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474C68">
        <w:rPr>
          <w:sz w:val="28"/>
        </w:rPr>
        <w:t>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474C68">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125D6F" w:rsidRDefault="00125D6F" w:rsidP="00125D6F">
      <w:pPr>
        <w:jc w:val="both"/>
        <w:rPr>
          <w:sz w:val="20"/>
          <w:szCs w:val="20"/>
        </w:rPr>
      </w:pPr>
      <w:r>
        <w:rPr>
          <w:sz w:val="20"/>
          <w:szCs w:val="20"/>
        </w:rPr>
        <w:t>Список изменяющих документов (в редакции решений от 26.01.2021 №24; 24.02.2021 №31; 24.03.2021 №38; 27.04.2021 №44; 25.05.2021 №46; 23.06.2021 №47; 27.07.2021 №52; 24.08.2021 №61; 26.10.2021 №75; 23.11.2021 №85; 28.12.2021 №105)</w:t>
      </w:r>
    </w:p>
    <w:p w:rsidR="000C43FF" w:rsidRPr="0013254F" w:rsidRDefault="000C43FF" w:rsidP="00D56901">
      <w:pPr>
        <w:jc w:val="both"/>
        <w:rPr>
          <w:sz w:val="28"/>
        </w:rPr>
      </w:pPr>
    </w:p>
    <w:p w:rsidR="00D56901" w:rsidRPr="00DE0604" w:rsidRDefault="00D56901" w:rsidP="00D56901">
      <w:pPr>
        <w:jc w:val="both"/>
        <w:rPr>
          <w:sz w:val="28"/>
        </w:rPr>
      </w:pPr>
      <w:r w:rsidRPr="0013254F">
        <w:rPr>
          <w:sz w:val="28"/>
        </w:rPr>
        <w:tab/>
      </w:r>
      <w:r w:rsidRPr="00DE0604">
        <w:rPr>
          <w:sz w:val="28"/>
        </w:rPr>
        <w:t>Дума Поддорского муниципального района</w:t>
      </w:r>
    </w:p>
    <w:p w:rsidR="00D56901" w:rsidRDefault="00D56901" w:rsidP="00D56901">
      <w:pPr>
        <w:jc w:val="both"/>
        <w:rPr>
          <w:b/>
          <w:bCs/>
          <w:sz w:val="28"/>
        </w:rPr>
      </w:pPr>
      <w:r w:rsidRPr="00DE0604">
        <w:rPr>
          <w:b/>
          <w:bCs/>
          <w:sz w:val="28"/>
        </w:rPr>
        <w:t>РЕШИЛА:</w:t>
      </w:r>
    </w:p>
    <w:p w:rsidR="00DE0604" w:rsidRPr="00DE0604" w:rsidRDefault="00DE0604" w:rsidP="00D56901">
      <w:pPr>
        <w:jc w:val="both"/>
        <w:rPr>
          <w:b/>
          <w:bCs/>
          <w:sz w:val="28"/>
        </w:rPr>
      </w:pPr>
    </w:p>
    <w:p w:rsidR="00125D6F" w:rsidRPr="00D6752D" w:rsidRDefault="007F435B" w:rsidP="00125D6F">
      <w:pPr>
        <w:pStyle w:val="a7"/>
        <w:spacing w:after="0"/>
        <w:ind w:left="0"/>
        <w:jc w:val="both"/>
        <w:rPr>
          <w:sz w:val="28"/>
          <w:szCs w:val="28"/>
        </w:rPr>
      </w:pPr>
      <w:r w:rsidRPr="00D6752D">
        <w:rPr>
          <w:sz w:val="28"/>
          <w:szCs w:val="28"/>
        </w:rPr>
        <w:t xml:space="preserve">      </w:t>
      </w:r>
      <w:r w:rsidR="00125D6F" w:rsidRPr="00D6752D">
        <w:rPr>
          <w:sz w:val="28"/>
          <w:szCs w:val="28"/>
        </w:rPr>
        <w:t>1.Утвердить основные характеристики бюджета Поддорского</w:t>
      </w:r>
      <w:r w:rsidR="00125D6F" w:rsidRPr="00D6752D">
        <w:rPr>
          <w:bCs/>
          <w:spacing w:val="-1"/>
          <w:sz w:val="28"/>
          <w:szCs w:val="28"/>
        </w:rPr>
        <w:t xml:space="preserve"> муниципального района</w:t>
      </w:r>
      <w:r w:rsidR="00125D6F" w:rsidRPr="00D6752D">
        <w:rPr>
          <w:sz w:val="28"/>
          <w:szCs w:val="28"/>
        </w:rPr>
        <w:t xml:space="preserve"> (далее бюджет муниципального ра</w:t>
      </w:r>
      <w:r w:rsidR="00125D6F" w:rsidRPr="00D6752D">
        <w:rPr>
          <w:sz w:val="28"/>
          <w:szCs w:val="28"/>
        </w:rPr>
        <w:t>й</w:t>
      </w:r>
      <w:r w:rsidR="00125D6F" w:rsidRPr="00D6752D">
        <w:rPr>
          <w:sz w:val="28"/>
          <w:szCs w:val="28"/>
        </w:rPr>
        <w:t>она) на 2021 год:</w:t>
      </w:r>
    </w:p>
    <w:p w:rsidR="00125D6F" w:rsidRPr="00D6752D" w:rsidRDefault="00125D6F" w:rsidP="00125D6F">
      <w:pPr>
        <w:pStyle w:val="ConsPlusNormal"/>
        <w:ind w:firstLine="0"/>
        <w:jc w:val="both"/>
        <w:rPr>
          <w:rFonts w:ascii="Times New Roman" w:hAnsi="Times New Roman" w:cs="Times New Roman"/>
          <w:sz w:val="28"/>
          <w:szCs w:val="28"/>
        </w:rPr>
      </w:pPr>
      <w:r w:rsidRPr="00D6752D">
        <w:rPr>
          <w:rFonts w:ascii="Times New Roman" w:hAnsi="Times New Roman" w:cs="Times New Roman"/>
          <w:sz w:val="28"/>
          <w:szCs w:val="28"/>
        </w:rPr>
        <w:t>1) прогнозируемый общий объем доходов  бюджета</w:t>
      </w:r>
      <w:r w:rsidRPr="00D6752D">
        <w:rPr>
          <w:rFonts w:ascii="Times New Roman" w:hAnsi="Times New Roman" w:cs="Times New Roman"/>
          <w:bCs/>
          <w:spacing w:val="-1"/>
          <w:sz w:val="28"/>
          <w:szCs w:val="28"/>
        </w:rPr>
        <w:t xml:space="preserve"> муниципального района</w:t>
      </w:r>
      <w:r w:rsidRPr="00D6752D">
        <w:rPr>
          <w:rFonts w:ascii="Times New Roman" w:hAnsi="Times New Roman" w:cs="Times New Roman"/>
          <w:sz w:val="28"/>
          <w:szCs w:val="28"/>
        </w:rPr>
        <w:t xml:space="preserve"> в сумме    178 805 176,49 рублей;</w:t>
      </w:r>
    </w:p>
    <w:p w:rsidR="00125D6F" w:rsidRPr="00D6752D" w:rsidRDefault="00125D6F" w:rsidP="00125D6F">
      <w:pPr>
        <w:pStyle w:val="ConsPlusNormal"/>
        <w:ind w:firstLine="0"/>
        <w:jc w:val="both"/>
        <w:rPr>
          <w:rFonts w:ascii="Times New Roman" w:hAnsi="Times New Roman" w:cs="Times New Roman"/>
          <w:sz w:val="28"/>
          <w:szCs w:val="28"/>
        </w:rPr>
      </w:pPr>
      <w:r w:rsidRPr="00D6752D">
        <w:rPr>
          <w:rFonts w:ascii="Times New Roman" w:hAnsi="Times New Roman" w:cs="Times New Roman"/>
          <w:sz w:val="28"/>
          <w:szCs w:val="28"/>
        </w:rPr>
        <w:t>2) общий объем расходов бюджета муниципального района в сумме 185 006 420,04 рублей;</w:t>
      </w:r>
    </w:p>
    <w:p w:rsidR="00DE0604" w:rsidRPr="00D6752D" w:rsidRDefault="00125D6F" w:rsidP="00125D6F">
      <w:pPr>
        <w:pStyle w:val="a7"/>
        <w:spacing w:after="0"/>
        <w:ind w:left="0"/>
        <w:jc w:val="both"/>
        <w:rPr>
          <w:spacing w:val="-2"/>
          <w:sz w:val="28"/>
          <w:szCs w:val="28"/>
        </w:rPr>
      </w:pPr>
      <w:r w:rsidRPr="00D6752D">
        <w:rPr>
          <w:spacing w:val="-2"/>
          <w:sz w:val="28"/>
          <w:szCs w:val="28"/>
        </w:rPr>
        <w:t xml:space="preserve"> 3) прогнозируемый дефицит бюджета муниципального района  6 201 243,55 ру</w:t>
      </w:r>
      <w:r w:rsidRPr="00D6752D">
        <w:rPr>
          <w:spacing w:val="-2"/>
          <w:sz w:val="28"/>
          <w:szCs w:val="28"/>
        </w:rPr>
        <w:t>б</w:t>
      </w:r>
      <w:r w:rsidRPr="00D6752D">
        <w:rPr>
          <w:spacing w:val="-2"/>
          <w:sz w:val="28"/>
          <w:szCs w:val="28"/>
        </w:rPr>
        <w:t>лей</w:t>
      </w:r>
    </w:p>
    <w:p w:rsidR="008B629B" w:rsidRPr="00D6752D" w:rsidRDefault="008B629B" w:rsidP="008B629B">
      <w:pPr>
        <w:pStyle w:val="ConsPlusNormal"/>
        <w:ind w:firstLine="0"/>
        <w:jc w:val="both"/>
        <w:rPr>
          <w:rFonts w:ascii="Times New Roman" w:hAnsi="Times New Roman" w:cs="Times New Roman"/>
          <w:sz w:val="28"/>
          <w:szCs w:val="28"/>
        </w:rPr>
      </w:pPr>
      <w:r w:rsidRPr="00D6752D">
        <w:rPr>
          <w:rFonts w:ascii="Times New Roman" w:hAnsi="Times New Roman" w:cs="Times New Roman"/>
          <w:spacing w:val="-2"/>
          <w:sz w:val="28"/>
          <w:szCs w:val="28"/>
        </w:rPr>
        <w:t xml:space="preserve">        </w:t>
      </w:r>
      <w:r w:rsidRPr="00D6752D">
        <w:rPr>
          <w:rFonts w:ascii="Times New Roman" w:hAnsi="Times New Roman" w:cs="Times New Roman"/>
          <w:sz w:val="28"/>
          <w:szCs w:val="28"/>
        </w:rPr>
        <w:t>2. Утвердить основные характеристики бюджета муниципального района на 2022 год и на 2023 год:</w:t>
      </w:r>
    </w:p>
    <w:p w:rsidR="008B629B" w:rsidRPr="00D6752D" w:rsidRDefault="008B629B" w:rsidP="008B629B">
      <w:pPr>
        <w:pStyle w:val="ConsPlusNormal"/>
        <w:ind w:firstLine="708"/>
        <w:jc w:val="both"/>
        <w:rPr>
          <w:rFonts w:ascii="Times New Roman" w:hAnsi="Times New Roman" w:cs="Times New Roman"/>
          <w:sz w:val="28"/>
          <w:szCs w:val="28"/>
          <w:highlight w:val="magenta"/>
        </w:rPr>
      </w:pPr>
      <w:r w:rsidRPr="00D6752D">
        <w:rPr>
          <w:rFonts w:ascii="Times New Roman" w:hAnsi="Times New Roman" w:cs="Times New Roman"/>
          <w:sz w:val="28"/>
          <w:szCs w:val="28"/>
        </w:rPr>
        <w:t>1) прогнозируемый общий объем доходов бюджета муниципального ра</w:t>
      </w:r>
      <w:r w:rsidRPr="00D6752D">
        <w:rPr>
          <w:rFonts w:ascii="Times New Roman" w:hAnsi="Times New Roman" w:cs="Times New Roman"/>
          <w:sz w:val="28"/>
          <w:szCs w:val="28"/>
        </w:rPr>
        <w:t>й</w:t>
      </w:r>
      <w:r w:rsidRPr="00D6752D">
        <w:rPr>
          <w:rFonts w:ascii="Times New Roman" w:hAnsi="Times New Roman" w:cs="Times New Roman"/>
          <w:sz w:val="28"/>
          <w:szCs w:val="28"/>
        </w:rPr>
        <w:t>она  на 2022 год в сумме  136 355 565,68 рублей и на 2023 год в сумме  110 229 632,78 рублей;</w:t>
      </w:r>
    </w:p>
    <w:p w:rsidR="008B629B" w:rsidRPr="00D6752D" w:rsidRDefault="008B629B" w:rsidP="008B629B">
      <w:pPr>
        <w:pStyle w:val="ConsPlusNormal"/>
        <w:ind w:firstLine="708"/>
        <w:jc w:val="both"/>
        <w:rPr>
          <w:rFonts w:ascii="Times New Roman" w:hAnsi="Times New Roman" w:cs="Times New Roman"/>
          <w:sz w:val="28"/>
          <w:szCs w:val="28"/>
        </w:rPr>
      </w:pPr>
      <w:r w:rsidRPr="00D6752D">
        <w:rPr>
          <w:rFonts w:ascii="Times New Roman" w:hAnsi="Times New Roman" w:cs="Times New Roman"/>
          <w:sz w:val="28"/>
          <w:szCs w:val="28"/>
        </w:rPr>
        <w:t>2) общий объем расходов  бюджета муниципального района на 2022 год в 136 355 565,68 рублей, в том числе условно утвержденные расходы в сумме 2 600 000,00 рублей и на 2023 год в сумме  110 229 632,78  рублей, в том числе условно утвержденные расходы в сумме 4 000 000,00 рублей;</w:t>
      </w:r>
    </w:p>
    <w:p w:rsidR="00AA1C6F" w:rsidRPr="00D6752D" w:rsidRDefault="008B629B" w:rsidP="008B629B">
      <w:pPr>
        <w:pStyle w:val="a7"/>
        <w:spacing w:after="0"/>
        <w:ind w:left="0"/>
        <w:jc w:val="both"/>
        <w:rPr>
          <w:sz w:val="28"/>
          <w:szCs w:val="28"/>
        </w:rPr>
      </w:pPr>
      <w:r w:rsidRPr="00D6752D">
        <w:rPr>
          <w:sz w:val="28"/>
          <w:szCs w:val="28"/>
        </w:rPr>
        <w:t>3) прогнозируемый дефицит бюджета муниципального района на 2022 год в сумме 0,00 рублей и на 2023 год в сумме 0,00 рублей</w:t>
      </w:r>
    </w:p>
    <w:p w:rsidR="007C153E" w:rsidRPr="00D6752D" w:rsidRDefault="000004ED" w:rsidP="00BB6C95">
      <w:pPr>
        <w:ind w:firstLine="708"/>
        <w:jc w:val="both"/>
        <w:rPr>
          <w:sz w:val="28"/>
          <w:szCs w:val="28"/>
        </w:rPr>
      </w:pPr>
      <w:r w:rsidRPr="00D6752D">
        <w:rPr>
          <w:sz w:val="28"/>
          <w:szCs w:val="28"/>
        </w:rPr>
        <w:t>3</w:t>
      </w:r>
      <w:r w:rsidR="00BB6C95" w:rsidRPr="00D6752D">
        <w:rPr>
          <w:sz w:val="28"/>
          <w:szCs w:val="28"/>
        </w:rPr>
        <w:t>.</w:t>
      </w:r>
      <w:r w:rsidR="007C153E" w:rsidRPr="00D6752D">
        <w:rPr>
          <w:sz w:val="28"/>
          <w:szCs w:val="28"/>
        </w:rPr>
        <w:t xml:space="preserve"> У</w:t>
      </w:r>
      <w:r w:rsidR="008E6533" w:rsidRPr="00D6752D">
        <w:rPr>
          <w:sz w:val="28"/>
          <w:szCs w:val="28"/>
        </w:rPr>
        <w:t xml:space="preserve">твердить </w:t>
      </w:r>
      <w:r w:rsidR="007C153E" w:rsidRPr="00D6752D">
        <w:rPr>
          <w:sz w:val="28"/>
          <w:szCs w:val="28"/>
        </w:rPr>
        <w:t>прогнозируем</w:t>
      </w:r>
      <w:r w:rsidR="008E6533" w:rsidRPr="00D6752D">
        <w:rPr>
          <w:sz w:val="28"/>
          <w:szCs w:val="28"/>
        </w:rPr>
        <w:t>ые поступления</w:t>
      </w:r>
      <w:r w:rsidR="007C153E" w:rsidRPr="00D6752D">
        <w:rPr>
          <w:sz w:val="28"/>
          <w:szCs w:val="28"/>
        </w:rPr>
        <w:t xml:space="preserve"> до</w:t>
      </w:r>
      <w:r w:rsidR="00BF3C5F" w:rsidRPr="00D6752D">
        <w:rPr>
          <w:sz w:val="28"/>
          <w:szCs w:val="28"/>
        </w:rPr>
        <w:t>ходов</w:t>
      </w:r>
      <w:r w:rsidR="007C153E" w:rsidRPr="00D6752D">
        <w:rPr>
          <w:sz w:val="28"/>
          <w:szCs w:val="28"/>
        </w:rPr>
        <w:t xml:space="preserve"> </w:t>
      </w:r>
      <w:r w:rsidR="008E6533" w:rsidRPr="00D6752D">
        <w:rPr>
          <w:sz w:val="28"/>
          <w:szCs w:val="28"/>
        </w:rPr>
        <w:t xml:space="preserve">в </w:t>
      </w:r>
      <w:r w:rsidR="007C153E" w:rsidRPr="00D6752D">
        <w:rPr>
          <w:sz w:val="28"/>
          <w:szCs w:val="28"/>
        </w:rPr>
        <w:t>бюджет</w:t>
      </w:r>
      <w:r w:rsidR="006011EE" w:rsidRPr="00D6752D">
        <w:rPr>
          <w:sz w:val="28"/>
          <w:szCs w:val="28"/>
        </w:rPr>
        <w:t xml:space="preserve"> муниципального района</w:t>
      </w:r>
      <w:r w:rsidR="007C153E" w:rsidRPr="00D6752D">
        <w:rPr>
          <w:sz w:val="28"/>
          <w:szCs w:val="28"/>
        </w:rPr>
        <w:t xml:space="preserve">  </w:t>
      </w:r>
      <w:r w:rsidR="007235F1" w:rsidRPr="00D6752D">
        <w:rPr>
          <w:sz w:val="28"/>
          <w:szCs w:val="28"/>
        </w:rPr>
        <w:t>на 202</w:t>
      </w:r>
      <w:r w:rsidR="004569CA" w:rsidRPr="00D6752D">
        <w:rPr>
          <w:sz w:val="28"/>
          <w:szCs w:val="28"/>
        </w:rPr>
        <w:t>1</w:t>
      </w:r>
      <w:r w:rsidR="00BF3C5F" w:rsidRPr="00D6752D">
        <w:rPr>
          <w:sz w:val="28"/>
          <w:szCs w:val="28"/>
        </w:rPr>
        <w:t xml:space="preserve"> год</w:t>
      </w:r>
      <w:r w:rsidRPr="00D6752D">
        <w:rPr>
          <w:sz w:val="28"/>
          <w:szCs w:val="28"/>
        </w:rPr>
        <w:t xml:space="preserve"> и на плановый период 20</w:t>
      </w:r>
      <w:r w:rsidR="007235F1" w:rsidRPr="00D6752D">
        <w:rPr>
          <w:sz w:val="28"/>
          <w:szCs w:val="28"/>
        </w:rPr>
        <w:t>2</w:t>
      </w:r>
      <w:r w:rsidR="004569CA" w:rsidRPr="00D6752D">
        <w:rPr>
          <w:sz w:val="28"/>
          <w:szCs w:val="28"/>
        </w:rPr>
        <w:t>2</w:t>
      </w:r>
      <w:r w:rsidRPr="00D6752D">
        <w:rPr>
          <w:sz w:val="28"/>
          <w:szCs w:val="28"/>
        </w:rPr>
        <w:t xml:space="preserve"> и 20</w:t>
      </w:r>
      <w:r w:rsidR="007121EB" w:rsidRPr="00D6752D">
        <w:rPr>
          <w:sz w:val="28"/>
          <w:szCs w:val="28"/>
        </w:rPr>
        <w:t>2</w:t>
      </w:r>
      <w:r w:rsidR="004569CA" w:rsidRPr="00D6752D">
        <w:rPr>
          <w:sz w:val="28"/>
          <w:szCs w:val="28"/>
        </w:rPr>
        <w:t>3</w:t>
      </w:r>
      <w:r w:rsidRPr="00D6752D">
        <w:rPr>
          <w:sz w:val="28"/>
          <w:szCs w:val="28"/>
        </w:rPr>
        <w:t xml:space="preserve"> годов</w:t>
      </w:r>
      <w:r w:rsidR="00BF3C5F" w:rsidRPr="00D6752D">
        <w:rPr>
          <w:sz w:val="28"/>
          <w:szCs w:val="28"/>
        </w:rPr>
        <w:t>, согласно приложению 1</w:t>
      </w:r>
      <w:r w:rsidR="007C153E" w:rsidRPr="00D6752D">
        <w:rPr>
          <w:sz w:val="28"/>
          <w:szCs w:val="28"/>
        </w:rPr>
        <w:t xml:space="preserve">  к настоящему  решению</w:t>
      </w:r>
      <w:r w:rsidR="00BF3C5F" w:rsidRPr="00D6752D">
        <w:rPr>
          <w:sz w:val="28"/>
          <w:szCs w:val="28"/>
        </w:rPr>
        <w:t>.</w:t>
      </w:r>
    </w:p>
    <w:p w:rsidR="00BB6C95" w:rsidRPr="00B71CE8" w:rsidRDefault="0008268B" w:rsidP="00BB6C95">
      <w:pPr>
        <w:ind w:firstLine="708"/>
        <w:jc w:val="both"/>
        <w:rPr>
          <w:sz w:val="28"/>
          <w:szCs w:val="28"/>
        </w:rPr>
      </w:pPr>
      <w:r w:rsidRPr="00D6752D">
        <w:rPr>
          <w:sz w:val="28"/>
          <w:szCs w:val="28"/>
        </w:rPr>
        <w:t>4</w:t>
      </w:r>
      <w:r w:rsidR="007C153E" w:rsidRPr="00D6752D">
        <w:rPr>
          <w:sz w:val="28"/>
          <w:szCs w:val="28"/>
        </w:rPr>
        <w:t>.</w:t>
      </w:r>
      <w:r w:rsidR="000A32FE" w:rsidRPr="00D6752D">
        <w:rPr>
          <w:sz w:val="28"/>
          <w:szCs w:val="28"/>
        </w:rPr>
        <w:t xml:space="preserve">Утвердить </w:t>
      </w:r>
      <w:r w:rsidR="00F2596D" w:rsidRPr="00D6752D">
        <w:rPr>
          <w:sz w:val="28"/>
          <w:szCs w:val="28"/>
        </w:rPr>
        <w:t>источники</w:t>
      </w:r>
      <w:r w:rsidR="00BB6C95" w:rsidRPr="00D6752D">
        <w:rPr>
          <w:sz w:val="28"/>
          <w:szCs w:val="28"/>
        </w:rPr>
        <w:t xml:space="preserve"> внутреннего</w:t>
      </w:r>
      <w:r w:rsidR="00BB6C95" w:rsidRPr="00DE0604">
        <w:rPr>
          <w:sz w:val="28"/>
          <w:szCs w:val="28"/>
        </w:rPr>
        <w:t xml:space="preserve"> финанс</w:t>
      </w:r>
      <w:r w:rsidR="00BB6C95" w:rsidRPr="00DE0604">
        <w:rPr>
          <w:sz w:val="28"/>
          <w:szCs w:val="28"/>
        </w:rPr>
        <w:t>и</w:t>
      </w:r>
      <w:r w:rsidR="00BB6C95" w:rsidRPr="00DE0604">
        <w:rPr>
          <w:sz w:val="28"/>
          <w:szCs w:val="28"/>
        </w:rPr>
        <w:t xml:space="preserve">рования дефицита бюджета </w:t>
      </w:r>
      <w:r w:rsidR="00C91EE1" w:rsidRPr="00DE0604">
        <w:rPr>
          <w:sz w:val="28"/>
          <w:szCs w:val="28"/>
        </w:rPr>
        <w:t xml:space="preserve">Поддорского </w:t>
      </w:r>
      <w:r w:rsidR="00BB6C95" w:rsidRPr="00DE0604">
        <w:rPr>
          <w:sz w:val="28"/>
          <w:szCs w:val="28"/>
        </w:rPr>
        <w:t xml:space="preserve">муниципального района  на </w:t>
      </w:r>
      <w:r w:rsidR="000004ED" w:rsidRPr="00DE0604">
        <w:rPr>
          <w:sz w:val="28"/>
          <w:szCs w:val="28"/>
        </w:rPr>
        <w:t>20</w:t>
      </w:r>
      <w:r w:rsidR="00B71CE8" w:rsidRPr="00DE0604">
        <w:rPr>
          <w:sz w:val="28"/>
          <w:szCs w:val="28"/>
        </w:rPr>
        <w:t>2</w:t>
      </w:r>
      <w:r w:rsidR="004569CA" w:rsidRPr="00DE0604">
        <w:rPr>
          <w:sz w:val="28"/>
          <w:szCs w:val="28"/>
        </w:rPr>
        <w:t>1</w:t>
      </w:r>
      <w:r w:rsidR="000004ED" w:rsidRPr="00DE0604">
        <w:rPr>
          <w:sz w:val="28"/>
          <w:szCs w:val="28"/>
        </w:rPr>
        <w:t xml:space="preserve"> год и на плановый период 20</w:t>
      </w:r>
      <w:r w:rsidR="0013254F" w:rsidRPr="00DE0604">
        <w:rPr>
          <w:sz w:val="28"/>
          <w:szCs w:val="28"/>
        </w:rPr>
        <w:t>2</w:t>
      </w:r>
      <w:r w:rsidR="004569CA" w:rsidRPr="00DE0604">
        <w:rPr>
          <w:sz w:val="28"/>
          <w:szCs w:val="28"/>
        </w:rPr>
        <w:t>2</w:t>
      </w:r>
      <w:r w:rsidR="007121EB" w:rsidRPr="00DE0604">
        <w:rPr>
          <w:sz w:val="28"/>
          <w:szCs w:val="28"/>
        </w:rPr>
        <w:t xml:space="preserve"> и 202</w:t>
      </w:r>
      <w:r w:rsidR="004569CA" w:rsidRPr="00DE0604">
        <w:rPr>
          <w:sz w:val="28"/>
          <w:szCs w:val="28"/>
        </w:rPr>
        <w:t>3</w:t>
      </w:r>
      <w:r w:rsidR="000004ED" w:rsidRPr="00DE0604">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w:t>
      </w:r>
      <w:r w:rsidR="002314A3" w:rsidRPr="00B71CE8">
        <w:rPr>
          <w:sz w:val="28"/>
          <w:szCs w:val="28"/>
        </w:rPr>
        <w:lastRenderedPageBreak/>
        <w:t>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D6752D" w:rsidRDefault="008B629B" w:rsidP="00A01FB1">
      <w:pPr>
        <w:ind w:firstLine="851"/>
        <w:jc w:val="both"/>
        <w:rPr>
          <w:sz w:val="28"/>
          <w:szCs w:val="28"/>
        </w:rPr>
      </w:pPr>
      <w:r w:rsidRPr="00DE0604">
        <w:rPr>
          <w:sz w:val="28"/>
          <w:szCs w:val="28"/>
        </w:rPr>
        <w:t xml:space="preserve">11. Утвердить объем межбюджетных трансфертов, получаемых из </w:t>
      </w:r>
      <w:r w:rsidRPr="00D6752D">
        <w:rPr>
          <w:sz w:val="28"/>
          <w:szCs w:val="28"/>
        </w:rPr>
        <w:t xml:space="preserve">других  бюджетов бюджетной системы Российской Федерации на </w:t>
      </w:r>
      <w:r w:rsidRPr="00D6752D">
        <w:rPr>
          <w:bCs/>
          <w:sz w:val="28"/>
          <w:szCs w:val="28"/>
        </w:rPr>
        <w:t xml:space="preserve">2021 год в сумме  </w:t>
      </w:r>
      <w:r w:rsidR="00125D6F" w:rsidRPr="00D6752D">
        <w:rPr>
          <w:spacing w:val="-2"/>
          <w:sz w:val="28"/>
          <w:szCs w:val="28"/>
        </w:rPr>
        <w:t xml:space="preserve">145 198 642,84 </w:t>
      </w:r>
      <w:r w:rsidRPr="00D6752D">
        <w:rPr>
          <w:bCs/>
          <w:sz w:val="28"/>
          <w:szCs w:val="28"/>
        </w:rPr>
        <w:t>рублей,</w:t>
      </w:r>
      <w:r w:rsidRPr="00D6752D">
        <w:rPr>
          <w:sz w:val="28"/>
          <w:szCs w:val="28"/>
        </w:rPr>
        <w:t xml:space="preserve"> на </w:t>
      </w:r>
      <w:r w:rsidRPr="00D6752D">
        <w:rPr>
          <w:bCs/>
          <w:sz w:val="28"/>
          <w:szCs w:val="28"/>
        </w:rPr>
        <w:t>2022 год в сумме  106 046 705,68 рублей,</w:t>
      </w:r>
      <w:r w:rsidRPr="00D6752D">
        <w:rPr>
          <w:sz w:val="28"/>
          <w:szCs w:val="28"/>
        </w:rPr>
        <w:t xml:space="preserve"> на </w:t>
      </w:r>
      <w:r w:rsidRPr="00D6752D">
        <w:rPr>
          <w:bCs/>
          <w:sz w:val="28"/>
          <w:szCs w:val="28"/>
        </w:rPr>
        <w:t>2023 год в сумме 79 579 082,78 рублей</w:t>
      </w:r>
      <w:r w:rsidRPr="00D6752D">
        <w:rPr>
          <w:sz w:val="28"/>
          <w:szCs w:val="28"/>
        </w:rPr>
        <w:t>.</w:t>
      </w:r>
      <w:r w:rsidR="00A01FB1" w:rsidRPr="00D6752D">
        <w:rPr>
          <w:sz w:val="28"/>
          <w:szCs w:val="28"/>
        </w:rPr>
        <w:t xml:space="preserve"> </w:t>
      </w:r>
    </w:p>
    <w:p w:rsidR="00985FDE" w:rsidRPr="00515F65" w:rsidRDefault="00C91EE1" w:rsidP="00C91EE1">
      <w:pPr>
        <w:jc w:val="both"/>
        <w:rPr>
          <w:sz w:val="28"/>
          <w:szCs w:val="28"/>
        </w:rPr>
      </w:pPr>
      <w:r w:rsidRPr="00D6752D">
        <w:rPr>
          <w:sz w:val="28"/>
          <w:szCs w:val="28"/>
        </w:rPr>
        <w:lastRenderedPageBreak/>
        <w:t xml:space="preserve">           </w:t>
      </w:r>
      <w:r w:rsidR="00BB6C95" w:rsidRPr="00D6752D">
        <w:rPr>
          <w:sz w:val="28"/>
          <w:szCs w:val="28"/>
        </w:rPr>
        <w:t>1</w:t>
      </w:r>
      <w:r w:rsidR="005F0BD7" w:rsidRPr="00D6752D">
        <w:rPr>
          <w:sz w:val="28"/>
          <w:szCs w:val="28"/>
        </w:rPr>
        <w:t>2</w:t>
      </w:r>
      <w:r w:rsidR="00BB6C95" w:rsidRPr="00D6752D">
        <w:rPr>
          <w:sz w:val="28"/>
          <w:szCs w:val="28"/>
        </w:rPr>
        <w:t>. У</w:t>
      </w:r>
      <w:r w:rsidR="00CE2D46" w:rsidRPr="00D6752D">
        <w:rPr>
          <w:sz w:val="28"/>
          <w:szCs w:val="28"/>
        </w:rPr>
        <w:t xml:space="preserve">твердить </w:t>
      </w:r>
      <w:r w:rsidR="00BB6C95" w:rsidRPr="00D6752D">
        <w:rPr>
          <w:sz w:val="28"/>
          <w:szCs w:val="28"/>
        </w:rPr>
        <w:t xml:space="preserve"> общий объем бюджетных ассигнований на исполнение публичных нормативных обязательств  </w:t>
      </w:r>
      <w:r w:rsidR="00985FDE" w:rsidRPr="00D6752D">
        <w:rPr>
          <w:sz w:val="28"/>
          <w:szCs w:val="28"/>
        </w:rPr>
        <w:t xml:space="preserve">на </w:t>
      </w:r>
      <w:r w:rsidR="00985FDE" w:rsidRPr="00D6752D">
        <w:rPr>
          <w:bCs/>
          <w:sz w:val="28"/>
          <w:szCs w:val="28"/>
        </w:rPr>
        <w:t>20</w:t>
      </w:r>
      <w:r w:rsidR="00515F65" w:rsidRPr="00D6752D">
        <w:rPr>
          <w:bCs/>
          <w:sz w:val="28"/>
          <w:szCs w:val="28"/>
        </w:rPr>
        <w:t>2</w:t>
      </w:r>
      <w:r w:rsidR="00DB176A" w:rsidRPr="00D6752D">
        <w:rPr>
          <w:bCs/>
          <w:sz w:val="28"/>
          <w:szCs w:val="28"/>
        </w:rPr>
        <w:t>1</w:t>
      </w:r>
      <w:r w:rsidR="00985FDE" w:rsidRPr="00D6752D">
        <w:rPr>
          <w:bCs/>
          <w:sz w:val="28"/>
          <w:szCs w:val="28"/>
        </w:rPr>
        <w:t xml:space="preserve"> год в сумме  </w:t>
      </w:r>
      <w:r w:rsidR="00125D6F" w:rsidRPr="00D6752D">
        <w:rPr>
          <w:spacing w:val="-2"/>
          <w:sz w:val="28"/>
          <w:szCs w:val="28"/>
        </w:rPr>
        <w:t xml:space="preserve">4 205 286,24 </w:t>
      </w:r>
      <w:r w:rsidR="00985FDE" w:rsidRPr="00D6752D">
        <w:rPr>
          <w:bCs/>
          <w:sz w:val="28"/>
          <w:szCs w:val="28"/>
        </w:rPr>
        <w:t>рублей</w:t>
      </w:r>
      <w:r w:rsidR="00985FDE" w:rsidRPr="0088411A">
        <w:rPr>
          <w:bCs/>
          <w:sz w:val="28"/>
          <w:szCs w:val="28"/>
        </w:rPr>
        <w:t>,</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8B629B" w:rsidRDefault="00271FD8" w:rsidP="00CE2D46">
      <w:pPr>
        <w:pStyle w:val="ConsPlusNormal"/>
        <w:ind w:firstLine="708"/>
        <w:jc w:val="both"/>
        <w:rPr>
          <w:rFonts w:ascii="Times New Roman" w:hAnsi="Times New Roman" w:cs="Times New Roman"/>
          <w:sz w:val="28"/>
          <w:szCs w:val="28"/>
        </w:rPr>
      </w:pPr>
      <w:r w:rsidRPr="008B629B">
        <w:rPr>
          <w:rFonts w:ascii="Times New Roman" w:hAnsi="Times New Roman" w:cs="Times New Roman"/>
          <w:sz w:val="28"/>
          <w:szCs w:val="28"/>
        </w:rPr>
        <w:t xml:space="preserve">17.Утвердить объем бюджетных ассигнований дорожного фонда Поддорского муниципального района  на </w:t>
      </w:r>
      <w:r w:rsidRPr="008B629B">
        <w:rPr>
          <w:rFonts w:ascii="Times New Roman" w:hAnsi="Times New Roman" w:cs="Times New Roman"/>
          <w:bCs/>
          <w:sz w:val="28"/>
          <w:szCs w:val="28"/>
        </w:rPr>
        <w:t xml:space="preserve">2021 год в </w:t>
      </w:r>
      <w:r w:rsidRPr="00125D6F">
        <w:rPr>
          <w:rFonts w:ascii="Times New Roman" w:hAnsi="Times New Roman" w:cs="Times New Roman"/>
          <w:bCs/>
          <w:sz w:val="28"/>
          <w:szCs w:val="28"/>
        </w:rPr>
        <w:t xml:space="preserve">сумме  </w:t>
      </w:r>
      <w:r w:rsidR="009B18E2" w:rsidRPr="00125D6F">
        <w:rPr>
          <w:rFonts w:ascii="Times New Roman" w:hAnsi="Times New Roman" w:cs="Times New Roman"/>
          <w:spacing w:val="-2"/>
          <w:sz w:val="28"/>
          <w:szCs w:val="28"/>
        </w:rPr>
        <w:t>6 091 490,00</w:t>
      </w:r>
      <w:r w:rsidRPr="008B629B">
        <w:rPr>
          <w:rFonts w:ascii="Times New Roman" w:hAnsi="Times New Roman" w:cs="Times New Roman"/>
          <w:bCs/>
          <w:sz w:val="28"/>
          <w:szCs w:val="28"/>
        </w:rPr>
        <w:t xml:space="preserve"> рублей, в том числе за счет неиспользованных в 2020 году бюджетных ассигнований дорожного фонда Поддорского муниципального района в сумме 1 000 000 рублей,</w:t>
      </w:r>
      <w:r w:rsidRPr="008B629B">
        <w:rPr>
          <w:rFonts w:ascii="Times New Roman" w:hAnsi="Times New Roman" w:cs="Times New Roman"/>
          <w:sz w:val="28"/>
          <w:szCs w:val="28"/>
        </w:rPr>
        <w:t xml:space="preserve"> на </w:t>
      </w:r>
      <w:r w:rsidRPr="008B629B">
        <w:rPr>
          <w:rFonts w:ascii="Times New Roman" w:hAnsi="Times New Roman" w:cs="Times New Roman"/>
          <w:bCs/>
          <w:sz w:val="28"/>
          <w:szCs w:val="28"/>
        </w:rPr>
        <w:t>2022 год в сумме  4 797 860,00 рублей,</w:t>
      </w:r>
      <w:r w:rsidRPr="008B629B">
        <w:rPr>
          <w:rFonts w:ascii="Times New Roman" w:hAnsi="Times New Roman" w:cs="Times New Roman"/>
          <w:sz w:val="28"/>
          <w:szCs w:val="28"/>
        </w:rPr>
        <w:t xml:space="preserve"> на </w:t>
      </w:r>
      <w:r w:rsidRPr="008B629B">
        <w:rPr>
          <w:rFonts w:ascii="Times New Roman" w:hAnsi="Times New Roman" w:cs="Times New Roman"/>
          <w:bCs/>
          <w:sz w:val="28"/>
          <w:szCs w:val="28"/>
        </w:rPr>
        <w:t>2023 год в сумме 4 864 450,00 рублей</w:t>
      </w:r>
      <w:r w:rsidRPr="008B629B">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lastRenderedPageBreak/>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 xml:space="preserve">жета местному бюджету в форме субсидий, субвенций и иных межбюджетных трансфертов, имеющих целевое </w:t>
      </w:r>
      <w:r w:rsidR="005034DC" w:rsidRPr="00FC32D2">
        <w:rPr>
          <w:sz w:val="28"/>
          <w:szCs w:val="28"/>
        </w:rPr>
        <w:lastRenderedPageBreak/>
        <w:t>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lastRenderedPageBreak/>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DE0604" w:rsidRPr="00596453" w:rsidRDefault="00DE0604" w:rsidP="00DE0604">
      <w:pPr>
        <w:pStyle w:val="a7"/>
        <w:spacing w:after="0" w:line="360" w:lineRule="atLeast"/>
        <w:ind w:left="0"/>
        <w:jc w:val="both"/>
        <w:rPr>
          <w:spacing w:val="-2"/>
          <w:sz w:val="28"/>
          <w:szCs w:val="28"/>
        </w:rPr>
      </w:pPr>
      <w:r>
        <w:rPr>
          <w:color w:val="FF0000"/>
          <w:sz w:val="28"/>
          <w:szCs w:val="28"/>
        </w:rPr>
        <w:t xml:space="preserve">         </w:t>
      </w:r>
      <w:r w:rsidRPr="00596453">
        <w:rPr>
          <w:sz w:val="28"/>
          <w:szCs w:val="28"/>
        </w:rPr>
        <w:t xml:space="preserve">36. Бюджетные кредиты бюджетам поселений предоставляются из  бюджета муниципального района </w:t>
      </w:r>
      <w:r w:rsidRPr="00596453">
        <w:rPr>
          <w:spacing w:val="-2"/>
          <w:sz w:val="28"/>
          <w:szCs w:val="28"/>
        </w:rPr>
        <w:t xml:space="preserve">на срок </w:t>
      </w:r>
      <w:r w:rsidRPr="00596453">
        <w:rPr>
          <w:color w:val="FF0000"/>
          <w:spacing w:val="-2"/>
          <w:sz w:val="28"/>
          <w:szCs w:val="28"/>
        </w:rPr>
        <w:t xml:space="preserve">до </w:t>
      </w:r>
      <w:r w:rsidR="00596453" w:rsidRPr="00596453">
        <w:rPr>
          <w:color w:val="FF0000"/>
          <w:spacing w:val="-2"/>
          <w:sz w:val="28"/>
          <w:szCs w:val="28"/>
        </w:rPr>
        <w:t>трех</w:t>
      </w:r>
      <w:r w:rsidRPr="00596453">
        <w:rPr>
          <w:color w:val="FF0000"/>
          <w:spacing w:val="-2"/>
          <w:sz w:val="28"/>
          <w:szCs w:val="28"/>
        </w:rPr>
        <w:t xml:space="preserve"> лет</w:t>
      </w:r>
      <w:r w:rsidRPr="00596453">
        <w:rPr>
          <w:spacing w:val="-2"/>
          <w:sz w:val="28"/>
          <w:szCs w:val="28"/>
        </w:rPr>
        <w:t xml:space="preserve">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Pr="00596453">
        <w:rPr>
          <w:spacing w:val="-2"/>
          <w:sz w:val="28"/>
          <w:szCs w:val="28"/>
        </w:rPr>
        <w:t>т</w:t>
      </w:r>
      <w:r w:rsidRPr="00596453">
        <w:rPr>
          <w:spacing w:val="-2"/>
          <w:sz w:val="28"/>
          <w:szCs w:val="28"/>
        </w:rPr>
        <w:t>вий стихийных бедствий.</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 xml:space="preserve"> Установить плату за пользование бюджетными кредитами:</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596453">
        <w:rPr>
          <w:spacing w:val="-2"/>
          <w:sz w:val="28"/>
          <w:szCs w:val="28"/>
        </w:rPr>
        <w:t>з</w:t>
      </w:r>
      <w:r w:rsidRPr="00596453">
        <w:rPr>
          <w:spacing w:val="-2"/>
          <w:sz w:val="28"/>
          <w:szCs w:val="28"/>
        </w:rPr>
        <w:t xml:space="preserve">никающих при исполнении бюджетов поселений,– в размере 0,1 процента годовых; </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3) для осуществления мероприятий, связанных с ликвидацией последствий стихийных бедствий, - по ставке 0 пр</w:t>
      </w:r>
      <w:r w:rsidRPr="00596453">
        <w:rPr>
          <w:spacing w:val="-2"/>
          <w:sz w:val="28"/>
          <w:szCs w:val="28"/>
        </w:rPr>
        <w:t>о</w:t>
      </w:r>
      <w:r w:rsidRPr="00596453">
        <w:rPr>
          <w:spacing w:val="-2"/>
          <w:sz w:val="28"/>
          <w:szCs w:val="28"/>
        </w:rPr>
        <w:t>центов.</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C6480" w:rsidRPr="00596453" w:rsidRDefault="00DE0604" w:rsidP="00DE0604">
      <w:pPr>
        <w:pStyle w:val="a7"/>
        <w:spacing w:after="0" w:line="360" w:lineRule="atLeast"/>
        <w:ind w:left="0" w:firstLine="851"/>
        <w:jc w:val="both"/>
        <w:rPr>
          <w:sz w:val="28"/>
          <w:szCs w:val="28"/>
        </w:rPr>
      </w:pPr>
      <w:r w:rsidRPr="00596453">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596453">
        <w:rPr>
          <w:sz w:val="28"/>
          <w:szCs w:val="28"/>
        </w:rPr>
        <w:t>и</w:t>
      </w:r>
      <w:r w:rsidRPr="00596453">
        <w:rPr>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w:t>
      </w:r>
      <w:r w:rsidR="00732687" w:rsidRPr="002C30D6">
        <w:rPr>
          <w:sz w:val="28"/>
          <w:szCs w:val="28"/>
        </w:rPr>
        <w:lastRenderedPageBreak/>
        <w:t xml:space="preserve">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w:t>
      </w:r>
      <w:r w:rsidR="00946F10" w:rsidRPr="00AC61B1">
        <w:rPr>
          <w:sz w:val="28"/>
          <w:szCs w:val="28"/>
        </w:rPr>
        <w:lastRenderedPageBreak/>
        <w:t xml:space="preserve">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 xml:space="preserve">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w:t>
      </w:r>
      <w:r w:rsidRPr="00AC61B1">
        <w:rPr>
          <w:sz w:val="28"/>
          <w:szCs w:val="28"/>
        </w:rPr>
        <w:lastRenderedPageBreak/>
        <w:t>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6752D" w:rsidRDefault="00D260F7" w:rsidP="00D260F7">
      <w:pPr>
        <w:autoSpaceDE w:val="0"/>
        <w:autoSpaceDN w:val="0"/>
        <w:adjustRightInd w:val="0"/>
        <w:jc w:val="both"/>
        <w:rPr>
          <w:sz w:val="28"/>
          <w:szCs w:val="28"/>
        </w:rPr>
      </w:pPr>
      <w:r w:rsidRPr="00D6752D">
        <w:rPr>
          <w:sz w:val="28"/>
          <w:szCs w:val="28"/>
        </w:rPr>
        <w:t>Первый заместитель Главы</w:t>
      </w:r>
    </w:p>
    <w:p w:rsidR="00D260F7" w:rsidRPr="00D6752D" w:rsidRDefault="00D260F7" w:rsidP="00D260F7">
      <w:pPr>
        <w:autoSpaceDE w:val="0"/>
        <w:autoSpaceDN w:val="0"/>
        <w:adjustRightInd w:val="0"/>
        <w:jc w:val="both"/>
        <w:rPr>
          <w:sz w:val="28"/>
          <w:szCs w:val="28"/>
        </w:rPr>
      </w:pPr>
      <w:r w:rsidRPr="00D6752D">
        <w:rPr>
          <w:sz w:val="28"/>
          <w:szCs w:val="28"/>
        </w:rPr>
        <w:t xml:space="preserve">администрации муниципального района                             С.Н.Петров                            </w:t>
      </w:r>
    </w:p>
    <w:p w:rsidR="00D260F7" w:rsidRPr="00D6752D" w:rsidRDefault="00D260F7" w:rsidP="00D260F7">
      <w:pPr>
        <w:spacing w:line="240" w:lineRule="exact"/>
      </w:pPr>
    </w:p>
    <w:p w:rsidR="00D260F7" w:rsidRPr="00D6752D" w:rsidRDefault="00D260F7" w:rsidP="00D260F7">
      <w:pPr>
        <w:spacing w:line="240" w:lineRule="exact"/>
        <w:rPr>
          <w:bCs/>
          <w:sz w:val="28"/>
          <w:szCs w:val="28"/>
        </w:rPr>
      </w:pPr>
      <w:r w:rsidRPr="00D6752D">
        <w:rPr>
          <w:bCs/>
          <w:sz w:val="28"/>
          <w:szCs w:val="28"/>
        </w:rPr>
        <w:t>Председатель Думы</w:t>
      </w:r>
    </w:p>
    <w:p w:rsidR="00D260F7" w:rsidRPr="00D6752D" w:rsidRDefault="00D260F7" w:rsidP="00D260F7">
      <w:pPr>
        <w:shd w:val="clear" w:color="auto" w:fill="FFFFFF"/>
        <w:spacing w:before="5"/>
        <w:jc w:val="both"/>
        <w:rPr>
          <w:sz w:val="28"/>
          <w:szCs w:val="28"/>
        </w:rPr>
      </w:pPr>
      <w:r w:rsidRPr="00D6752D">
        <w:rPr>
          <w:sz w:val="28"/>
          <w:szCs w:val="28"/>
        </w:rPr>
        <w:t>Поддорского муниципального района                                 Т.Н. Крутова</w:t>
      </w:r>
    </w:p>
    <w:p w:rsidR="00816A38" w:rsidRPr="00D6752D" w:rsidRDefault="00816A38" w:rsidP="00D260F7">
      <w:pPr>
        <w:shd w:val="clear" w:color="auto" w:fill="FFFFFF"/>
        <w:spacing w:before="5"/>
        <w:jc w:val="both"/>
        <w:rPr>
          <w:sz w:val="28"/>
          <w:szCs w:val="28"/>
        </w:rPr>
      </w:pPr>
    </w:p>
    <w:p w:rsidR="00E45EDC" w:rsidRPr="00D6752D" w:rsidRDefault="00E45EDC" w:rsidP="00E45EDC">
      <w:pPr>
        <w:pStyle w:val="ConsPlusNormal"/>
        <w:widowControl/>
        <w:ind w:firstLine="0"/>
        <w:jc w:val="both"/>
        <w:rPr>
          <w:rFonts w:ascii="Times New Roman" w:hAnsi="Times New Roman" w:cs="Times New Roman"/>
          <w:sz w:val="28"/>
          <w:szCs w:val="28"/>
        </w:rPr>
      </w:pPr>
    </w:p>
    <w:tbl>
      <w:tblPr>
        <w:tblW w:w="9724" w:type="dxa"/>
        <w:tblInd w:w="93" w:type="dxa"/>
        <w:tblLook w:val="04A0" w:firstRow="1" w:lastRow="0" w:firstColumn="1" w:lastColumn="0" w:noHBand="0" w:noVBand="1"/>
      </w:tblPr>
      <w:tblGrid>
        <w:gridCol w:w="3984"/>
        <w:gridCol w:w="1600"/>
        <w:gridCol w:w="1360"/>
        <w:gridCol w:w="1420"/>
        <w:gridCol w:w="1360"/>
      </w:tblGrid>
      <w:tr w:rsidR="00125D6F" w:rsidRPr="00D6752D" w:rsidTr="005502B1">
        <w:trPr>
          <w:trHeight w:val="255"/>
        </w:trPr>
        <w:tc>
          <w:tcPr>
            <w:tcW w:w="3984" w:type="dxa"/>
            <w:tcBorders>
              <w:top w:val="nil"/>
              <w:left w:val="nil"/>
              <w:bottom w:val="nil"/>
              <w:right w:val="nil"/>
            </w:tcBorders>
            <w:shd w:val="clear" w:color="auto" w:fill="auto"/>
            <w:noWrap/>
            <w:hideMark/>
          </w:tcPr>
          <w:p w:rsidR="00125D6F" w:rsidRPr="00D6752D" w:rsidRDefault="00125D6F" w:rsidP="005502B1">
            <w:pPr>
              <w:rPr>
                <w:sz w:val="14"/>
                <w:szCs w:val="14"/>
              </w:rPr>
            </w:pPr>
          </w:p>
        </w:tc>
        <w:tc>
          <w:tcPr>
            <w:tcW w:w="2960" w:type="dxa"/>
            <w:gridSpan w:val="2"/>
            <w:tcBorders>
              <w:top w:val="nil"/>
              <w:left w:val="nil"/>
              <w:bottom w:val="nil"/>
              <w:right w:val="nil"/>
            </w:tcBorders>
            <w:shd w:val="clear" w:color="auto" w:fill="auto"/>
            <w:noWrap/>
            <w:vAlign w:val="bottom"/>
            <w:hideMark/>
          </w:tcPr>
          <w:p w:rsidR="00125D6F" w:rsidRPr="00D6752D" w:rsidRDefault="00125D6F" w:rsidP="005502B1">
            <w:pPr>
              <w:rPr>
                <w:sz w:val="14"/>
                <w:szCs w:val="14"/>
              </w:rPr>
            </w:pPr>
          </w:p>
        </w:tc>
        <w:tc>
          <w:tcPr>
            <w:tcW w:w="2780" w:type="dxa"/>
            <w:gridSpan w:val="2"/>
            <w:tcBorders>
              <w:top w:val="nil"/>
              <w:left w:val="nil"/>
              <w:bottom w:val="nil"/>
              <w:right w:val="nil"/>
            </w:tcBorders>
            <w:shd w:val="clear" w:color="auto" w:fill="auto"/>
            <w:noWrap/>
            <w:vAlign w:val="bottom"/>
            <w:hideMark/>
          </w:tcPr>
          <w:p w:rsidR="00125D6F" w:rsidRPr="00D6752D" w:rsidRDefault="00125D6F" w:rsidP="005502B1">
            <w:pPr>
              <w:rPr>
                <w:sz w:val="14"/>
                <w:szCs w:val="14"/>
              </w:rPr>
            </w:pPr>
            <w:r w:rsidRPr="00D6752D">
              <w:rPr>
                <w:sz w:val="14"/>
                <w:szCs w:val="14"/>
              </w:rPr>
              <w:t>Приложение 1</w:t>
            </w:r>
          </w:p>
        </w:tc>
      </w:tr>
      <w:tr w:rsidR="00125D6F" w:rsidRPr="00D6752D" w:rsidTr="005502B1">
        <w:trPr>
          <w:trHeight w:val="709"/>
        </w:trPr>
        <w:tc>
          <w:tcPr>
            <w:tcW w:w="3984" w:type="dxa"/>
            <w:tcBorders>
              <w:top w:val="nil"/>
              <w:left w:val="nil"/>
              <w:bottom w:val="nil"/>
              <w:right w:val="nil"/>
            </w:tcBorders>
            <w:shd w:val="clear" w:color="auto" w:fill="auto"/>
            <w:noWrap/>
            <w:hideMark/>
          </w:tcPr>
          <w:p w:rsidR="00125D6F" w:rsidRPr="00D6752D" w:rsidRDefault="00125D6F" w:rsidP="005502B1">
            <w:pPr>
              <w:rPr>
                <w:sz w:val="14"/>
                <w:szCs w:val="14"/>
              </w:rPr>
            </w:pPr>
          </w:p>
        </w:tc>
        <w:tc>
          <w:tcPr>
            <w:tcW w:w="1600" w:type="dxa"/>
            <w:tcBorders>
              <w:top w:val="nil"/>
              <w:left w:val="nil"/>
              <w:bottom w:val="nil"/>
              <w:right w:val="nil"/>
            </w:tcBorders>
            <w:shd w:val="clear" w:color="auto" w:fill="auto"/>
            <w:vAlign w:val="bottom"/>
            <w:hideMark/>
          </w:tcPr>
          <w:p w:rsidR="00125D6F" w:rsidRPr="00D6752D" w:rsidRDefault="00125D6F" w:rsidP="005502B1">
            <w:pPr>
              <w:rPr>
                <w:sz w:val="14"/>
                <w:szCs w:val="14"/>
              </w:rPr>
            </w:pPr>
          </w:p>
        </w:tc>
        <w:tc>
          <w:tcPr>
            <w:tcW w:w="4140" w:type="dxa"/>
            <w:gridSpan w:val="3"/>
            <w:tcBorders>
              <w:top w:val="nil"/>
              <w:left w:val="nil"/>
              <w:bottom w:val="nil"/>
              <w:right w:val="nil"/>
            </w:tcBorders>
            <w:shd w:val="clear" w:color="auto" w:fill="auto"/>
            <w:vAlign w:val="bottom"/>
            <w:hideMark/>
          </w:tcPr>
          <w:p w:rsidR="00125D6F" w:rsidRPr="00D6752D" w:rsidRDefault="00125D6F" w:rsidP="005502B1">
            <w:pPr>
              <w:jc w:val="center"/>
              <w:rPr>
                <w:sz w:val="14"/>
                <w:szCs w:val="14"/>
              </w:rPr>
            </w:pPr>
            <w:r w:rsidRPr="00D6752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125D6F" w:rsidRPr="00D6752D" w:rsidTr="005502B1">
        <w:trPr>
          <w:trHeight w:val="600"/>
        </w:trPr>
        <w:tc>
          <w:tcPr>
            <w:tcW w:w="9724" w:type="dxa"/>
            <w:gridSpan w:val="5"/>
            <w:tcBorders>
              <w:top w:val="nil"/>
              <w:left w:val="nil"/>
              <w:bottom w:val="nil"/>
              <w:right w:val="nil"/>
            </w:tcBorders>
            <w:shd w:val="clear" w:color="auto" w:fill="auto"/>
            <w:vAlign w:val="bottom"/>
            <w:hideMark/>
          </w:tcPr>
          <w:p w:rsidR="00125D6F" w:rsidRPr="00D6752D" w:rsidRDefault="00125D6F" w:rsidP="005502B1">
            <w:pPr>
              <w:jc w:val="center"/>
              <w:rPr>
                <w:sz w:val="22"/>
                <w:szCs w:val="22"/>
              </w:rPr>
            </w:pPr>
            <w:r w:rsidRPr="00D6752D">
              <w:rPr>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125D6F" w:rsidRPr="00D6752D" w:rsidTr="005502B1">
        <w:trPr>
          <w:trHeight w:val="360"/>
        </w:trPr>
        <w:tc>
          <w:tcPr>
            <w:tcW w:w="3984" w:type="dxa"/>
            <w:tcBorders>
              <w:top w:val="nil"/>
              <w:left w:val="nil"/>
              <w:bottom w:val="nil"/>
              <w:right w:val="nil"/>
            </w:tcBorders>
            <w:shd w:val="clear" w:color="auto" w:fill="auto"/>
            <w:hideMark/>
          </w:tcPr>
          <w:p w:rsidR="00125D6F" w:rsidRPr="00D6752D" w:rsidRDefault="00125D6F" w:rsidP="005502B1">
            <w:pPr>
              <w:jc w:val="center"/>
              <w:rPr>
                <w:sz w:val="22"/>
                <w:szCs w:val="22"/>
              </w:rPr>
            </w:pPr>
          </w:p>
        </w:tc>
        <w:tc>
          <w:tcPr>
            <w:tcW w:w="1600" w:type="dxa"/>
            <w:tcBorders>
              <w:top w:val="nil"/>
              <w:left w:val="nil"/>
              <w:bottom w:val="nil"/>
              <w:right w:val="nil"/>
            </w:tcBorders>
            <w:shd w:val="clear" w:color="auto" w:fill="auto"/>
            <w:vAlign w:val="bottom"/>
            <w:hideMark/>
          </w:tcPr>
          <w:p w:rsidR="00125D6F" w:rsidRPr="00D6752D" w:rsidRDefault="00125D6F" w:rsidP="005502B1">
            <w:pPr>
              <w:jc w:val="center"/>
              <w:rPr>
                <w:sz w:val="22"/>
                <w:szCs w:val="22"/>
              </w:rPr>
            </w:pP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p>
        </w:tc>
        <w:tc>
          <w:tcPr>
            <w:tcW w:w="142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рублей</w:t>
            </w:r>
          </w:p>
        </w:tc>
      </w:tr>
      <w:tr w:rsidR="00125D6F" w:rsidRPr="00D6752D" w:rsidTr="005502B1">
        <w:trPr>
          <w:trHeight w:val="255"/>
        </w:trPr>
        <w:tc>
          <w:tcPr>
            <w:tcW w:w="3984" w:type="dxa"/>
            <w:tcBorders>
              <w:top w:val="single" w:sz="8" w:space="0" w:color="auto"/>
              <w:left w:val="single" w:sz="4" w:space="0" w:color="auto"/>
              <w:bottom w:val="nil"/>
              <w:right w:val="nil"/>
            </w:tcBorders>
            <w:shd w:val="clear" w:color="auto" w:fill="auto"/>
            <w:hideMark/>
          </w:tcPr>
          <w:p w:rsidR="00125D6F" w:rsidRPr="00D6752D" w:rsidRDefault="00125D6F" w:rsidP="005502B1">
            <w:pPr>
              <w:jc w:val="center"/>
              <w:rPr>
                <w:sz w:val="18"/>
                <w:szCs w:val="18"/>
              </w:rPr>
            </w:pPr>
            <w:r w:rsidRPr="00D6752D">
              <w:rPr>
                <w:sz w:val="18"/>
                <w:szCs w:val="18"/>
              </w:rPr>
              <w:t>Наименование доходов</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6"/>
                <w:szCs w:val="16"/>
              </w:rPr>
            </w:pPr>
            <w:r w:rsidRPr="00D6752D">
              <w:rPr>
                <w:b/>
                <w:bCs/>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6"/>
                <w:szCs w:val="16"/>
              </w:rPr>
            </w:pPr>
            <w:r w:rsidRPr="00D6752D">
              <w:rPr>
                <w:b/>
                <w:bCs/>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6"/>
                <w:szCs w:val="16"/>
              </w:rPr>
            </w:pPr>
            <w:r w:rsidRPr="00D6752D">
              <w:rPr>
                <w:b/>
                <w:bCs/>
                <w:sz w:val="16"/>
                <w:szCs w:val="16"/>
              </w:rPr>
              <w:t>2023</w:t>
            </w:r>
          </w:p>
        </w:tc>
      </w:tr>
      <w:tr w:rsidR="00125D6F" w:rsidRPr="00D6752D" w:rsidTr="005502B1">
        <w:trPr>
          <w:trHeight w:val="225"/>
        </w:trPr>
        <w:tc>
          <w:tcPr>
            <w:tcW w:w="3984" w:type="dxa"/>
            <w:tcBorders>
              <w:top w:val="single" w:sz="4" w:space="0" w:color="auto"/>
              <w:left w:val="single" w:sz="4" w:space="0" w:color="auto"/>
              <w:bottom w:val="single" w:sz="4" w:space="0" w:color="auto"/>
              <w:right w:val="nil"/>
            </w:tcBorders>
            <w:shd w:val="clear" w:color="auto" w:fill="auto"/>
            <w:hideMark/>
          </w:tcPr>
          <w:p w:rsidR="00125D6F" w:rsidRPr="00D6752D" w:rsidRDefault="00125D6F" w:rsidP="005502B1">
            <w:pPr>
              <w:jc w:val="center"/>
              <w:rPr>
                <w:sz w:val="12"/>
                <w:szCs w:val="12"/>
              </w:rPr>
            </w:pPr>
            <w:r w:rsidRPr="00D6752D">
              <w:rPr>
                <w:sz w:val="12"/>
                <w:szCs w:val="12"/>
              </w:rPr>
              <w:lastRenderedPageBreak/>
              <w:t>1</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jc w:val="center"/>
              <w:rPr>
                <w:sz w:val="12"/>
                <w:szCs w:val="12"/>
              </w:rPr>
            </w:pPr>
            <w:r w:rsidRPr="00D6752D">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2"/>
                <w:szCs w:val="12"/>
              </w:rPr>
            </w:pPr>
            <w:r w:rsidRPr="00D6752D">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2"/>
                <w:szCs w:val="12"/>
              </w:rPr>
            </w:pPr>
            <w:r w:rsidRPr="00D6752D">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2"/>
                <w:szCs w:val="12"/>
              </w:rPr>
            </w:pPr>
            <w:r w:rsidRPr="00D6752D">
              <w:rPr>
                <w:sz w:val="12"/>
                <w:szCs w:val="12"/>
              </w:rPr>
              <w:t>5</w:t>
            </w:r>
          </w:p>
        </w:tc>
      </w:tr>
      <w:tr w:rsidR="00125D6F" w:rsidRPr="00D6752D" w:rsidTr="005502B1">
        <w:trPr>
          <w:trHeight w:val="255"/>
        </w:trPr>
        <w:tc>
          <w:tcPr>
            <w:tcW w:w="3984" w:type="dxa"/>
            <w:tcBorders>
              <w:top w:val="nil"/>
              <w:left w:val="single" w:sz="4" w:space="0" w:color="auto"/>
              <w:bottom w:val="single" w:sz="4" w:space="0" w:color="auto"/>
              <w:right w:val="nil"/>
            </w:tcBorders>
            <w:shd w:val="clear" w:color="auto" w:fill="auto"/>
            <w:noWrap/>
            <w:hideMark/>
          </w:tcPr>
          <w:p w:rsidR="00125D6F" w:rsidRPr="00D6752D" w:rsidRDefault="00125D6F" w:rsidP="005502B1">
            <w:pPr>
              <w:rPr>
                <w:b/>
                <w:bCs/>
                <w:sz w:val="16"/>
                <w:szCs w:val="16"/>
              </w:rPr>
            </w:pPr>
            <w:r w:rsidRPr="00D6752D">
              <w:rPr>
                <w:b/>
                <w:bCs/>
                <w:sz w:val="16"/>
                <w:szCs w:val="16"/>
              </w:rPr>
              <w:t>ДОХОДЫ, ВСЕГО</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 xml:space="preserve">178 805 176,49  </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 xml:space="preserve">136 355 565,68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 xml:space="preserve">110 229 632,78  </w:t>
            </w:r>
          </w:p>
        </w:tc>
      </w:tr>
      <w:tr w:rsidR="00125D6F" w:rsidRPr="00D6752D" w:rsidTr="005502B1">
        <w:trPr>
          <w:trHeight w:val="255"/>
        </w:trPr>
        <w:tc>
          <w:tcPr>
            <w:tcW w:w="3984" w:type="dxa"/>
            <w:tcBorders>
              <w:top w:val="nil"/>
              <w:left w:val="single" w:sz="4" w:space="0" w:color="auto"/>
              <w:bottom w:val="single" w:sz="4" w:space="0" w:color="auto"/>
              <w:right w:val="nil"/>
            </w:tcBorders>
            <w:shd w:val="clear" w:color="auto" w:fill="auto"/>
            <w:hideMark/>
          </w:tcPr>
          <w:p w:rsidR="00125D6F" w:rsidRPr="00D6752D" w:rsidRDefault="00125D6F" w:rsidP="005502B1">
            <w:pPr>
              <w:rPr>
                <w:sz w:val="16"/>
                <w:szCs w:val="16"/>
              </w:rPr>
            </w:pPr>
            <w:r w:rsidRPr="00D6752D">
              <w:rPr>
                <w:sz w:val="16"/>
                <w:szCs w:val="16"/>
              </w:rPr>
              <w:t>Налоговые и неналоговые доходы</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33 618 790,00  </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30 650 550,00  </w:t>
            </w:r>
          </w:p>
        </w:tc>
      </w:tr>
      <w:tr w:rsidR="00125D6F" w:rsidRPr="00D6752D" w:rsidTr="005502B1">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Безвозмездные поступления</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145 186 386,49</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79 579 082,78</w:t>
            </w:r>
          </w:p>
        </w:tc>
      </w:tr>
      <w:tr w:rsidR="00125D6F"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Безвозмездные поступления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145 198 642,84</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79 579 082,78</w:t>
            </w:r>
          </w:p>
        </w:tc>
      </w:tr>
      <w:tr w:rsidR="00125D6F" w:rsidRPr="00D6752D" w:rsidTr="005502B1">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Безвозмездные поступления от других бюджетов бюджетной системы Российской Федерации (областного бюджета)</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144 809 742,84</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79 579 082,78</w:t>
            </w:r>
          </w:p>
        </w:tc>
      </w:tr>
      <w:tr w:rsidR="00125D6F"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Дотации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54 445 000,00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42 206 500,00</w:t>
            </w:r>
          </w:p>
        </w:tc>
      </w:tr>
      <w:tr w:rsidR="00125D6F"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Дотации на выравнивание бюджетной обеспеченности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2 02 15001 00 0000 150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42 206 500,00</w:t>
            </w:r>
          </w:p>
        </w:tc>
      </w:tr>
      <w:tr w:rsidR="00125D6F" w:rsidRPr="00D6752D" w:rsidTr="005502B1">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42 206 500,00</w:t>
            </w:r>
          </w:p>
        </w:tc>
      </w:tr>
      <w:tr w:rsidR="00125D6F" w:rsidRPr="00D6752D" w:rsidTr="005502B1">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Дотации бюджетам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2 02 15002 00 0000 150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2 036 400,00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Дотации бюджетам муниципальных районов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2 02 15002 00 0000 150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2 036 400,00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Субсидии бюджетам муниципальных образований (межбюджетные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42 545 942,84</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28 579 705,68</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2 348 082,78</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t xml:space="preserve">\ </w:t>
            </w:r>
            <w:r w:rsidRPr="00D6752D">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21 464 711,81</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18 516 371,62</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t xml:space="preserve"> </w:t>
            </w:r>
            <w:r w:rsidRPr="00D6752D">
              <w:rPr>
                <w:sz w:val="14"/>
                <w:szCs w:val="14"/>
              </w:rPr>
              <w:br/>
              <w:t>2 02 20299 05 0000 150</w:t>
            </w: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21 464 711,81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18 516 371,62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br/>
              <w:t xml:space="preserve"> </w:t>
            </w:r>
            <w:r w:rsidRPr="00D6752D">
              <w:rPr>
                <w:sz w:val="14"/>
                <w:szCs w:val="14"/>
              </w:rPr>
              <w:br/>
              <w:t>2 02 20302 00 0000 150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663 857,07</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572 671,28</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rPr>
                <w:sz w:val="14"/>
                <w:szCs w:val="14"/>
              </w:rPr>
            </w:pPr>
            <w:r w:rsidRPr="00D6752D">
              <w:rPr>
                <w:sz w:val="14"/>
                <w:szCs w:val="14"/>
              </w:rPr>
              <w:t xml:space="preserve"> </w:t>
            </w:r>
            <w:r w:rsidRPr="00D6752D">
              <w:rPr>
                <w:sz w:val="14"/>
                <w:szCs w:val="14"/>
              </w:rPr>
              <w:br/>
              <w:t>2 02 20302 05 0000 150</w:t>
            </w: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663 857,07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572 671,28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b/>
                <w:bCs/>
                <w:sz w:val="14"/>
                <w:szCs w:val="14"/>
              </w:rPr>
            </w:pPr>
            <w:r w:rsidRPr="00D6752D">
              <w:rPr>
                <w:b/>
                <w:bCs/>
                <w:sz w:val="14"/>
                <w:szCs w:val="14"/>
              </w:rPr>
              <w:t>2 02 25304 00 0000 150</w:t>
            </w:r>
          </w:p>
        </w:tc>
        <w:tc>
          <w:tcPr>
            <w:tcW w:w="1360" w:type="dxa"/>
            <w:tcBorders>
              <w:top w:val="single" w:sz="4" w:space="0" w:color="auto"/>
              <w:left w:val="nil"/>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b/>
                <w:bCs/>
                <w:sz w:val="14"/>
                <w:szCs w:val="14"/>
              </w:rPr>
            </w:pPr>
            <w:r w:rsidRPr="00D6752D">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898 190,00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8"/>
                <w:szCs w:val="18"/>
              </w:rPr>
            </w:pPr>
            <w:r w:rsidRPr="00D6752D">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898 190,00</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b/>
                <w:bCs/>
                <w:sz w:val="14"/>
                <w:szCs w:val="14"/>
              </w:rPr>
            </w:pPr>
            <w:r w:rsidRPr="00D6752D">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4 881 184,86</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7 245 672,78</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103 092,78</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0,00  </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0,00  </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4 757 053,08</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0,00  </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103 092,78</w:t>
            </w:r>
          </w:p>
        </w:tc>
        <w:tc>
          <w:tcPr>
            <w:tcW w:w="1420" w:type="dxa"/>
            <w:tcBorders>
              <w:top w:val="nil"/>
              <w:left w:val="single" w:sz="4" w:space="0" w:color="auto"/>
              <w:bottom w:val="single" w:sz="4" w:space="0" w:color="auto"/>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103 092,78</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103 092,78</w:t>
            </w:r>
          </w:p>
        </w:tc>
      </w:tr>
      <w:tr w:rsidR="00125D6F"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2 02 25519 05 0000 150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21 039,00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45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Прочие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13 222 719,10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1 346 800,00</w:t>
            </w:r>
          </w:p>
        </w:tc>
      </w:tr>
      <w:tr w:rsidR="00125D6F"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районов на формирование муниципальных дорожных фондов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1 438 400,00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979 000,00</w:t>
            </w:r>
          </w:p>
        </w:tc>
      </w:tr>
      <w:tr w:rsidR="00125D6F" w:rsidRPr="00D6752D" w:rsidTr="005502B1">
        <w:trPr>
          <w:trHeight w:val="1069"/>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4 300,00</w:t>
            </w:r>
          </w:p>
        </w:tc>
      </w:tr>
      <w:tr w:rsidR="00125D6F" w:rsidRPr="00D6752D" w:rsidTr="005502B1">
        <w:trPr>
          <w:trHeight w:val="1523"/>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930 400,00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363 500,00</w:t>
            </w:r>
          </w:p>
        </w:tc>
      </w:tr>
      <w:tr w:rsidR="00125D6F" w:rsidRPr="00D6752D" w:rsidTr="005502B1">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10 503 300,00  </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2 02 29999 05 7237 150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346 319,10</w:t>
            </w:r>
          </w:p>
        </w:tc>
        <w:tc>
          <w:tcPr>
            <w:tcW w:w="1420" w:type="dxa"/>
            <w:tcBorders>
              <w:top w:val="nil"/>
              <w:left w:val="nil"/>
              <w:bottom w:val="single" w:sz="4" w:space="0" w:color="auto"/>
              <w:right w:val="nil"/>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Субвенции бюджетам субъектов Российской Федерации и муниципальных образований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42 242 800,00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35 063 500,00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35 024 500,00</w:t>
            </w:r>
          </w:p>
        </w:tc>
      </w:tr>
      <w:tr w:rsidR="00125D6F" w:rsidRPr="00D6752D" w:rsidTr="005502B1">
        <w:trPr>
          <w:trHeight w:val="117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220 900,00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191 900,00</w:t>
            </w:r>
          </w:p>
        </w:tc>
      </w:tr>
      <w:tr w:rsidR="00125D6F" w:rsidRPr="00D6752D" w:rsidTr="005502B1">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Субвенции местным бюджетам на выполнение переданных полномочий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36 433 400,00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32 391 100,00</w:t>
            </w:r>
          </w:p>
        </w:tc>
      </w:tr>
      <w:tr w:rsidR="00125D6F" w:rsidRPr="00D6752D" w:rsidTr="005502B1">
        <w:trPr>
          <w:trHeight w:val="103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lastRenderedPageBreak/>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445 700,00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297 100,00</w:t>
            </w:r>
          </w:p>
        </w:tc>
      </w:tr>
      <w:tr w:rsidR="00125D6F" w:rsidRPr="00D6752D" w:rsidTr="005502B1">
        <w:trPr>
          <w:trHeight w:val="459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2 02 30024 05 7004 150</w:t>
            </w: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20 438 000,00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19 232 400,00</w:t>
            </w:r>
          </w:p>
        </w:tc>
      </w:tr>
      <w:tr w:rsidR="00125D6F" w:rsidRPr="00D6752D" w:rsidTr="005502B1">
        <w:trPr>
          <w:trHeight w:val="94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2 02 30024 05 7006 150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4 617 100,00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4 136 400,00</w:t>
            </w:r>
          </w:p>
        </w:tc>
      </w:tr>
      <w:tr w:rsidR="00125D6F" w:rsidRPr="00D6752D" w:rsidTr="005502B1">
        <w:trPr>
          <w:trHeight w:val="88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7 434 800,00</w:t>
            </w:r>
          </w:p>
        </w:tc>
      </w:tr>
      <w:tr w:rsidR="00125D6F" w:rsidRPr="00D6752D" w:rsidTr="005502B1">
        <w:trPr>
          <w:trHeight w:val="79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1 058 300,00</w:t>
            </w:r>
          </w:p>
        </w:tc>
      </w:tr>
      <w:tr w:rsidR="00125D6F" w:rsidRPr="00D6752D" w:rsidTr="005502B1">
        <w:trPr>
          <w:trHeight w:val="1320"/>
        </w:trPr>
        <w:tc>
          <w:tcPr>
            <w:tcW w:w="3984" w:type="dxa"/>
            <w:tcBorders>
              <w:top w:val="nil"/>
              <w:left w:val="single" w:sz="4" w:space="0" w:color="auto"/>
              <w:bottom w:val="nil"/>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117 700,00</w:t>
            </w:r>
          </w:p>
        </w:tc>
      </w:tr>
      <w:tr w:rsidR="00125D6F" w:rsidRPr="00D6752D" w:rsidTr="005502B1">
        <w:trPr>
          <w:trHeight w:val="1320"/>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67 300,00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47 300,00</w:t>
            </w:r>
          </w:p>
        </w:tc>
      </w:tr>
      <w:tr w:rsidR="00125D6F" w:rsidRPr="00D6752D" w:rsidTr="005502B1">
        <w:trPr>
          <w:trHeight w:val="132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38 500,00</w:t>
            </w:r>
          </w:p>
        </w:tc>
      </w:tr>
      <w:tr w:rsidR="00125D6F" w:rsidRPr="00D6752D" w:rsidTr="005502B1">
        <w:trPr>
          <w:trHeight w:val="150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lastRenderedPageBreak/>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2 500,00</w:t>
            </w:r>
          </w:p>
        </w:tc>
      </w:tr>
      <w:tr w:rsidR="00125D6F" w:rsidRPr="00D6752D" w:rsidTr="005502B1">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26 100,00</w:t>
            </w:r>
          </w:p>
        </w:tc>
      </w:tr>
      <w:tr w:rsidR="00125D6F" w:rsidRPr="00D6752D" w:rsidTr="005502B1">
        <w:trPr>
          <w:trHeight w:val="758"/>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3 206 400,00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132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74 300,00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183 000,00</w:t>
            </w:r>
          </w:p>
        </w:tc>
      </w:tr>
      <w:tr w:rsidR="00125D6F" w:rsidRPr="00D6752D" w:rsidTr="005502B1">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461 700,00</w:t>
            </w:r>
          </w:p>
        </w:tc>
      </w:tr>
      <w:tr w:rsidR="00125D6F" w:rsidRPr="00D6752D" w:rsidTr="005502B1">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1 700,00</w:t>
            </w:r>
          </w:p>
        </w:tc>
      </w:tr>
      <w:tr w:rsidR="00125D6F" w:rsidRPr="00D6752D" w:rsidTr="005502B1">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1 484 300,00</w:t>
            </w:r>
          </w:p>
        </w:tc>
      </w:tr>
      <w:tr w:rsidR="00125D6F" w:rsidRPr="00D6752D" w:rsidTr="005502B1">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проведение Всероссийской переписи населения 2020 года</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2 02 35469 05 0000 150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0,00</w:t>
            </w:r>
          </w:p>
        </w:tc>
      </w:tr>
      <w:tr w:rsidR="00125D6F" w:rsidRPr="00D6752D" w:rsidTr="005502B1">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310 800,00</w:t>
            </w:r>
          </w:p>
        </w:tc>
      </w:tr>
      <w:tr w:rsidR="00125D6F" w:rsidRPr="00D6752D" w:rsidTr="005502B1">
        <w:trPr>
          <w:trHeight w:val="255"/>
        </w:trPr>
        <w:tc>
          <w:tcPr>
            <w:tcW w:w="3984" w:type="dxa"/>
            <w:tcBorders>
              <w:top w:val="nil"/>
              <w:left w:val="single" w:sz="4" w:space="0" w:color="auto"/>
              <w:bottom w:val="single" w:sz="4" w:space="0" w:color="auto"/>
              <w:right w:val="single" w:sz="4" w:space="0" w:color="auto"/>
            </w:tcBorders>
            <w:shd w:val="clear" w:color="auto" w:fill="auto"/>
            <w:noWrap/>
            <w:hideMark/>
          </w:tcPr>
          <w:p w:rsidR="00125D6F" w:rsidRPr="00D6752D" w:rsidRDefault="00125D6F" w:rsidP="005502B1">
            <w:pPr>
              <w:rPr>
                <w:b/>
                <w:bCs/>
                <w:sz w:val="18"/>
                <w:szCs w:val="18"/>
              </w:rPr>
            </w:pPr>
            <w:r w:rsidRPr="00D6752D">
              <w:rPr>
                <w:b/>
                <w:bCs/>
                <w:sz w:val="18"/>
                <w:szCs w:val="18"/>
              </w:rPr>
              <w:t>Иные межбюджетные трансферты</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5 964 900,00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14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8"/>
                <w:szCs w:val="18"/>
              </w:rPr>
            </w:pPr>
            <w:r w:rsidRPr="00D6752D">
              <w:rPr>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2 02 49999 05 7134 150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36 000,00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lastRenderedPageBreak/>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2 02 49999 05 7141 150</w:t>
            </w: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3 098 800,00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2 02 49999 05 7236 150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206 200,00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183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2 02 49999 05 7602 150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2 000 000,00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136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2 02 49999 05 7704 150</w:t>
            </w:r>
          </w:p>
        </w:tc>
        <w:tc>
          <w:tcPr>
            <w:tcW w:w="1360" w:type="dxa"/>
            <w:tcBorders>
              <w:top w:val="nil"/>
              <w:left w:val="nil"/>
              <w:bottom w:val="nil"/>
              <w:right w:val="nil"/>
            </w:tcBorders>
            <w:shd w:val="clear" w:color="auto" w:fill="auto"/>
            <w:noWrap/>
            <w:vAlign w:val="bottom"/>
            <w:hideMark/>
          </w:tcPr>
          <w:p w:rsidR="00125D6F" w:rsidRPr="00D6752D" w:rsidRDefault="00125D6F" w:rsidP="005502B1">
            <w:pPr>
              <w:jc w:val="right"/>
              <w:rPr>
                <w:sz w:val="16"/>
                <w:szCs w:val="16"/>
              </w:rPr>
            </w:pPr>
            <w:r w:rsidRPr="00D6752D">
              <w:rPr>
                <w:sz w:val="16"/>
                <w:szCs w:val="16"/>
              </w:rPr>
              <w:t xml:space="preserve">120 000,00  </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61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Безвозмездные поступления от негосударственных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2 04 00000 00 0000 000</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150 000,00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b/>
                <w:bCs/>
                <w:sz w:val="18"/>
                <w:szCs w:val="18"/>
              </w:rPr>
            </w:pPr>
            <w:r w:rsidRPr="00D6752D">
              <w:rPr>
                <w:b/>
                <w:bCs/>
                <w:sz w:val="18"/>
                <w:szCs w:val="18"/>
              </w:rPr>
              <w:t>Безвозмездные поступления от негосударственных организаций  в бюджеты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2 04 05000 05 0000 150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150 000,00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585"/>
        </w:trPr>
        <w:tc>
          <w:tcPr>
            <w:tcW w:w="3984" w:type="dxa"/>
            <w:tcBorders>
              <w:top w:val="nil"/>
              <w:left w:val="single" w:sz="4" w:space="0" w:color="auto"/>
              <w:bottom w:val="single" w:sz="4" w:space="0" w:color="auto"/>
              <w:right w:val="single" w:sz="4" w:space="0" w:color="auto"/>
            </w:tcBorders>
            <w:shd w:val="clear" w:color="auto" w:fill="auto"/>
            <w:hideMark/>
          </w:tcPr>
          <w:p w:rsidR="00125D6F" w:rsidRPr="00D6752D" w:rsidRDefault="00125D6F" w:rsidP="005502B1">
            <w:pPr>
              <w:rPr>
                <w:sz w:val="18"/>
                <w:szCs w:val="18"/>
              </w:rPr>
            </w:pPr>
            <w:r w:rsidRPr="00D6752D">
              <w:rPr>
                <w:sz w:val="18"/>
                <w:szCs w:val="18"/>
              </w:rPr>
              <w:t>Предоставление негосударственными организациями грантов для получателей средств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2 04 05010 05 0000 150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150 000,00</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8"/>
                <w:szCs w:val="18"/>
              </w:rPr>
            </w:pPr>
            <w:r w:rsidRPr="00D6752D">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b/>
                <w:bCs/>
                <w:sz w:val="16"/>
                <w:szCs w:val="16"/>
              </w:rPr>
            </w:pPr>
            <w:r w:rsidRPr="00D6752D">
              <w:rPr>
                <w:b/>
                <w:bCs/>
                <w:sz w:val="16"/>
                <w:szCs w:val="16"/>
              </w:rPr>
              <w:t>0,00</w:t>
            </w:r>
          </w:p>
        </w:tc>
      </w:tr>
      <w:tr w:rsidR="00125D6F" w:rsidRPr="00D6752D" w:rsidTr="005502B1">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8"/>
                <w:szCs w:val="18"/>
              </w:rPr>
            </w:pPr>
            <w:r w:rsidRPr="00D6752D">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r w:rsidR="00125D6F" w:rsidRPr="00D6752D" w:rsidTr="005502B1">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8"/>
                <w:szCs w:val="18"/>
              </w:rPr>
            </w:pPr>
            <w:r w:rsidRPr="00D6752D">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rPr>
                <w:sz w:val="14"/>
                <w:szCs w:val="14"/>
              </w:rPr>
            </w:pPr>
            <w:r w:rsidRPr="00D6752D">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right"/>
              <w:rPr>
                <w:sz w:val="16"/>
                <w:szCs w:val="16"/>
              </w:rPr>
            </w:pPr>
            <w:r w:rsidRPr="00D6752D">
              <w:rPr>
                <w:sz w:val="16"/>
                <w:szCs w:val="16"/>
              </w:rPr>
              <w:t>0,00</w:t>
            </w:r>
          </w:p>
        </w:tc>
      </w:tr>
    </w:tbl>
    <w:p w:rsidR="00125D6F" w:rsidRPr="00D6752D" w:rsidRDefault="00125D6F" w:rsidP="00125D6F">
      <w:pPr>
        <w:pStyle w:val="ConsPlusNormal"/>
        <w:widowControl/>
        <w:ind w:firstLine="0"/>
        <w:jc w:val="both"/>
        <w:rPr>
          <w:rFonts w:ascii="Times New Roman" w:hAnsi="Times New Roman" w:cs="Times New Roman"/>
          <w:sz w:val="28"/>
          <w:szCs w:val="28"/>
        </w:rPr>
      </w:pPr>
    </w:p>
    <w:p w:rsidR="00125D6F" w:rsidRPr="00D6752D" w:rsidRDefault="00125D6F" w:rsidP="00125D6F">
      <w:pPr>
        <w:pStyle w:val="ConsPlusNormal"/>
        <w:widowControl/>
        <w:ind w:firstLine="0"/>
        <w:jc w:val="both"/>
        <w:rPr>
          <w:rFonts w:ascii="Times New Roman" w:hAnsi="Times New Roman" w:cs="Times New Roman"/>
          <w:sz w:val="28"/>
          <w:szCs w:val="28"/>
        </w:rPr>
      </w:pPr>
    </w:p>
    <w:tbl>
      <w:tblPr>
        <w:tblW w:w="10056" w:type="dxa"/>
        <w:tblInd w:w="93" w:type="dxa"/>
        <w:tblLook w:val="04A0" w:firstRow="1" w:lastRow="0" w:firstColumn="1" w:lastColumn="0" w:noHBand="0" w:noVBand="1"/>
      </w:tblPr>
      <w:tblGrid>
        <w:gridCol w:w="3276"/>
        <w:gridCol w:w="2340"/>
        <w:gridCol w:w="1640"/>
        <w:gridCol w:w="1400"/>
        <w:gridCol w:w="1400"/>
      </w:tblGrid>
      <w:tr w:rsidR="00125D6F" w:rsidRPr="00D6752D" w:rsidTr="005502B1">
        <w:trPr>
          <w:trHeight w:val="300"/>
        </w:trPr>
        <w:tc>
          <w:tcPr>
            <w:tcW w:w="3276" w:type="dxa"/>
            <w:tcBorders>
              <w:top w:val="nil"/>
              <w:left w:val="nil"/>
              <w:bottom w:val="nil"/>
              <w:right w:val="nil"/>
            </w:tcBorders>
            <w:shd w:val="clear" w:color="auto" w:fill="auto"/>
            <w:noWrap/>
            <w:vAlign w:val="bottom"/>
            <w:hideMark/>
          </w:tcPr>
          <w:p w:rsidR="00125D6F" w:rsidRPr="00D6752D" w:rsidRDefault="00125D6F" w:rsidP="005502B1">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125D6F" w:rsidRPr="00D6752D" w:rsidRDefault="00125D6F" w:rsidP="005502B1">
            <w:pPr>
              <w:rPr>
                <w:sz w:val="18"/>
                <w:szCs w:val="18"/>
              </w:rPr>
            </w:pPr>
          </w:p>
        </w:tc>
        <w:tc>
          <w:tcPr>
            <w:tcW w:w="1640" w:type="dxa"/>
            <w:tcBorders>
              <w:top w:val="nil"/>
              <w:left w:val="nil"/>
              <w:bottom w:val="nil"/>
              <w:right w:val="nil"/>
            </w:tcBorders>
            <w:shd w:val="clear" w:color="auto" w:fill="auto"/>
            <w:noWrap/>
            <w:vAlign w:val="bottom"/>
            <w:hideMark/>
          </w:tcPr>
          <w:p w:rsidR="00125D6F" w:rsidRPr="00D6752D" w:rsidRDefault="00125D6F" w:rsidP="005502B1">
            <w:pPr>
              <w:rPr>
                <w:sz w:val="18"/>
                <w:szCs w:val="18"/>
              </w:rPr>
            </w:pPr>
          </w:p>
        </w:tc>
        <w:tc>
          <w:tcPr>
            <w:tcW w:w="2800" w:type="dxa"/>
            <w:gridSpan w:val="2"/>
            <w:tcBorders>
              <w:top w:val="nil"/>
              <w:left w:val="nil"/>
              <w:bottom w:val="nil"/>
              <w:right w:val="nil"/>
            </w:tcBorders>
            <w:shd w:val="clear" w:color="auto" w:fill="auto"/>
            <w:noWrap/>
            <w:vAlign w:val="bottom"/>
            <w:hideMark/>
          </w:tcPr>
          <w:p w:rsidR="00125D6F" w:rsidRPr="00D6752D" w:rsidRDefault="00125D6F" w:rsidP="005502B1">
            <w:pPr>
              <w:jc w:val="center"/>
              <w:rPr>
                <w:rFonts w:ascii="Calibri" w:hAnsi="Calibri"/>
                <w:sz w:val="22"/>
                <w:szCs w:val="22"/>
              </w:rPr>
            </w:pPr>
            <w:r w:rsidRPr="00D6752D">
              <w:rPr>
                <w:rFonts w:ascii="Calibri" w:hAnsi="Calibri"/>
                <w:sz w:val="22"/>
                <w:szCs w:val="22"/>
              </w:rPr>
              <w:t>Приложение 2</w:t>
            </w:r>
          </w:p>
        </w:tc>
      </w:tr>
      <w:tr w:rsidR="00125D6F" w:rsidRPr="00D6752D" w:rsidTr="005502B1">
        <w:trPr>
          <w:trHeight w:val="750"/>
        </w:trPr>
        <w:tc>
          <w:tcPr>
            <w:tcW w:w="3276" w:type="dxa"/>
            <w:tcBorders>
              <w:top w:val="nil"/>
              <w:left w:val="nil"/>
              <w:bottom w:val="nil"/>
              <w:right w:val="nil"/>
            </w:tcBorders>
            <w:shd w:val="clear" w:color="auto" w:fill="auto"/>
            <w:noWrap/>
            <w:vAlign w:val="bottom"/>
            <w:hideMark/>
          </w:tcPr>
          <w:p w:rsidR="00125D6F" w:rsidRPr="00D6752D" w:rsidRDefault="00125D6F" w:rsidP="005502B1">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125D6F" w:rsidRPr="00D6752D" w:rsidRDefault="00125D6F" w:rsidP="005502B1">
            <w:pPr>
              <w:rPr>
                <w:sz w:val="18"/>
                <w:szCs w:val="18"/>
              </w:rPr>
            </w:pPr>
          </w:p>
        </w:tc>
        <w:tc>
          <w:tcPr>
            <w:tcW w:w="4440" w:type="dxa"/>
            <w:gridSpan w:val="3"/>
            <w:tcBorders>
              <w:top w:val="nil"/>
              <w:left w:val="nil"/>
              <w:bottom w:val="nil"/>
              <w:right w:val="nil"/>
            </w:tcBorders>
            <w:shd w:val="clear" w:color="auto" w:fill="auto"/>
            <w:vAlign w:val="bottom"/>
            <w:hideMark/>
          </w:tcPr>
          <w:p w:rsidR="00125D6F" w:rsidRPr="00D6752D" w:rsidRDefault="00125D6F" w:rsidP="005502B1">
            <w:pPr>
              <w:jc w:val="center"/>
              <w:rPr>
                <w:sz w:val="18"/>
                <w:szCs w:val="18"/>
              </w:rPr>
            </w:pPr>
            <w:r w:rsidRPr="00D6752D">
              <w:rPr>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125D6F" w:rsidRPr="00D6752D" w:rsidTr="005502B1">
        <w:trPr>
          <w:trHeight w:val="120"/>
        </w:trPr>
        <w:tc>
          <w:tcPr>
            <w:tcW w:w="3276" w:type="dxa"/>
            <w:tcBorders>
              <w:top w:val="nil"/>
              <w:left w:val="nil"/>
              <w:bottom w:val="nil"/>
              <w:right w:val="nil"/>
            </w:tcBorders>
            <w:shd w:val="clear" w:color="auto" w:fill="auto"/>
            <w:noWrap/>
            <w:vAlign w:val="bottom"/>
            <w:hideMark/>
          </w:tcPr>
          <w:p w:rsidR="00125D6F" w:rsidRPr="00D6752D" w:rsidRDefault="00125D6F" w:rsidP="005502B1">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125D6F" w:rsidRPr="00D6752D" w:rsidRDefault="00125D6F" w:rsidP="005502B1">
            <w:pPr>
              <w:rPr>
                <w:sz w:val="18"/>
                <w:szCs w:val="18"/>
              </w:rPr>
            </w:pPr>
          </w:p>
        </w:tc>
        <w:tc>
          <w:tcPr>
            <w:tcW w:w="1640" w:type="dxa"/>
            <w:tcBorders>
              <w:top w:val="nil"/>
              <w:left w:val="nil"/>
              <w:bottom w:val="nil"/>
              <w:right w:val="nil"/>
            </w:tcBorders>
            <w:shd w:val="clear" w:color="auto" w:fill="auto"/>
            <w:vAlign w:val="bottom"/>
            <w:hideMark/>
          </w:tcPr>
          <w:p w:rsidR="00125D6F" w:rsidRPr="00D6752D" w:rsidRDefault="00125D6F" w:rsidP="005502B1">
            <w:pPr>
              <w:jc w:val="right"/>
              <w:rPr>
                <w:sz w:val="18"/>
                <w:szCs w:val="18"/>
              </w:rPr>
            </w:pPr>
          </w:p>
        </w:tc>
        <w:tc>
          <w:tcPr>
            <w:tcW w:w="1400" w:type="dxa"/>
            <w:tcBorders>
              <w:top w:val="nil"/>
              <w:left w:val="nil"/>
              <w:bottom w:val="nil"/>
              <w:right w:val="nil"/>
            </w:tcBorders>
            <w:shd w:val="clear" w:color="auto" w:fill="auto"/>
            <w:noWrap/>
            <w:vAlign w:val="bottom"/>
            <w:hideMark/>
          </w:tcPr>
          <w:p w:rsidR="00125D6F" w:rsidRPr="00D6752D" w:rsidRDefault="00125D6F" w:rsidP="005502B1">
            <w:pPr>
              <w:rPr>
                <w:rFonts w:ascii="Calibri" w:hAnsi="Calibri"/>
                <w:sz w:val="22"/>
                <w:szCs w:val="22"/>
              </w:rPr>
            </w:pPr>
          </w:p>
        </w:tc>
        <w:tc>
          <w:tcPr>
            <w:tcW w:w="1400" w:type="dxa"/>
            <w:tcBorders>
              <w:top w:val="nil"/>
              <w:left w:val="nil"/>
              <w:bottom w:val="nil"/>
              <w:right w:val="nil"/>
            </w:tcBorders>
            <w:shd w:val="clear" w:color="auto" w:fill="auto"/>
            <w:noWrap/>
            <w:vAlign w:val="bottom"/>
            <w:hideMark/>
          </w:tcPr>
          <w:p w:rsidR="00125D6F" w:rsidRPr="00D6752D" w:rsidRDefault="00125D6F" w:rsidP="005502B1">
            <w:pPr>
              <w:rPr>
                <w:rFonts w:ascii="Calibri" w:hAnsi="Calibri"/>
                <w:sz w:val="22"/>
                <w:szCs w:val="22"/>
              </w:rPr>
            </w:pPr>
          </w:p>
        </w:tc>
      </w:tr>
      <w:tr w:rsidR="00125D6F" w:rsidRPr="00D6752D" w:rsidTr="005502B1">
        <w:trPr>
          <w:trHeight w:val="480"/>
        </w:trPr>
        <w:tc>
          <w:tcPr>
            <w:tcW w:w="10056" w:type="dxa"/>
            <w:gridSpan w:val="5"/>
            <w:tcBorders>
              <w:top w:val="nil"/>
              <w:left w:val="nil"/>
              <w:bottom w:val="nil"/>
              <w:right w:val="nil"/>
            </w:tcBorders>
            <w:shd w:val="clear" w:color="auto" w:fill="auto"/>
            <w:vAlign w:val="bottom"/>
            <w:hideMark/>
          </w:tcPr>
          <w:p w:rsidR="00125D6F" w:rsidRPr="00D6752D" w:rsidRDefault="00125D6F" w:rsidP="005502B1">
            <w:pPr>
              <w:jc w:val="center"/>
              <w:rPr>
                <w:b/>
                <w:bCs/>
                <w:sz w:val="18"/>
                <w:szCs w:val="18"/>
              </w:rPr>
            </w:pPr>
            <w:r w:rsidRPr="00D6752D">
              <w:rPr>
                <w:b/>
                <w:bCs/>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125D6F" w:rsidRPr="00D6752D" w:rsidTr="005502B1">
        <w:trPr>
          <w:trHeight w:val="195"/>
        </w:trPr>
        <w:tc>
          <w:tcPr>
            <w:tcW w:w="3276" w:type="dxa"/>
            <w:tcBorders>
              <w:top w:val="nil"/>
              <w:left w:val="nil"/>
              <w:bottom w:val="nil"/>
              <w:right w:val="nil"/>
            </w:tcBorders>
            <w:shd w:val="clear" w:color="auto" w:fill="auto"/>
            <w:vAlign w:val="bottom"/>
            <w:hideMark/>
          </w:tcPr>
          <w:p w:rsidR="00125D6F" w:rsidRPr="00D6752D" w:rsidRDefault="00125D6F" w:rsidP="005502B1">
            <w:pPr>
              <w:jc w:val="center"/>
              <w:rPr>
                <w:b/>
                <w:bCs/>
                <w:sz w:val="18"/>
                <w:szCs w:val="18"/>
              </w:rPr>
            </w:pPr>
          </w:p>
        </w:tc>
        <w:tc>
          <w:tcPr>
            <w:tcW w:w="2340" w:type="dxa"/>
            <w:tcBorders>
              <w:top w:val="nil"/>
              <w:left w:val="nil"/>
              <w:bottom w:val="nil"/>
              <w:right w:val="nil"/>
            </w:tcBorders>
            <w:shd w:val="clear" w:color="auto" w:fill="auto"/>
            <w:vAlign w:val="bottom"/>
            <w:hideMark/>
          </w:tcPr>
          <w:p w:rsidR="00125D6F" w:rsidRPr="00D6752D" w:rsidRDefault="00125D6F" w:rsidP="005502B1">
            <w:pPr>
              <w:jc w:val="center"/>
              <w:rPr>
                <w:b/>
                <w:bCs/>
                <w:sz w:val="18"/>
                <w:szCs w:val="18"/>
              </w:rPr>
            </w:pPr>
          </w:p>
        </w:tc>
        <w:tc>
          <w:tcPr>
            <w:tcW w:w="1640" w:type="dxa"/>
            <w:tcBorders>
              <w:top w:val="nil"/>
              <w:left w:val="nil"/>
              <w:bottom w:val="nil"/>
              <w:right w:val="nil"/>
            </w:tcBorders>
            <w:shd w:val="clear" w:color="auto" w:fill="auto"/>
            <w:vAlign w:val="bottom"/>
            <w:hideMark/>
          </w:tcPr>
          <w:p w:rsidR="00125D6F" w:rsidRPr="00D6752D" w:rsidRDefault="00125D6F" w:rsidP="005502B1">
            <w:pPr>
              <w:jc w:val="right"/>
              <w:rPr>
                <w:sz w:val="18"/>
                <w:szCs w:val="18"/>
              </w:rPr>
            </w:pPr>
          </w:p>
        </w:tc>
        <w:tc>
          <w:tcPr>
            <w:tcW w:w="1400" w:type="dxa"/>
            <w:tcBorders>
              <w:top w:val="nil"/>
              <w:left w:val="nil"/>
              <w:bottom w:val="nil"/>
              <w:right w:val="nil"/>
            </w:tcBorders>
            <w:shd w:val="clear" w:color="auto" w:fill="auto"/>
            <w:noWrap/>
            <w:vAlign w:val="bottom"/>
            <w:hideMark/>
          </w:tcPr>
          <w:p w:rsidR="00125D6F" w:rsidRPr="00D6752D" w:rsidRDefault="00125D6F" w:rsidP="005502B1">
            <w:pPr>
              <w:rPr>
                <w:rFonts w:ascii="Calibri" w:hAnsi="Calibri"/>
                <w:sz w:val="22"/>
                <w:szCs w:val="22"/>
              </w:rPr>
            </w:pPr>
          </w:p>
        </w:tc>
        <w:tc>
          <w:tcPr>
            <w:tcW w:w="1400" w:type="dxa"/>
            <w:tcBorders>
              <w:top w:val="nil"/>
              <w:left w:val="nil"/>
              <w:bottom w:val="nil"/>
              <w:right w:val="nil"/>
            </w:tcBorders>
            <w:shd w:val="clear" w:color="auto" w:fill="auto"/>
            <w:vAlign w:val="bottom"/>
            <w:hideMark/>
          </w:tcPr>
          <w:p w:rsidR="00125D6F" w:rsidRPr="00D6752D" w:rsidRDefault="00125D6F" w:rsidP="005502B1">
            <w:pPr>
              <w:jc w:val="right"/>
              <w:rPr>
                <w:sz w:val="18"/>
                <w:szCs w:val="18"/>
              </w:rPr>
            </w:pPr>
            <w:r w:rsidRPr="00D6752D">
              <w:rPr>
                <w:sz w:val="18"/>
                <w:szCs w:val="18"/>
              </w:rPr>
              <w:t>в рублях</w:t>
            </w:r>
          </w:p>
        </w:tc>
      </w:tr>
      <w:tr w:rsidR="00125D6F" w:rsidRPr="00D6752D" w:rsidTr="005502B1">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Код группы, подгруппы, статьи и вида источников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2021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2023</w:t>
            </w:r>
          </w:p>
        </w:tc>
      </w:tr>
      <w:tr w:rsidR="00125D6F" w:rsidRPr="00D6752D" w:rsidTr="005502B1">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2"/>
                <w:szCs w:val="12"/>
              </w:rPr>
            </w:pPr>
            <w:r w:rsidRPr="00D6752D">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2"/>
                <w:szCs w:val="12"/>
              </w:rPr>
            </w:pPr>
            <w:r w:rsidRPr="00D6752D">
              <w:rPr>
                <w:b/>
                <w:bCs/>
                <w:sz w:val="12"/>
                <w:szCs w:val="12"/>
              </w:rPr>
              <w:t>2</w:t>
            </w:r>
          </w:p>
        </w:tc>
        <w:tc>
          <w:tcPr>
            <w:tcW w:w="16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2"/>
                <w:szCs w:val="12"/>
              </w:rPr>
            </w:pPr>
            <w:r w:rsidRPr="00D6752D">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2"/>
                <w:szCs w:val="12"/>
              </w:rPr>
            </w:pPr>
            <w:r w:rsidRPr="00D6752D">
              <w:rPr>
                <w:b/>
                <w:bCs/>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2"/>
                <w:szCs w:val="12"/>
              </w:rPr>
            </w:pPr>
            <w:r w:rsidRPr="00D6752D">
              <w:rPr>
                <w:b/>
                <w:bCs/>
                <w:sz w:val="12"/>
                <w:szCs w:val="12"/>
              </w:rPr>
              <w:t>5</w:t>
            </w:r>
          </w:p>
        </w:tc>
      </w:tr>
      <w:tr w:rsidR="00125D6F" w:rsidRPr="00D6752D" w:rsidTr="005502B1">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6 201 243,55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r>
      <w:tr w:rsidR="00125D6F" w:rsidRPr="00D6752D" w:rsidTr="005502B1">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8"/>
                <w:szCs w:val="18"/>
              </w:rPr>
            </w:pPr>
            <w:r w:rsidRPr="00D6752D">
              <w:rPr>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6"/>
                <w:szCs w:val="16"/>
              </w:rPr>
            </w:pPr>
            <w:r w:rsidRPr="00D6752D">
              <w:rPr>
                <w:b/>
                <w:bCs/>
                <w:sz w:val="16"/>
                <w:szCs w:val="16"/>
              </w:rPr>
              <w:t>000 01 02 00 00 00 0000 000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800 000,00  </w:t>
            </w:r>
          </w:p>
        </w:tc>
      </w:tr>
      <w:tr w:rsidR="00125D6F" w:rsidRPr="00D6752D" w:rsidTr="005502B1">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lastRenderedPageBreak/>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000 01 02 00 00 00 0000 700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3 227 000,00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3 904 400,00  </w:t>
            </w:r>
          </w:p>
        </w:tc>
      </w:tr>
      <w:tr w:rsidR="00125D6F" w:rsidRPr="00D6752D" w:rsidTr="005502B1">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000 01 02 00 00 05 0000 710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3 227 000,00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3 904 400,00  </w:t>
            </w:r>
          </w:p>
        </w:tc>
      </w:tr>
      <w:tr w:rsidR="00125D6F" w:rsidRPr="00D6752D" w:rsidTr="005502B1">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000 01 02 00 00 00 0000 800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-2 070 000,00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-3 104 400,00  </w:t>
            </w:r>
          </w:p>
        </w:tc>
      </w:tr>
      <w:tr w:rsidR="00125D6F" w:rsidRPr="00D6752D" w:rsidTr="005502B1">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000 01 02 00 00 05 0000 810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-2 070 000,00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-3 104 400,00  </w:t>
            </w:r>
          </w:p>
        </w:tc>
      </w:tr>
      <w:tr w:rsidR="00125D6F" w:rsidRPr="00D6752D" w:rsidTr="005502B1">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6"/>
                <w:szCs w:val="16"/>
              </w:rPr>
            </w:pPr>
            <w:r w:rsidRPr="00D6752D">
              <w:rPr>
                <w:b/>
                <w:bCs/>
                <w:sz w:val="16"/>
                <w:szCs w:val="16"/>
              </w:rPr>
              <w:t>000 01 03 00 00 00 0000 000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-800 000,00  </w:t>
            </w:r>
          </w:p>
        </w:tc>
      </w:tr>
      <w:tr w:rsidR="00125D6F" w:rsidRPr="00D6752D" w:rsidTr="005502B1">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6"/>
                <w:szCs w:val="16"/>
              </w:rPr>
            </w:pPr>
            <w:r w:rsidRPr="00D6752D">
              <w:rPr>
                <w:b/>
                <w:bCs/>
                <w:sz w:val="16"/>
                <w:szCs w:val="16"/>
              </w:rPr>
              <w:t>000 01 03 01 00 00 0000 000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-800 000,00  </w:t>
            </w:r>
          </w:p>
        </w:tc>
      </w:tr>
      <w:tr w:rsidR="00125D6F" w:rsidRPr="00D6752D" w:rsidTr="005502B1">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000 01 03 01 00 00 0000 700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r>
      <w:tr w:rsidR="00125D6F" w:rsidRPr="00D6752D" w:rsidTr="005502B1">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6"/>
                <w:szCs w:val="16"/>
              </w:rPr>
            </w:pPr>
            <w:r w:rsidRPr="00D6752D">
              <w:rPr>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6"/>
                <w:szCs w:val="16"/>
              </w:rPr>
            </w:pPr>
            <w:r w:rsidRPr="00D6752D">
              <w:rPr>
                <w:b/>
                <w:bCs/>
                <w:sz w:val="16"/>
                <w:szCs w:val="16"/>
              </w:rPr>
              <w:t>000 01 03 01 00 00 0000 800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-800 000,00  </w:t>
            </w:r>
          </w:p>
        </w:tc>
      </w:tr>
      <w:tr w:rsidR="00125D6F" w:rsidRPr="00D6752D" w:rsidTr="005502B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-800 000,00  </w:t>
            </w:r>
          </w:p>
        </w:tc>
      </w:tr>
      <w:tr w:rsidR="00125D6F" w:rsidRPr="00D6752D" w:rsidTr="005502B1">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w:t>
            </w:r>
          </w:p>
        </w:tc>
      </w:tr>
      <w:tr w:rsidR="00125D6F" w:rsidRPr="00D6752D" w:rsidTr="005502B1">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-800 000,00  </w:t>
            </w:r>
          </w:p>
        </w:tc>
      </w:tr>
      <w:tr w:rsidR="00125D6F" w:rsidRPr="00D6752D" w:rsidTr="005502B1">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6"/>
                <w:szCs w:val="16"/>
              </w:rPr>
            </w:pPr>
            <w:r w:rsidRPr="00D6752D">
              <w:rPr>
                <w:b/>
                <w:bCs/>
                <w:sz w:val="16"/>
                <w:szCs w:val="16"/>
              </w:rPr>
              <w:t>000 01 06 00 00 00 0000 000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r>
      <w:tr w:rsidR="00125D6F" w:rsidRPr="00D6752D" w:rsidTr="005502B1">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000 01 06 05 00 00 0000 000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000 01 06 05 00 00 0000 600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6"/>
                <w:szCs w:val="16"/>
              </w:rPr>
            </w:pPr>
            <w:r w:rsidRPr="00D6752D">
              <w:rPr>
                <w:b/>
                <w:bCs/>
                <w:sz w:val="16"/>
                <w:szCs w:val="16"/>
              </w:rPr>
              <w:t>000 01 06 05 02 05 0000 640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r>
      <w:tr w:rsidR="00125D6F" w:rsidRPr="00D6752D" w:rsidTr="005502B1">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 xml:space="preserve"> 000 01 06 05 02 05 0012 640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b/>
                <w:bCs/>
                <w:sz w:val="16"/>
                <w:szCs w:val="16"/>
              </w:rPr>
            </w:pPr>
            <w:r w:rsidRPr="00D6752D">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b/>
                <w:bCs/>
                <w:sz w:val="16"/>
                <w:szCs w:val="16"/>
              </w:rPr>
            </w:pPr>
            <w:r w:rsidRPr="00D6752D">
              <w:rPr>
                <w:b/>
                <w:bCs/>
                <w:sz w:val="16"/>
                <w:szCs w:val="16"/>
              </w:rPr>
              <w:t>000 01 06 05 00 00 0000 500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b/>
                <w:bCs/>
                <w:sz w:val="18"/>
                <w:szCs w:val="18"/>
              </w:rPr>
            </w:pPr>
            <w:r w:rsidRPr="00D6752D">
              <w:rPr>
                <w:b/>
                <w:bCs/>
                <w:sz w:val="18"/>
                <w:szCs w:val="18"/>
              </w:rPr>
              <w:t xml:space="preserve">0,00  </w:t>
            </w:r>
          </w:p>
        </w:tc>
      </w:tr>
      <w:tr w:rsidR="00125D6F" w:rsidRPr="00D6752D" w:rsidTr="005502B1">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000 01 06 05 02 05 0000 540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lastRenderedPageBreak/>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000 01 05 00 00 00 0000 000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6 440 943,55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r w:rsidR="00125D6F" w:rsidRPr="00D6752D" w:rsidTr="005502B1">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125D6F" w:rsidRPr="00D6752D" w:rsidRDefault="00125D6F" w:rsidP="005502B1">
            <w:pPr>
              <w:rPr>
                <w:sz w:val="16"/>
                <w:szCs w:val="16"/>
              </w:rPr>
            </w:pPr>
            <w:r w:rsidRPr="00D6752D">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125D6F" w:rsidRPr="00D6752D" w:rsidRDefault="00125D6F" w:rsidP="005502B1">
            <w:pPr>
              <w:jc w:val="center"/>
              <w:rPr>
                <w:sz w:val="16"/>
                <w:szCs w:val="16"/>
              </w:rPr>
            </w:pPr>
            <w:r w:rsidRPr="00D6752D">
              <w:rPr>
                <w:sz w:val="16"/>
                <w:szCs w:val="16"/>
              </w:rPr>
              <w:t>492 01 05 02 01 05 0000 000</w:t>
            </w:r>
          </w:p>
        </w:tc>
        <w:tc>
          <w:tcPr>
            <w:tcW w:w="164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6 440 943,55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125D6F" w:rsidRPr="00D6752D" w:rsidRDefault="00125D6F" w:rsidP="005502B1">
            <w:pPr>
              <w:jc w:val="center"/>
              <w:rPr>
                <w:sz w:val="18"/>
                <w:szCs w:val="18"/>
              </w:rPr>
            </w:pPr>
            <w:r w:rsidRPr="00D6752D">
              <w:rPr>
                <w:sz w:val="18"/>
                <w:szCs w:val="18"/>
              </w:rPr>
              <w:t xml:space="preserve">0,00  </w:t>
            </w:r>
          </w:p>
        </w:tc>
      </w:tr>
    </w:tbl>
    <w:p w:rsidR="00125D6F" w:rsidRPr="00D6752D" w:rsidRDefault="00125D6F" w:rsidP="00125D6F">
      <w:pPr>
        <w:pStyle w:val="ConsPlusNormal"/>
        <w:widowControl/>
        <w:ind w:firstLine="0"/>
        <w:jc w:val="both"/>
        <w:rPr>
          <w:rFonts w:ascii="Times New Roman" w:hAnsi="Times New Roman" w:cs="Times New Roman"/>
          <w:sz w:val="28"/>
          <w:szCs w:val="28"/>
        </w:rPr>
      </w:pPr>
    </w:p>
    <w:p w:rsidR="009B18E2" w:rsidRPr="00D6752D" w:rsidRDefault="009B18E2" w:rsidP="00E45EDC">
      <w:pPr>
        <w:pStyle w:val="ConsPlusNormal"/>
        <w:widowControl/>
        <w:ind w:firstLine="0"/>
        <w:jc w:val="both"/>
        <w:rPr>
          <w:rFonts w:ascii="Times New Roman" w:hAnsi="Times New Roman" w:cs="Times New Roman"/>
          <w:sz w:val="28"/>
          <w:szCs w:val="28"/>
        </w:rPr>
      </w:pPr>
    </w:p>
    <w:p w:rsidR="00816A38" w:rsidRPr="00D6752D" w:rsidRDefault="00816A38" w:rsidP="00D260F7">
      <w:pPr>
        <w:shd w:val="clear" w:color="auto" w:fill="FFFFFF"/>
        <w:spacing w:before="5"/>
        <w:jc w:val="both"/>
        <w:rPr>
          <w:spacing w:val="-2"/>
          <w:sz w:val="28"/>
          <w:szCs w:val="28"/>
        </w:rPr>
      </w:pPr>
    </w:p>
    <w:tbl>
      <w:tblPr>
        <w:tblW w:w="10031" w:type="dxa"/>
        <w:tblLook w:val="01E0" w:firstRow="1" w:lastRow="1" w:firstColumn="1" w:lastColumn="1" w:noHBand="0" w:noVBand="0"/>
      </w:tblPr>
      <w:tblGrid>
        <w:gridCol w:w="4879"/>
        <w:gridCol w:w="5152"/>
      </w:tblGrid>
      <w:tr w:rsidR="00105D88" w:rsidRPr="00D6752D" w:rsidTr="00105D88">
        <w:tc>
          <w:tcPr>
            <w:tcW w:w="4879" w:type="dxa"/>
          </w:tcPr>
          <w:p w:rsidR="00105D88" w:rsidRPr="00D6752D" w:rsidRDefault="00105D88" w:rsidP="00816A38">
            <w:pPr>
              <w:rPr>
                <w:b/>
              </w:rPr>
            </w:pPr>
          </w:p>
          <w:p w:rsidR="00816A38" w:rsidRPr="00D6752D" w:rsidRDefault="00816A38" w:rsidP="00816A38">
            <w:pPr>
              <w:rPr>
                <w:b/>
              </w:rPr>
            </w:pPr>
          </w:p>
          <w:p w:rsidR="00816A38" w:rsidRPr="00D6752D" w:rsidRDefault="00816A38" w:rsidP="00816A38">
            <w:pPr>
              <w:rPr>
                <w:b/>
              </w:rPr>
            </w:pPr>
          </w:p>
        </w:tc>
        <w:tc>
          <w:tcPr>
            <w:tcW w:w="5152" w:type="dxa"/>
          </w:tcPr>
          <w:p w:rsidR="00105D88" w:rsidRPr="00D6752D" w:rsidRDefault="00105D88" w:rsidP="00F20B6E">
            <w:pPr>
              <w:pStyle w:val="5"/>
              <w:jc w:val="right"/>
              <w:rPr>
                <w:b w:val="0"/>
                <w:sz w:val="20"/>
              </w:rPr>
            </w:pPr>
            <w:r w:rsidRPr="00D6752D">
              <w:rPr>
                <w:b w:val="0"/>
                <w:sz w:val="20"/>
              </w:rPr>
              <w:t>Приложение 3</w:t>
            </w:r>
          </w:p>
          <w:p w:rsidR="00105D88" w:rsidRPr="00D6752D" w:rsidRDefault="00105D88" w:rsidP="00F20B6E">
            <w:pPr>
              <w:pStyle w:val="5"/>
              <w:jc w:val="right"/>
              <w:rPr>
                <w:b w:val="0"/>
                <w:sz w:val="20"/>
              </w:rPr>
            </w:pPr>
            <w:r w:rsidRPr="00D6752D">
              <w:rPr>
                <w:b w:val="0"/>
                <w:sz w:val="20"/>
              </w:rPr>
              <w:t xml:space="preserve">к решению Думы Поддорского </w:t>
            </w:r>
          </w:p>
          <w:p w:rsidR="00105D88" w:rsidRPr="00D6752D" w:rsidRDefault="00105D88" w:rsidP="00F20B6E">
            <w:pPr>
              <w:pStyle w:val="5"/>
              <w:jc w:val="right"/>
              <w:rPr>
                <w:b w:val="0"/>
                <w:sz w:val="20"/>
              </w:rPr>
            </w:pPr>
            <w:r w:rsidRPr="00D6752D">
              <w:rPr>
                <w:b w:val="0"/>
                <w:sz w:val="20"/>
              </w:rPr>
              <w:t xml:space="preserve"> муниципального района</w:t>
            </w:r>
          </w:p>
          <w:p w:rsidR="00105D88" w:rsidRPr="00D6752D" w:rsidRDefault="00105D88" w:rsidP="00F20B6E">
            <w:pPr>
              <w:pStyle w:val="5"/>
              <w:jc w:val="right"/>
              <w:rPr>
                <w:b w:val="0"/>
                <w:sz w:val="20"/>
              </w:rPr>
            </w:pPr>
            <w:r w:rsidRPr="00D6752D">
              <w:rPr>
                <w:b w:val="0"/>
                <w:sz w:val="20"/>
              </w:rPr>
              <w:t xml:space="preserve"> "О бюджете Поддорского муниципального</w:t>
            </w:r>
          </w:p>
          <w:p w:rsidR="00105D88" w:rsidRPr="00D6752D" w:rsidRDefault="00105D88" w:rsidP="00F20B6E">
            <w:pPr>
              <w:pStyle w:val="5"/>
              <w:jc w:val="right"/>
              <w:rPr>
                <w:b w:val="0"/>
                <w:sz w:val="20"/>
              </w:rPr>
            </w:pPr>
            <w:r w:rsidRPr="00D6752D">
              <w:rPr>
                <w:b w:val="0"/>
                <w:sz w:val="20"/>
              </w:rPr>
              <w:t xml:space="preserve"> района на 2021 год и на</w:t>
            </w:r>
          </w:p>
          <w:p w:rsidR="00105D88" w:rsidRPr="00D6752D" w:rsidRDefault="00105D88" w:rsidP="00F20B6E">
            <w:pPr>
              <w:pStyle w:val="5"/>
              <w:jc w:val="right"/>
              <w:rPr>
                <w:b w:val="0"/>
              </w:rPr>
            </w:pPr>
            <w:r w:rsidRPr="00D6752D">
              <w:rPr>
                <w:b w:val="0"/>
                <w:sz w:val="20"/>
              </w:rPr>
              <w:t xml:space="preserve"> плановый период 2022 и 20223годов</w:t>
            </w:r>
            <w:r w:rsidRPr="00D6752D">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lastRenderedPageBreak/>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lastRenderedPageBreak/>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w:t>
            </w:r>
            <w:r w:rsidRPr="003B5A44">
              <w:rPr>
                <w:bCs/>
              </w:rPr>
              <w:lastRenderedPageBreak/>
              <w:t>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596453"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596453" w:rsidRPr="009B18E2" w:rsidRDefault="00596453" w:rsidP="00F20B6E">
            <w:pPr>
              <w:jc w:val="center"/>
            </w:pPr>
            <w:r w:rsidRPr="009B18E2">
              <w:t>300</w:t>
            </w:r>
          </w:p>
        </w:tc>
        <w:tc>
          <w:tcPr>
            <w:tcW w:w="2693" w:type="dxa"/>
            <w:tcBorders>
              <w:top w:val="single" w:sz="4" w:space="0" w:color="000000"/>
              <w:left w:val="single" w:sz="4" w:space="0" w:color="000000"/>
              <w:bottom w:val="single" w:sz="4" w:space="0" w:color="000000"/>
            </w:tcBorders>
            <w:shd w:val="clear" w:color="auto" w:fill="auto"/>
          </w:tcPr>
          <w:p w:rsidR="00596453" w:rsidRPr="009B18E2" w:rsidRDefault="00596453" w:rsidP="00F20B6E">
            <w:pPr>
              <w:jc w:val="center"/>
              <w:rPr>
                <w:sz w:val="16"/>
                <w:szCs w:val="16"/>
                <w:lang w:val="en-US"/>
              </w:rPr>
            </w:pPr>
            <w:r w:rsidRPr="009B18E2">
              <w:rPr>
                <w:sz w:val="16"/>
                <w:szCs w:val="16"/>
              </w:rPr>
              <w:t>2 04 05010 05 0000 150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596453" w:rsidRPr="009B18E2" w:rsidRDefault="00596453" w:rsidP="00F20B6E">
            <w:r w:rsidRPr="009B18E2">
              <w:t>Предоставление негосударственными организациями грантов для получателей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комитет финансов Администрации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 xml:space="preserve">Субсидии бюджетам муниципальных районов на организацию бесплатного горячего питания обучающихся, получающих начальное общее образование в </w:t>
            </w:r>
            <w:r w:rsidRPr="00EC4E97">
              <w:lastRenderedPageBreak/>
              <w:t>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 xml:space="preserve">Перечисления из бюджетов муниципальных районов (в бюджеты муниципальных районов) для осуществления </w:t>
            </w:r>
            <w:r w:rsidRPr="00E267F8">
              <w:lastRenderedPageBreak/>
              <w:t>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lastRenderedPageBreak/>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w:t>
            </w:r>
            <w:r>
              <w:lastRenderedPageBreak/>
              <w:t>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D83916" w:rsidRPr="00D6752D" w:rsidRDefault="00D83916" w:rsidP="00D260F7"/>
    <w:tbl>
      <w:tblPr>
        <w:tblW w:w="9928" w:type="dxa"/>
        <w:tblInd w:w="93" w:type="dxa"/>
        <w:tblLook w:val="04A0" w:firstRow="1" w:lastRow="0" w:firstColumn="1" w:lastColumn="0" w:noHBand="0" w:noVBand="1"/>
      </w:tblPr>
      <w:tblGrid>
        <w:gridCol w:w="3134"/>
        <w:gridCol w:w="500"/>
        <w:gridCol w:w="400"/>
        <w:gridCol w:w="388"/>
        <w:gridCol w:w="1266"/>
        <w:gridCol w:w="500"/>
        <w:gridCol w:w="1260"/>
        <w:gridCol w:w="1180"/>
        <w:gridCol w:w="1300"/>
      </w:tblGrid>
      <w:tr w:rsidR="001757AE" w:rsidRPr="00D6752D" w:rsidTr="005502B1">
        <w:trPr>
          <w:trHeight w:val="255"/>
        </w:trPr>
        <w:tc>
          <w:tcPr>
            <w:tcW w:w="3134" w:type="dxa"/>
            <w:tcBorders>
              <w:top w:val="nil"/>
              <w:left w:val="nil"/>
              <w:bottom w:val="nil"/>
              <w:right w:val="nil"/>
            </w:tcBorders>
            <w:shd w:val="clear" w:color="auto" w:fill="auto"/>
            <w:vAlign w:val="bottom"/>
            <w:hideMark/>
          </w:tcPr>
          <w:p w:rsidR="001757AE" w:rsidRPr="00D6752D" w:rsidRDefault="001757AE" w:rsidP="005502B1">
            <w:pPr>
              <w:rPr>
                <w:sz w:val="14"/>
                <w:szCs w:val="14"/>
              </w:rPr>
            </w:pPr>
          </w:p>
        </w:tc>
        <w:tc>
          <w:tcPr>
            <w:tcW w:w="50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400"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c>
          <w:tcPr>
            <w:tcW w:w="388"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c>
          <w:tcPr>
            <w:tcW w:w="1266"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50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126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118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130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r w:rsidRPr="00D6752D">
              <w:rPr>
                <w:sz w:val="14"/>
                <w:szCs w:val="14"/>
              </w:rPr>
              <w:t>Приложение 10</w:t>
            </w:r>
          </w:p>
        </w:tc>
      </w:tr>
      <w:tr w:rsidR="001757AE" w:rsidRPr="00D6752D" w:rsidTr="005502B1">
        <w:trPr>
          <w:trHeight w:val="690"/>
        </w:trPr>
        <w:tc>
          <w:tcPr>
            <w:tcW w:w="3134" w:type="dxa"/>
            <w:tcBorders>
              <w:top w:val="nil"/>
              <w:left w:val="nil"/>
              <w:bottom w:val="nil"/>
              <w:right w:val="nil"/>
            </w:tcBorders>
            <w:shd w:val="clear" w:color="auto" w:fill="auto"/>
            <w:vAlign w:val="bottom"/>
            <w:hideMark/>
          </w:tcPr>
          <w:p w:rsidR="001757AE" w:rsidRPr="00D6752D" w:rsidRDefault="001757AE" w:rsidP="005502B1">
            <w:pPr>
              <w:rPr>
                <w:sz w:val="14"/>
                <w:szCs w:val="14"/>
              </w:rPr>
            </w:pPr>
          </w:p>
        </w:tc>
        <w:tc>
          <w:tcPr>
            <w:tcW w:w="50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400"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c>
          <w:tcPr>
            <w:tcW w:w="388"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c>
          <w:tcPr>
            <w:tcW w:w="1266"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4240" w:type="dxa"/>
            <w:gridSpan w:val="4"/>
            <w:tcBorders>
              <w:top w:val="nil"/>
              <w:left w:val="nil"/>
              <w:bottom w:val="nil"/>
              <w:right w:val="nil"/>
            </w:tcBorders>
            <w:shd w:val="clear" w:color="auto" w:fill="auto"/>
            <w:vAlign w:val="bottom"/>
            <w:hideMark/>
          </w:tcPr>
          <w:p w:rsidR="001757AE" w:rsidRPr="00D6752D" w:rsidRDefault="001757AE" w:rsidP="005502B1">
            <w:pPr>
              <w:rPr>
                <w:sz w:val="14"/>
                <w:szCs w:val="14"/>
              </w:rPr>
            </w:pPr>
            <w:r w:rsidRPr="00D6752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1757AE" w:rsidRPr="00D6752D" w:rsidTr="005502B1">
        <w:trPr>
          <w:trHeight w:val="210"/>
        </w:trPr>
        <w:tc>
          <w:tcPr>
            <w:tcW w:w="3134" w:type="dxa"/>
            <w:tcBorders>
              <w:top w:val="nil"/>
              <w:left w:val="nil"/>
              <w:bottom w:val="nil"/>
              <w:right w:val="nil"/>
            </w:tcBorders>
            <w:shd w:val="clear" w:color="auto" w:fill="auto"/>
            <w:vAlign w:val="bottom"/>
            <w:hideMark/>
          </w:tcPr>
          <w:p w:rsidR="001757AE" w:rsidRPr="00D6752D" w:rsidRDefault="001757AE" w:rsidP="005502B1">
            <w:pPr>
              <w:rPr>
                <w:sz w:val="14"/>
                <w:szCs w:val="14"/>
              </w:rPr>
            </w:pPr>
          </w:p>
        </w:tc>
        <w:tc>
          <w:tcPr>
            <w:tcW w:w="50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400"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c>
          <w:tcPr>
            <w:tcW w:w="388"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c>
          <w:tcPr>
            <w:tcW w:w="1266"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50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126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118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p>
        </w:tc>
        <w:tc>
          <w:tcPr>
            <w:tcW w:w="1300" w:type="dxa"/>
            <w:tcBorders>
              <w:top w:val="nil"/>
              <w:left w:val="nil"/>
              <w:bottom w:val="nil"/>
              <w:right w:val="nil"/>
            </w:tcBorders>
            <w:shd w:val="clear" w:color="auto" w:fill="auto"/>
            <w:noWrap/>
            <w:vAlign w:val="bottom"/>
            <w:hideMark/>
          </w:tcPr>
          <w:p w:rsidR="001757AE" w:rsidRPr="00D6752D" w:rsidRDefault="001757AE" w:rsidP="005502B1">
            <w:pPr>
              <w:jc w:val="center"/>
              <w:rPr>
                <w:sz w:val="14"/>
                <w:szCs w:val="14"/>
              </w:rPr>
            </w:pPr>
          </w:p>
        </w:tc>
      </w:tr>
      <w:tr w:rsidR="001757AE" w:rsidRPr="00D6752D" w:rsidTr="005502B1">
        <w:trPr>
          <w:trHeight w:val="240"/>
        </w:trPr>
        <w:tc>
          <w:tcPr>
            <w:tcW w:w="9928" w:type="dxa"/>
            <w:gridSpan w:val="9"/>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r w:rsidRPr="00D6752D">
              <w:rPr>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1757AE" w:rsidRPr="00D6752D" w:rsidTr="005502B1">
        <w:trPr>
          <w:trHeight w:val="203"/>
        </w:trPr>
        <w:tc>
          <w:tcPr>
            <w:tcW w:w="3134"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500"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400"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388"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1266"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500"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1260"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1180"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13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рублей</w:t>
            </w:r>
          </w:p>
        </w:tc>
      </w:tr>
      <w:tr w:rsidR="001757AE" w:rsidRPr="00D6752D" w:rsidTr="005502B1">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1757AE" w:rsidRPr="00D6752D" w:rsidRDefault="001757AE" w:rsidP="005502B1">
            <w:pPr>
              <w:jc w:val="center"/>
              <w:rPr>
                <w:sz w:val="14"/>
                <w:szCs w:val="14"/>
              </w:rPr>
            </w:pPr>
            <w:r w:rsidRPr="00D6752D">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2023</w:t>
            </w:r>
          </w:p>
        </w:tc>
      </w:tr>
      <w:tr w:rsidR="001757AE" w:rsidRPr="00D6752D" w:rsidTr="005502B1">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66 261 148,49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53 246 402,90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33 875 650,00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26 267 694,85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19 055 950,00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18 835 050,00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2 117 911,89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3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Выплата денежного вознаграждения (поощрения)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90 0 00 55490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90 0 00 55490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23 134 566,97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17 161 450,00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16 990 950,00  </w:t>
            </w:r>
          </w:p>
        </w:tc>
      </w:tr>
      <w:tr w:rsidR="001757AE" w:rsidRPr="00D6752D" w:rsidTr="005502B1">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22 970 733,34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17 161 450,00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16 990 950,00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19 974 517,40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16 111 750,00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15 941 250,00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18 388 300,56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15 365 450,00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15 194 950,00  </w:t>
            </w:r>
          </w:p>
        </w:tc>
      </w:tr>
      <w:tr w:rsidR="001757AE" w:rsidRPr="00D6752D" w:rsidTr="005502B1">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322E08" w:rsidP="005502B1">
            <w:pPr>
              <w:jc w:val="right"/>
              <w:rPr>
                <w:sz w:val="14"/>
                <w:szCs w:val="14"/>
              </w:rPr>
            </w:pPr>
            <w:r>
              <w:rPr>
                <w:sz w:val="14"/>
                <w:szCs w:val="14"/>
              </w:rPr>
              <w:t>1 47</w:t>
            </w:r>
            <w:r w:rsidR="001757AE" w:rsidRPr="00D6752D">
              <w:rPr>
                <w:sz w:val="14"/>
                <w:szCs w:val="14"/>
              </w:rPr>
              <w:t xml:space="preserve">6 900,00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678 900,00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260" w:type="dxa"/>
            <w:tcBorders>
              <w:top w:val="nil"/>
              <w:left w:val="nil"/>
              <w:bottom w:val="nil"/>
              <w:right w:val="nil"/>
            </w:tcBorders>
            <w:shd w:val="clear" w:color="auto" w:fill="auto"/>
            <w:noWrap/>
            <w:vAlign w:val="bottom"/>
            <w:hideMark/>
          </w:tcPr>
          <w:p w:rsidR="001757AE" w:rsidRPr="00D6752D" w:rsidRDefault="00322E08" w:rsidP="005502B1">
            <w:pPr>
              <w:jc w:val="right"/>
              <w:rPr>
                <w:sz w:val="14"/>
                <w:szCs w:val="14"/>
              </w:rPr>
            </w:pPr>
            <w:r>
              <w:rPr>
                <w:sz w:val="14"/>
                <w:szCs w:val="14"/>
              </w:rPr>
              <w:t>10</w:t>
            </w:r>
            <w:r w:rsidR="001757AE" w:rsidRPr="00D6752D">
              <w:rPr>
                <w:sz w:val="14"/>
                <w:szCs w:val="14"/>
              </w:rPr>
              <w:t xml:space="preserve">9 316,84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67 400,00  </w:t>
            </w:r>
          </w:p>
        </w:tc>
      </w:tr>
      <w:tr w:rsidR="001757AE" w:rsidRPr="00D6752D" w:rsidTr="005502B1">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Выплата денежного вознаграждения (поощрения)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92 0 00 55490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92 0 00 55490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1 048 200,00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1 024 377,53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971 400,00  </w:t>
            </w:r>
          </w:p>
        </w:tc>
      </w:tr>
      <w:tr w:rsidR="001757AE" w:rsidRPr="00D6752D" w:rsidTr="005502B1">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23 822,47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76 800,00  </w:t>
            </w:r>
          </w:p>
        </w:tc>
      </w:tr>
      <w:tr w:rsidR="001757AE" w:rsidRPr="00D6752D" w:rsidTr="005502B1">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sz w:val="14"/>
                <w:szCs w:val="14"/>
              </w:rPr>
            </w:pPr>
            <w:r w:rsidRPr="00D6752D">
              <w:rPr>
                <w:sz w:val="14"/>
                <w:szCs w:val="14"/>
              </w:rPr>
              <w:lastRenderedPageBreak/>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sz w:val="14"/>
                <w:szCs w:val="14"/>
              </w:rPr>
            </w:pPr>
            <w:r w:rsidRPr="00D6752D">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961 015,99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573 300,00  </w:t>
            </w:r>
          </w:p>
        </w:tc>
      </w:tr>
      <w:tr w:rsidR="001757AE" w:rsidRPr="00D6752D" w:rsidTr="005502B1">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258 268,63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216 700,00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61 931,37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94 100,00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431 315,99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372 315,99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372 315,99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281 200,00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132 000,00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91 115,99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87 500,00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256 500,00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256 500,00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256 500,00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Осуществление государственных полномочий по первичному воинскому учету на территориях, где отсутствуют военные </w:t>
            </w:r>
            <w:r w:rsidRPr="00D6752D">
              <w:rPr>
                <w:sz w:val="14"/>
                <w:szCs w:val="14"/>
              </w:rPr>
              <w:lastRenderedPageBreak/>
              <w:t>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256 500,00  </w:t>
            </w:r>
          </w:p>
        </w:tc>
      </w:tr>
      <w:tr w:rsidR="001757AE" w:rsidRPr="00D6752D" w:rsidTr="005502B1">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139 638,48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244 800,00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104 861,52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11 700,00  </w:t>
            </w:r>
          </w:p>
        </w:tc>
      </w:tr>
      <w:tr w:rsidR="001757AE" w:rsidRPr="00D6752D" w:rsidTr="005502B1">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2 481 495,20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1 844 700,00  </w:t>
            </w:r>
          </w:p>
        </w:tc>
      </w:tr>
      <w:tr w:rsidR="001757AE" w:rsidRPr="00D6752D" w:rsidTr="005502B1">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896 404,80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771 900,00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9 606 471,92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9 498 950,00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30 798,81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36 100,00  </w:t>
            </w:r>
          </w:p>
        </w:tc>
      </w:tr>
      <w:tr w:rsidR="001757AE" w:rsidRPr="00D6752D" w:rsidTr="005502B1">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55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63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2 691 490,00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4 864 450,00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2 691 490,00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4 864 450,00  </w:t>
            </w:r>
          </w:p>
        </w:tc>
      </w:tr>
      <w:tr w:rsidR="001757AE" w:rsidRPr="00D6752D" w:rsidTr="005502B1">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lastRenderedPageBreak/>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2 191 490,00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4 364 450,00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1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2 299 967,11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140 000,00  </w:t>
            </w:r>
          </w:p>
        </w:tc>
      </w:tr>
      <w:tr w:rsidR="001757AE" w:rsidRPr="00D6752D" w:rsidTr="005502B1">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r>
      <w:tr w:rsidR="001757AE" w:rsidRPr="00D6752D" w:rsidTr="005502B1">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r>
      <w:tr w:rsidR="001757AE" w:rsidRPr="00D6752D" w:rsidTr="005502B1">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9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24 312 345,48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19 935 742,90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846 700,00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22 595 168,88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19 448 642,90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22 128 568,88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19 089 042,90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22 128 568,88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19 089 042,90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21 464 711,81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18 516 371,62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21 464 711,81</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18 516 371,62</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663 857,07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572 671,28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663 857,07</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572 671,28</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122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43 350,00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r>
      <w:tr w:rsidR="001757AE" w:rsidRPr="00D6752D" w:rsidTr="005502B1">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r>
      <w:tr w:rsidR="001757AE" w:rsidRPr="00D6752D" w:rsidTr="005502B1">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7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17 0 04 00000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2 361 586,24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792 706,64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792 706,64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792 706,64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792 706,64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378 927,57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r>
      <w:tr w:rsidR="001757AE" w:rsidRPr="00D6752D" w:rsidTr="005502B1">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30 879,07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r>
      <w:tr w:rsidR="001757AE" w:rsidRPr="00D6752D" w:rsidTr="005502B1">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48 295 642,70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35 444 762,78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27 313 482,78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9 036 892,77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2 535 400,00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9 005 114,77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9 005 114,77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5 229 431,00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424 307,00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Модернизация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03</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4 805 124,00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c>
          <w:tcPr>
            <w:tcW w:w="1300" w:type="dxa"/>
            <w:tcBorders>
              <w:top w:val="nil"/>
              <w:left w:val="nil"/>
              <w:bottom w:val="nil"/>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0"/>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tcBorders>
              <w:top w:val="nil"/>
              <w:left w:val="nil"/>
              <w:bottom w:val="nil"/>
              <w:right w:val="single" w:sz="4" w:space="0" w:color="auto"/>
            </w:tcBorders>
            <w:shd w:val="clear" w:color="auto" w:fill="auto"/>
            <w:noWrap/>
            <w:hideMark/>
          </w:tcPr>
          <w:p w:rsidR="001757AE" w:rsidRPr="00D6752D" w:rsidRDefault="001757AE" w:rsidP="005502B1">
            <w:pPr>
              <w:rPr>
                <w:sz w:val="14"/>
                <w:szCs w:val="14"/>
              </w:rPr>
            </w:pPr>
            <w:r w:rsidRPr="00D6752D">
              <w:rPr>
                <w:sz w:val="14"/>
                <w:szCs w:val="14"/>
              </w:rPr>
              <w:t> </w:t>
            </w:r>
          </w:p>
        </w:tc>
      </w:tr>
      <w:tr w:rsidR="001757AE" w:rsidRPr="00D6752D" w:rsidTr="005502B1">
        <w:trPr>
          <w:trHeight w:val="180"/>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tcBorders>
              <w:top w:val="nil"/>
              <w:left w:val="nil"/>
              <w:bottom w:val="nil"/>
              <w:right w:val="single" w:sz="4" w:space="0" w:color="auto"/>
            </w:tcBorders>
            <w:shd w:val="clear" w:color="auto" w:fill="auto"/>
            <w:noWrap/>
            <w:hideMark/>
          </w:tcPr>
          <w:p w:rsidR="001757AE" w:rsidRPr="00D6752D" w:rsidRDefault="001757AE" w:rsidP="005502B1">
            <w:pPr>
              <w:rPr>
                <w:sz w:val="14"/>
                <w:szCs w:val="14"/>
              </w:rPr>
            </w:pPr>
            <w:r w:rsidRPr="00D6752D">
              <w:rPr>
                <w:sz w:val="14"/>
                <w:szCs w:val="14"/>
              </w:rPr>
              <w:t> </w:t>
            </w:r>
          </w:p>
        </w:tc>
      </w:tr>
      <w:tr w:rsidR="001757AE" w:rsidRPr="00D6752D" w:rsidTr="005502B1">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3 775 683,77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267"/>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3 775 683,77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5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37 221 506,67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31 196 962,78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23 216 882,78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31 619 006,67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26 497 962,78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18 687 882,78  </w:t>
            </w:r>
          </w:p>
        </w:tc>
      </w:tr>
      <w:tr w:rsidR="001757AE" w:rsidRPr="00D6752D" w:rsidTr="005502B1">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31 619 006,67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26 492 962,78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18 687 882,78  </w:t>
            </w:r>
          </w:p>
        </w:tc>
      </w:tr>
      <w:tr w:rsidR="001757AE" w:rsidRPr="00D6752D" w:rsidTr="005502B1">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4 141 000,04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8 306 582,78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1 091 852,78  </w:t>
            </w:r>
          </w:p>
        </w:tc>
      </w:tr>
      <w:tr w:rsidR="001757AE" w:rsidRPr="00D6752D" w:rsidTr="005502B1">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4 003 394,26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949 460,00  </w:t>
            </w:r>
          </w:p>
        </w:tc>
      </w:tr>
      <w:tr w:rsidR="001757AE" w:rsidRPr="00D6752D" w:rsidTr="005502B1">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9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1 045 768,00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1 045 768,00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225"/>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10"/>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L519F</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21 249,00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03 L519F</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610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21 249,00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10"/>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9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78"/>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78"/>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103 092,78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278"/>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78"/>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10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27 478 006,63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17 596 030,00  </w:t>
            </w:r>
          </w:p>
        </w:tc>
      </w:tr>
      <w:tr w:rsidR="001757AE" w:rsidRPr="00D6752D" w:rsidTr="005502B1">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27 478 006,63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17 596 030,00  </w:t>
            </w:r>
          </w:p>
        </w:tc>
      </w:tr>
      <w:tr w:rsidR="001757AE" w:rsidRPr="00D6752D" w:rsidTr="005502B1">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2 949 700,00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818 900,00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2 130 800,00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1 973 877,32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1 792 477,32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493 569,31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448 169,31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169 593,26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58 000,00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165 836,26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54 500,00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sz w:val="14"/>
                <w:szCs w:val="14"/>
              </w:rPr>
            </w:pPr>
            <w:r w:rsidRPr="00D6752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55 631 222,21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36 996 500,00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52 350 522,21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36 775 000,00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16 124 586,95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r>
      <w:tr w:rsidR="001757AE" w:rsidRPr="00D6752D" w:rsidTr="005502B1">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16 124 586,95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r>
      <w:tr w:rsidR="001757AE" w:rsidRPr="00D6752D" w:rsidTr="005502B1">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11 235 120,00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11 235 120,00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7 264 120,00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7 264 120,00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r>
      <w:tr w:rsidR="001757AE" w:rsidRPr="00D6752D" w:rsidTr="005502B1">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4 889 466,95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4 889 466,95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r>
      <w:tr w:rsidR="001757AE" w:rsidRPr="00D6752D" w:rsidTr="005502B1">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r>
      <w:tr w:rsidR="001757AE" w:rsidRPr="00D6752D" w:rsidTr="005502B1">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751 300,00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751 300,00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30 383 462,00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r>
      <w:tr w:rsidR="001757AE" w:rsidRPr="00D6752D" w:rsidTr="005502B1">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30 383 462,00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r>
      <w:tr w:rsidR="001757AE" w:rsidRPr="00D6752D" w:rsidTr="005502B1">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18 062 005,00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16 786 700,00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17 501 305,00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16 489 600,00  </w:t>
            </w:r>
          </w:p>
        </w:tc>
      </w:tr>
      <w:tr w:rsidR="001757AE" w:rsidRPr="00D6752D" w:rsidTr="005502B1">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13 173 880,00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13 173 880,00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2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spacing w:after="240"/>
              <w:rPr>
                <w:sz w:val="14"/>
                <w:szCs w:val="14"/>
              </w:rPr>
            </w:pPr>
            <w:r w:rsidRPr="00D6752D">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12 271 457,00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r>
      <w:tr w:rsidR="001757AE" w:rsidRPr="00D6752D" w:rsidTr="005502B1">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12 271 457,00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3 928 800,00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r>
      <w:tr w:rsidR="001757AE" w:rsidRPr="00D6752D" w:rsidTr="005502B1">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3 738 600,00  </w:t>
            </w:r>
          </w:p>
        </w:tc>
      </w:tr>
      <w:tr w:rsidR="001757AE" w:rsidRPr="00D6752D" w:rsidTr="005502B1">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3 846 200,00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3 846 200,00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255"/>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13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855 200,00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855 200,00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муниципального проекта "Моя будущая профессия" на территории кластера "Старорусский"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01 4 02 72360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01 4 02 72360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312 083,19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305 000,00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10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r>
      <w:tr w:rsidR="001757AE" w:rsidRPr="00D6752D" w:rsidTr="005502B1">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r>
      <w:tr w:rsidR="001757AE" w:rsidRPr="00D6752D" w:rsidTr="005502B1">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r>
      <w:tr w:rsidR="001757AE" w:rsidRPr="00D6752D" w:rsidTr="005502B1">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820 100,00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617 600,00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617 600,00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154 400,00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154 400,00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spacing w:after="240"/>
              <w:rPr>
                <w:sz w:val="14"/>
                <w:szCs w:val="14"/>
              </w:rPr>
            </w:pPr>
            <w:r w:rsidRPr="00D6752D">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 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6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3 206 400,00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1 774 400,00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203"/>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14 025 700,00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7 661 100,00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623 500,00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11 100,00  </w:t>
            </w:r>
          </w:p>
        </w:tc>
      </w:tr>
      <w:tr w:rsidR="001757AE" w:rsidRPr="00D6752D" w:rsidTr="005502B1">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11 100,00  </w:t>
            </w:r>
          </w:p>
        </w:tc>
      </w:tr>
      <w:tr w:rsidR="001757AE" w:rsidRPr="00D6752D" w:rsidTr="005502B1">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11 100,00  </w:t>
            </w:r>
          </w:p>
        </w:tc>
      </w:tr>
      <w:tr w:rsidR="001757AE" w:rsidRPr="00D6752D" w:rsidTr="005502B1">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5 050,00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5 050,00  </w:t>
            </w:r>
          </w:p>
        </w:tc>
      </w:tr>
      <w:tr w:rsidR="001757AE" w:rsidRPr="00D6752D" w:rsidTr="005502B1">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на финансовое обеспечение первоочередных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124 913,00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413 902,00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72 585,00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102 600,00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102 600,00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3 400 000,00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3 400 000,00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7 434 800,00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3 149 800,0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2 298 100,0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1 986 900,0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4 000 000,00  </w:t>
            </w:r>
          </w:p>
        </w:tc>
      </w:tr>
      <w:tr w:rsidR="001757AE" w:rsidRPr="00D6752D" w:rsidTr="005502B1">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b/>
                <w:bCs/>
                <w:sz w:val="14"/>
                <w:szCs w:val="14"/>
              </w:rPr>
            </w:pPr>
            <w:r w:rsidRPr="00D6752D">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b/>
                <w:bCs/>
                <w:sz w:val="14"/>
                <w:szCs w:val="14"/>
              </w:rPr>
            </w:pPr>
            <w:r w:rsidRPr="00D6752D">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b/>
                <w:bCs/>
                <w:sz w:val="14"/>
                <w:szCs w:val="14"/>
              </w:rPr>
            </w:pPr>
            <w:r w:rsidRPr="00D6752D">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185 006 420,04</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136 355 565,68</w:t>
            </w:r>
          </w:p>
        </w:tc>
        <w:tc>
          <w:tcPr>
            <w:tcW w:w="13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110 229 632,78</w:t>
            </w:r>
          </w:p>
        </w:tc>
      </w:tr>
    </w:tbl>
    <w:p w:rsidR="001757AE" w:rsidRPr="00D6752D" w:rsidRDefault="001757AE" w:rsidP="001757AE">
      <w:pPr>
        <w:pStyle w:val="ConsPlusNormal"/>
        <w:widowControl/>
        <w:ind w:firstLine="0"/>
        <w:jc w:val="both"/>
        <w:rPr>
          <w:rFonts w:ascii="Times New Roman" w:hAnsi="Times New Roman" w:cs="Times New Roman"/>
          <w:sz w:val="28"/>
          <w:szCs w:val="28"/>
        </w:rPr>
      </w:pPr>
    </w:p>
    <w:tbl>
      <w:tblPr>
        <w:tblW w:w="10002" w:type="dxa"/>
        <w:tblInd w:w="93" w:type="dxa"/>
        <w:tblLook w:val="04A0" w:firstRow="1" w:lastRow="0" w:firstColumn="1" w:lastColumn="0" w:noHBand="0" w:noVBand="1"/>
      </w:tblPr>
      <w:tblGrid>
        <w:gridCol w:w="3703"/>
        <w:gridCol w:w="470"/>
        <w:gridCol w:w="510"/>
        <w:gridCol w:w="1209"/>
        <w:gridCol w:w="510"/>
        <w:gridCol w:w="1200"/>
        <w:gridCol w:w="1180"/>
        <w:gridCol w:w="1220"/>
      </w:tblGrid>
      <w:tr w:rsidR="001757AE" w:rsidRPr="00D6752D" w:rsidTr="005502B1">
        <w:trPr>
          <w:trHeight w:val="255"/>
        </w:trPr>
        <w:tc>
          <w:tcPr>
            <w:tcW w:w="3843" w:type="dxa"/>
            <w:tcBorders>
              <w:top w:val="nil"/>
              <w:left w:val="nil"/>
              <w:bottom w:val="nil"/>
              <w:right w:val="nil"/>
            </w:tcBorders>
            <w:shd w:val="clear" w:color="auto" w:fill="auto"/>
            <w:vAlign w:val="bottom"/>
            <w:hideMark/>
          </w:tcPr>
          <w:p w:rsidR="001757AE" w:rsidRPr="00D6752D" w:rsidRDefault="001757AE" w:rsidP="005502B1">
            <w:pPr>
              <w:rPr>
                <w:sz w:val="14"/>
                <w:szCs w:val="14"/>
              </w:rPr>
            </w:pPr>
          </w:p>
        </w:tc>
        <w:tc>
          <w:tcPr>
            <w:tcW w:w="428"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461"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1209"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461"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118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1220" w:type="dxa"/>
            <w:tcBorders>
              <w:top w:val="nil"/>
              <w:left w:val="nil"/>
              <w:bottom w:val="nil"/>
              <w:right w:val="nil"/>
            </w:tcBorders>
            <w:shd w:val="clear" w:color="auto" w:fill="auto"/>
            <w:noWrap/>
            <w:vAlign w:val="bottom"/>
            <w:hideMark/>
          </w:tcPr>
          <w:p w:rsidR="001757AE" w:rsidRPr="00D6752D" w:rsidRDefault="001757AE" w:rsidP="005502B1">
            <w:pPr>
              <w:rPr>
                <w:sz w:val="14"/>
                <w:szCs w:val="14"/>
              </w:rPr>
            </w:pPr>
            <w:r w:rsidRPr="00D6752D">
              <w:rPr>
                <w:sz w:val="14"/>
                <w:szCs w:val="14"/>
              </w:rPr>
              <w:t>Приложение 11</w:t>
            </w:r>
          </w:p>
        </w:tc>
      </w:tr>
      <w:tr w:rsidR="001757AE" w:rsidRPr="00D6752D" w:rsidTr="005502B1">
        <w:trPr>
          <w:trHeight w:val="795"/>
        </w:trPr>
        <w:tc>
          <w:tcPr>
            <w:tcW w:w="3843" w:type="dxa"/>
            <w:tcBorders>
              <w:top w:val="nil"/>
              <w:left w:val="nil"/>
              <w:bottom w:val="nil"/>
              <w:right w:val="nil"/>
            </w:tcBorders>
            <w:shd w:val="clear" w:color="auto" w:fill="auto"/>
            <w:vAlign w:val="bottom"/>
            <w:hideMark/>
          </w:tcPr>
          <w:p w:rsidR="001757AE" w:rsidRPr="00D6752D" w:rsidRDefault="001757AE" w:rsidP="005502B1">
            <w:pPr>
              <w:rPr>
                <w:sz w:val="14"/>
                <w:szCs w:val="14"/>
              </w:rPr>
            </w:pPr>
          </w:p>
        </w:tc>
        <w:tc>
          <w:tcPr>
            <w:tcW w:w="428"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461"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1209"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p>
        </w:tc>
        <w:tc>
          <w:tcPr>
            <w:tcW w:w="4061" w:type="dxa"/>
            <w:gridSpan w:val="4"/>
            <w:tcBorders>
              <w:top w:val="nil"/>
              <w:left w:val="nil"/>
              <w:bottom w:val="nil"/>
              <w:right w:val="nil"/>
            </w:tcBorders>
            <w:shd w:val="clear" w:color="auto" w:fill="auto"/>
            <w:vAlign w:val="bottom"/>
            <w:hideMark/>
          </w:tcPr>
          <w:p w:rsidR="001757AE" w:rsidRPr="00D6752D" w:rsidRDefault="001757AE" w:rsidP="005502B1">
            <w:pPr>
              <w:rPr>
                <w:sz w:val="14"/>
                <w:szCs w:val="14"/>
              </w:rPr>
            </w:pPr>
            <w:r w:rsidRPr="00D6752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1757AE" w:rsidRPr="00D6752D" w:rsidTr="005502B1">
        <w:trPr>
          <w:trHeight w:val="645"/>
        </w:trPr>
        <w:tc>
          <w:tcPr>
            <w:tcW w:w="10002" w:type="dxa"/>
            <w:gridSpan w:val="8"/>
            <w:tcBorders>
              <w:top w:val="nil"/>
              <w:left w:val="nil"/>
              <w:bottom w:val="nil"/>
              <w:right w:val="nil"/>
            </w:tcBorders>
            <w:shd w:val="clear" w:color="auto" w:fill="auto"/>
            <w:hideMark/>
          </w:tcPr>
          <w:p w:rsidR="001757AE" w:rsidRPr="00D6752D" w:rsidRDefault="001757AE" w:rsidP="005502B1">
            <w:pPr>
              <w:jc w:val="center"/>
              <w:rPr>
                <w:sz w:val="14"/>
                <w:szCs w:val="14"/>
              </w:rPr>
            </w:pPr>
            <w:r w:rsidRPr="00D6752D">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1757AE" w:rsidRPr="00D6752D" w:rsidTr="005502B1">
        <w:trPr>
          <w:trHeight w:val="255"/>
        </w:trPr>
        <w:tc>
          <w:tcPr>
            <w:tcW w:w="3843" w:type="dxa"/>
            <w:tcBorders>
              <w:top w:val="nil"/>
              <w:left w:val="nil"/>
              <w:bottom w:val="nil"/>
              <w:right w:val="nil"/>
            </w:tcBorders>
            <w:shd w:val="clear" w:color="auto" w:fill="auto"/>
            <w:vAlign w:val="bottom"/>
            <w:hideMark/>
          </w:tcPr>
          <w:p w:rsidR="001757AE" w:rsidRPr="00D6752D" w:rsidRDefault="001757AE" w:rsidP="005502B1">
            <w:pPr>
              <w:jc w:val="center"/>
              <w:rPr>
                <w:sz w:val="14"/>
                <w:szCs w:val="14"/>
              </w:rPr>
            </w:pPr>
          </w:p>
        </w:tc>
        <w:tc>
          <w:tcPr>
            <w:tcW w:w="428" w:type="dxa"/>
            <w:tcBorders>
              <w:top w:val="nil"/>
              <w:left w:val="nil"/>
              <w:bottom w:val="nil"/>
              <w:right w:val="nil"/>
            </w:tcBorders>
            <w:shd w:val="clear" w:color="auto" w:fill="auto"/>
            <w:vAlign w:val="bottom"/>
            <w:hideMark/>
          </w:tcPr>
          <w:p w:rsidR="001757AE" w:rsidRPr="00D6752D" w:rsidRDefault="001757AE" w:rsidP="005502B1">
            <w:pPr>
              <w:jc w:val="right"/>
              <w:rPr>
                <w:sz w:val="14"/>
                <w:szCs w:val="14"/>
              </w:rPr>
            </w:pPr>
          </w:p>
        </w:tc>
        <w:tc>
          <w:tcPr>
            <w:tcW w:w="461" w:type="dxa"/>
            <w:tcBorders>
              <w:top w:val="nil"/>
              <w:left w:val="nil"/>
              <w:bottom w:val="nil"/>
              <w:right w:val="nil"/>
            </w:tcBorders>
            <w:shd w:val="clear" w:color="auto" w:fill="auto"/>
            <w:vAlign w:val="bottom"/>
            <w:hideMark/>
          </w:tcPr>
          <w:p w:rsidR="001757AE" w:rsidRPr="00D6752D" w:rsidRDefault="001757AE" w:rsidP="005502B1">
            <w:pPr>
              <w:jc w:val="right"/>
              <w:rPr>
                <w:sz w:val="14"/>
                <w:szCs w:val="14"/>
              </w:rPr>
            </w:pPr>
          </w:p>
        </w:tc>
        <w:tc>
          <w:tcPr>
            <w:tcW w:w="1209" w:type="dxa"/>
            <w:tcBorders>
              <w:top w:val="nil"/>
              <w:left w:val="nil"/>
              <w:bottom w:val="nil"/>
              <w:right w:val="nil"/>
            </w:tcBorders>
            <w:shd w:val="clear" w:color="auto" w:fill="auto"/>
            <w:vAlign w:val="bottom"/>
            <w:hideMark/>
          </w:tcPr>
          <w:p w:rsidR="001757AE" w:rsidRPr="00D6752D" w:rsidRDefault="001757AE" w:rsidP="005502B1">
            <w:pPr>
              <w:jc w:val="right"/>
              <w:rPr>
                <w:sz w:val="14"/>
                <w:szCs w:val="14"/>
              </w:rPr>
            </w:pPr>
          </w:p>
        </w:tc>
        <w:tc>
          <w:tcPr>
            <w:tcW w:w="461" w:type="dxa"/>
            <w:tcBorders>
              <w:top w:val="nil"/>
              <w:left w:val="nil"/>
              <w:bottom w:val="nil"/>
              <w:right w:val="nil"/>
            </w:tcBorders>
            <w:shd w:val="clear" w:color="auto" w:fill="auto"/>
            <w:vAlign w:val="bottom"/>
            <w:hideMark/>
          </w:tcPr>
          <w:p w:rsidR="001757AE" w:rsidRPr="00D6752D" w:rsidRDefault="001757AE" w:rsidP="005502B1">
            <w:pPr>
              <w:jc w:val="right"/>
              <w:rPr>
                <w:sz w:val="14"/>
                <w:szCs w:val="14"/>
              </w:rPr>
            </w:pPr>
          </w:p>
        </w:tc>
        <w:tc>
          <w:tcPr>
            <w:tcW w:w="1200" w:type="dxa"/>
            <w:tcBorders>
              <w:top w:val="nil"/>
              <w:left w:val="nil"/>
              <w:bottom w:val="nil"/>
              <w:right w:val="nil"/>
            </w:tcBorders>
            <w:shd w:val="clear" w:color="auto" w:fill="auto"/>
            <w:vAlign w:val="bottom"/>
            <w:hideMark/>
          </w:tcPr>
          <w:p w:rsidR="001757AE" w:rsidRPr="00D6752D" w:rsidRDefault="001757AE" w:rsidP="005502B1">
            <w:pPr>
              <w:jc w:val="right"/>
              <w:rPr>
                <w:sz w:val="14"/>
                <w:szCs w:val="14"/>
              </w:rPr>
            </w:pPr>
          </w:p>
        </w:tc>
        <w:tc>
          <w:tcPr>
            <w:tcW w:w="1180" w:type="dxa"/>
            <w:tcBorders>
              <w:top w:val="nil"/>
              <w:left w:val="nil"/>
              <w:bottom w:val="nil"/>
              <w:right w:val="nil"/>
            </w:tcBorders>
            <w:shd w:val="clear" w:color="auto" w:fill="auto"/>
            <w:vAlign w:val="bottom"/>
            <w:hideMark/>
          </w:tcPr>
          <w:p w:rsidR="001757AE" w:rsidRPr="00D6752D" w:rsidRDefault="001757AE" w:rsidP="005502B1">
            <w:pPr>
              <w:jc w:val="right"/>
              <w:rPr>
                <w:sz w:val="14"/>
                <w:szCs w:val="14"/>
              </w:rPr>
            </w:pPr>
          </w:p>
        </w:tc>
        <w:tc>
          <w:tcPr>
            <w:tcW w:w="122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рублей</w:t>
            </w:r>
          </w:p>
        </w:tc>
      </w:tr>
      <w:tr w:rsidR="001757AE" w:rsidRPr="00D6752D" w:rsidTr="005502B1">
        <w:trPr>
          <w:trHeight w:val="458"/>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center"/>
            </w:pPr>
            <w:r w:rsidRPr="00D6752D">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pPr>
            <w:r w:rsidRPr="00D6752D">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pPr>
            <w:r w:rsidRPr="00D6752D">
              <w:t>Пр</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pPr>
            <w:r w:rsidRPr="00D6752D">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pPr>
            <w:r w:rsidRPr="00D6752D">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pPr>
            <w:r w:rsidRPr="00D6752D">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pPr>
            <w:r w:rsidRPr="00D6752D">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pPr>
            <w:r w:rsidRPr="00D6752D">
              <w:t>2023</w:t>
            </w:r>
          </w:p>
        </w:tc>
      </w:tr>
      <w:tr w:rsidR="001757AE" w:rsidRPr="00D6752D" w:rsidTr="005502B1">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27 683 901,49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19 449 950,00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19 229 050,00  </w:t>
            </w:r>
          </w:p>
        </w:tc>
      </w:tr>
      <w:tr w:rsidR="001757AE" w:rsidRPr="00D6752D" w:rsidTr="005502B1">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2 117 911,89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2 081 745,52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3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Выплата денежного вознаграждения (поощрения)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90 0 00 55490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90 0 00 55490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23 146 666,97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17 002 050,00  </w:t>
            </w:r>
          </w:p>
        </w:tc>
      </w:tr>
      <w:tr w:rsidR="001757AE" w:rsidRPr="00D6752D" w:rsidTr="005502B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22 982 833,34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17 002 050,00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19 974 517,40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16 111 750,00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15 941 250,00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18 388 300,56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15 365 450,00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15 194 950,00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322E08">
            <w:pPr>
              <w:jc w:val="right"/>
              <w:rPr>
                <w:sz w:val="14"/>
                <w:szCs w:val="14"/>
              </w:rPr>
            </w:pPr>
            <w:r w:rsidRPr="00D6752D">
              <w:rPr>
                <w:sz w:val="14"/>
                <w:szCs w:val="14"/>
              </w:rPr>
              <w:t xml:space="preserve">1 </w:t>
            </w:r>
            <w:r w:rsidR="00322E08">
              <w:rPr>
                <w:sz w:val="14"/>
                <w:szCs w:val="14"/>
              </w:rPr>
              <w:t>47</w:t>
            </w:r>
            <w:r w:rsidRPr="00D6752D">
              <w:rPr>
                <w:sz w:val="14"/>
                <w:szCs w:val="14"/>
              </w:rPr>
              <w:t xml:space="preserve">6 900,00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678 900,00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200" w:type="dxa"/>
            <w:tcBorders>
              <w:top w:val="nil"/>
              <w:left w:val="nil"/>
              <w:bottom w:val="nil"/>
              <w:right w:val="nil"/>
            </w:tcBorders>
            <w:shd w:val="clear" w:color="auto" w:fill="auto"/>
            <w:noWrap/>
            <w:vAlign w:val="bottom"/>
            <w:hideMark/>
          </w:tcPr>
          <w:p w:rsidR="001757AE" w:rsidRPr="00D6752D" w:rsidRDefault="00322E08" w:rsidP="005502B1">
            <w:pPr>
              <w:jc w:val="right"/>
              <w:rPr>
                <w:sz w:val="14"/>
                <w:szCs w:val="14"/>
              </w:rPr>
            </w:pPr>
            <w:r>
              <w:rPr>
                <w:sz w:val="14"/>
                <w:szCs w:val="14"/>
              </w:rPr>
              <w:t>10</w:t>
            </w:r>
            <w:r w:rsidR="001757AE" w:rsidRPr="00D6752D">
              <w:rPr>
                <w:sz w:val="14"/>
                <w:szCs w:val="14"/>
              </w:rPr>
              <w:t xml:space="preserve">9 316,84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Выплата денежного вознаграждения (поощрения)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92 0 00 55490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92 0 00 55490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1 024 377,53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971 400,00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23 822,47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792 706,64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378 927,57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30 879,07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sz w:val="14"/>
                <w:szCs w:val="14"/>
              </w:rPr>
            </w:pPr>
            <w:r w:rsidRPr="00D6752D">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sz w:val="14"/>
                <w:szCs w:val="14"/>
              </w:rPr>
            </w:pPr>
            <w:r w:rsidRPr="00D6752D">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1 572 415,99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573 300,00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7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258 268,63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216 700,00  </w:t>
            </w:r>
          </w:p>
        </w:tc>
      </w:tr>
      <w:tr w:rsidR="001757AE" w:rsidRPr="00D6752D" w:rsidTr="005502B1">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61 931,37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94 100,00  </w:t>
            </w:r>
          </w:p>
        </w:tc>
      </w:tr>
      <w:tr w:rsidR="001757AE" w:rsidRPr="00D6752D" w:rsidTr="005502B1">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431 315,99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372 315,99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372 315,99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281 200,00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132 000,00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91 115,99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87 500,00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на финансовое обеспечение первоочередных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139 638,48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244 800,00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104 861,52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11 700,00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33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2 481 495,20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1 844 700,00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896 404,80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771 900,00  </w:t>
            </w:r>
          </w:p>
        </w:tc>
      </w:tr>
      <w:tr w:rsidR="001757AE" w:rsidRPr="00D6752D" w:rsidTr="005502B1">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13 118 771,92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9 508 950,00  </w:t>
            </w:r>
          </w:p>
        </w:tc>
      </w:tr>
      <w:tr w:rsidR="001757AE" w:rsidRPr="00D6752D" w:rsidTr="005502B1">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30 798,81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36 100,00  </w:t>
            </w:r>
          </w:p>
        </w:tc>
      </w:tr>
      <w:tr w:rsidR="001757AE" w:rsidRPr="00D6752D" w:rsidTr="005502B1">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6 091 490,00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4 864 450,00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6 091 490,00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4 864 450,00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15 0 01 64010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15 0 01 64010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5 441 490,00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4 364 450,00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2 412 267,11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r>
      <w:tr w:rsidR="001757AE" w:rsidRPr="00D6752D" w:rsidTr="005502B1">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05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3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24 345 945,48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19 935 742,90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846 700,00  </w:t>
            </w:r>
          </w:p>
        </w:tc>
      </w:tr>
      <w:tr w:rsidR="001757AE" w:rsidRPr="00D6752D" w:rsidTr="005502B1">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22 628 768,88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19 448 642,90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22 128 568,88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22 128 568,88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21 464 711,81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18 516 371,62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21 464 711,81</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18 516 371,62</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663 857,07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572 671,28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663 857,07</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572 671,28</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11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105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67"/>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126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00</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61 478 064,98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39 353 750,00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16 124 586,95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16 124 586,95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11 135 900,00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11 235 120,00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11 235 120,00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10 831 900,00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7 264 120,00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7 264 120,00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4 889 466,95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4 889 466,95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304 000,00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3 005 600,00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126 100,00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751 300,00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751 300,00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30 383 462,00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30 383 462,00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20 934 500,00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18 062 005,00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16 786 700,00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17 501 305,00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16 489 600,00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6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13 173 880,00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13 173 880,00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9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spacing w:after="240"/>
              <w:rPr>
                <w:sz w:val="14"/>
                <w:szCs w:val="14"/>
              </w:rPr>
            </w:pPr>
            <w:r w:rsidRPr="00D6752D">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12 271 457,00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12 271 457,00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4 147 800,00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3 928 800,00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3 738 600,00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r>
      <w:tr w:rsidR="001757AE" w:rsidRPr="00D6752D" w:rsidTr="005502B1">
        <w:trPr>
          <w:trHeight w:val="267"/>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3 846 200,00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3 846 200,00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9 860 314,77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3 301 400,00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855 200,00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муниципального проекта "Моя будущая профессия" на территории кластера "Старорусский"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01 4 02 72360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01 4 02 72360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9 005 114,77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5 229 431,00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424 307,00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Модернизация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03</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4 805 124,00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c>
          <w:tcPr>
            <w:tcW w:w="1220" w:type="dxa"/>
            <w:tcBorders>
              <w:top w:val="nil"/>
              <w:left w:val="nil"/>
              <w:bottom w:val="nil"/>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tcBorders>
              <w:top w:val="nil"/>
              <w:left w:val="nil"/>
              <w:bottom w:val="nil"/>
              <w:right w:val="single" w:sz="4" w:space="0" w:color="auto"/>
            </w:tcBorders>
            <w:shd w:val="clear" w:color="auto" w:fill="auto"/>
            <w:noWrap/>
            <w:hideMark/>
          </w:tcPr>
          <w:p w:rsidR="001757AE" w:rsidRPr="00D6752D" w:rsidRDefault="001757AE" w:rsidP="005502B1">
            <w:pPr>
              <w:rPr>
                <w:sz w:val="14"/>
                <w:szCs w:val="14"/>
              </w:rPr>
            </w:pPr>
            <w:r w:rsidRPr="00D6752D">
              <w:rPr>
                <w:sz w:val="14"/>
                <w:szCs w:val="14"/>
              </w:rPr>
              <w:t>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tcBorders>
              <w:top w:val="nil"/>
              <w:left w:val="nil"/>
              <w:bottom w:val="nil"/>
              <w:right w:val="single" w:sz="4" w:space="0" w:color="auto"/>
            </w:tcBorders>
            <w:shd w:val="clear" w:color="auto" w:fill="auto"/>
            <w:noWrap/>
            <w:hideMark/>
          </w:tcPr>
          <w:p w:rsidR="001757AE" w:rsidRPr="00D6752D" w:rsidRDefault="001757AE" w:rsidP="005502B1">
            <w:pPr>
              <w:rPr>
                <w:sz w:val="14"/>
                <w:szCs w:val="14"/>
              </w:rPr>
            </w:pPr>
            <w:r w:rsidRPr="00D6752D">
              <w:rPr>
                <w:sz w:val="14"/>
                <w:szCs w:val="14"/>
              </w:rPr>
              <w:t> </w:t>
            </w:r>
          </w:p>
        </w:tc>
      </w:tr>
      <w:tr w:rsidR="001757AE" w:rsidRPr="00D6752D" w:rsidTr="005502B1">
        <w:trPr>
          <w:trHeight w:val="1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3 775 683,77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7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3 775 683,77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370 211,19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334 350,00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288 861,19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288 861,19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4 739 490,07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3 647 600,00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3 630 600,00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820 100,00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617 600,00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617 600,00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154 400,00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154 400,00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spacing w:after="240"/>
              <w:rPr>
                <w:sz w:val="14"/>
                <w:szCs w:val="14"/>
              </w:rPr>
            </w:pPr>
            <w:r w:rsidRPr="00D6752D">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учреждениями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 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37 221 506,67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31 196 962,78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23 216 882,78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31 619 006,67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26 497 962,78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18 687 882,78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31 619 006,67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26 492 962,78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18 687 882,78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4 141 000,04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8 306 582,78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1 091 852,78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4 003 394,26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949 460,00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1 045 768,00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1 045 768,00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L519F</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21 249,00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03 L519F</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610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21 249,00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55"/>
        </w:trPr>
        <w:tc>
          <w:tcPr>
            <w:tcW w:w="3843"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27 478 006,63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17 596 030,00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27 478 006,63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17 596 030,00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2 949 700,00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818 900,00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2 130 800,00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1 973 877,32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181 400,00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1 792 477,32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493 569,31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448 169,31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5 642 286,24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2 066 700,00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3 280 700,00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221 500,00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3 206 400,00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1 774 400,00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1 432 000,00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169 593,26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58 000,00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165 836,26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610</w:t>
            </w: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2 600 000,00  </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4 000 000,00  </w:t>
            </w:r>
          </w:p>
        </w:tc>
      </w:tr>
      <w:tr w:rsidR="001757AE" w:rsidRPr="00D6752D" w:rsidTr="005502B1">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185 006 420,04</w:t>
            </w:r>
          </w:p>
        </w:tc>
        <w:tc>
          <w:tcPr>
            <w:tcW w:w="118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136 355 565,68</w:t>
            </w:r>
          </w:p>
        </w:tc>
        <w:tc>
          <w:tcPr>
            <w:tcW w:w="122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110 229 632,78</w:t>
            </w:r>
          </w:p>
        </w:tc>
      </w:tr>
    </w:tbl>
    <w:p w:rsidR="001757AE" w:rsidRPr="00D6752D" w:rsidRDefault="001757AE" w:rsidP="001757AE">
      <w:pPr>
        <w:pStyle w:val="ConsPlusNormal"/>
        <w:widowControl/>
        <w:ind w:firstLine="0"/>
        <w:jc w:val="both"/>
        <w:rPr>
          <w:rFonts w:ascii="Times New Roman" w:hAnsi="Times New Roman" w:cs="Times New Roman"/>
          <w:sz w:val="28"/>
          <w:szCs w:val="28"/>
        </w:rPr>
      </w:pPr>
    </w:p>
    <w:tbl>
      <w:tblPr>
        <w:tblW w:w="9876" w:type="dxa"/>
        <w:tblInd w:w="93" w:type="dxa"/>
        <w:tblLook w:val="04A0" w:firstRow="1" w:lastRow="0" w:firstColumn="1" w:lastColumn="0" w:noHBand="0" w:noVBand="1"/>
      </w:tblPr>
      <w:tblGrid>
        <w:gridCol w:w="3984"/>
        <w:gridCol w:w="1156"/>
        <w:gridCol w:w="400"/>
        <w:gridCol w:w="430"/>
        <w:gridCol w:w="426"/>
        <w:gridCol w:w="1140"/>
        <w:gridCol w:w="1200"/>
        <w:gridCol w:w="1140"/>
      </w:tblGrid>
      <w:tr w:rsidR="001757AE" w:rsidRPr="00D6752D" w:rsidTr="005502B1">
        <w:trPr>
          <w:trHeight w:val="270"/>
        </w:trPr>
        <w:tc>
          <w:tcPr>
            <w:tcW w:w="3984" w:type="dxa"/>
            <w:tcBorders>
              <w:top w:val="nil"/>
              <w:left w:val="nil"/>
              <w:bottom w:val="nil"/>
              <w:right w:val="nil"/>
            </w:tcBorders>
            <w:shd w:val="clear" w:color="auto" w:fill="auto"/>
            <w:noWrap/>
            <w:vAlign w:val="bottom"/>
            <w:hideMark/>
          </w:tcPr>
          <w:p w:rsidR="001757AE" w:rsidRPr="00D6752D" w:rsidRDefault="001757AE" w:rsidP="005502B1"/>
        </w:tc>
        <w:tc>
          <w:tcPr>
            <w:tcW w:w="1156" w:type="dxa"/>
            <w:tcBorders>
              <w:top w:val="nil"/>
              <w:left w:val="nil"/>
              <w:bottom w:val="nil"/>
              <w:right w:val="nil"/>
            </w:tcBorders>
            <w:shd w:val="clear" w:color="auto" w:fill="auto"/>
            <w:noWrap/>
            <w:vAlign w:val="bottom"/>
            <w:hideMark/>
          </w:tcPr>
          <w:p w:rsidR="001757AE" w:rsidRPr="00D6752D" w:rsidRDefault="001757AE" w:rsidP="005502B1">
            <w:pPr>
              <w:jc w:val="right"/>
            </w:pPr>
          </w:p>
        </w:tc>
        <w:tc>
          <w:tcPr>
            <w:tcW w:w="4736" w:type="dxa"/>
            <w:gridSpan w:val="6"/>
            <w:tcBorders>
              <w:top w:val="nil"/>
              <w:left w:val="nil"/>
              <w:bottom w:val="nil"/>
              <w:right w:val="nil"/>
            </w:tcBorders>
            <w:shd w:val="clear" w:color="auto" w:fill="auto"/>
            <w:noWrap/>
            <w:vAlign w:val="bottom"/>
            <w:hideMark/>
          </w:tcPr>
          <w:p w:rsidR="001757AE" w:rsidRPr="00D6752D" w:rsidRDefault="001757AE" w:rsidP="005502B1">
            <w:pPr>
              <w:rPr>
                <w:sz w:val="18"/>
                <w:szCs w:val="18"/>
              </w:rPr>
            </w:pPr>
            <w:r w:rsidRPr="00D6752D">
              <w:rPr>
                <w:sz w:val="18"/>
                <w:szCs w:val="18"/>
              </w:rPr>
              <w:t>Приложение 12</w:t>
            </w:r>
          </w:p>
        </w:tc>
      </w:tr>
      <w:tr w:rsidR="001757AE" w:rsidRPr="00D6752D" w:rsidTr="005502B1">
        <w:trPr>
          <w:trHeight w:val="810"/>
        </w:trPr>
        <w:tc>
          <w:tcPr>
            <w:tcW w:w="3984" w:type="dxa"/>
            <w:tcBorders>
              <w:top w:val="nil"/>
              <w:left w:val="nil"/>
              <w:bottom w:val="nil"/>
              <w:right w:val="nil"/>
            </w:tcBorders>
            <w:shd w:val="clear" w:color="auto" w:fill="auto"/>
            <w:noWrap/>
            <w:vAlign w:val="bottom"/>
            <w:hideMark/>
          </w:tcPr>
          <w:p w:rsidR="001757AE" w:rsidRPr="00D6752D" w:rsidRDefault="001757AE" w:rsidP="005502B1"/>
        </w:tc>
        <w:tc>
          <w:tcPr>
            <w:tcW w:w="1156" w:type="dxa"/>
            <w:tcBorders>
              <w:top w:val="nil"/>
              <w:left w:val="nil"/>
              <w:bottom w:val="nil"/>
              <w:right w:val="nil"/>
            </w:tcBorders>
            <w:shd w:val="clear" w:color="auto" w:fill="auto"/>
            <w:noWrap/>
            <w:vAlign w:val="bottom"/>
            <w:hideMark/>
          </w:tcPr>
          <w:p w:rsidR="001757AE" w:rsidRPr="00D6752D" w:rsidRDefault="001757AE" w:rsidP="005502B1">
            <w:pPr>
              <w:jc w:val="right"/>
            </w:pPr>
          </w:p>
        </w:tc>
        <w:tc>
          <w:tcPr>
            <w:tcW w:w="4736" w:type="dxa"/>
            <w:gridSpan w:val="6"/>
            <w:tcBorders>
              <w:top w:val="nil"/>
              <w:left w:val="nil"/>
              <w:bottom w:val="nil"/>
              <w:right w:val="nil"/>
            </w:tcBorders>
            <w:shd w:val="clear" w:color="auto" w:fill="auto"/>
            <w:vAlign w:val="bottom"/>
            <w:hideMark/>
          </w:tcPr>
          <w:p w:rsidR="001757AE" w:rsidRPr="00D6752D" w:rsidRDefault="001757AE" w:rsidP="005502B1">
            <w:pPr>
              <w:rPr>
                <w:sz w:val="18"/>
                <w:szCs w:val="18"/>
              </w:rPr>
            </w:pPr>
            <w:r w:rsidRPr="00D6752D">
              <w:rPr>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1757AE" w:rsidRPr="00D6752D" w:rsidTr="005502B1">
        <w:trPr>
          <w:trHeight w:val="165"/>
        </w:trPr>
        <w:tc>
          <w:tcPr>
            <w:tcW w:w="3984" w:type="dxa"/>
            <w:tcBorders>
              <w:top w:val="nil"/>
              <w:left w:val="nil"/>
              <w:bottom w:val="nil"/>
              <w:right w:val="nil"/>
            </w:tcBorders>
            <w:shd w:val="clear" w:color="auto" w:fill="auto"/>
            <w:noWrap/>
            <w:vAlign w:val="bottom"/>
            <w:hideMark/>
          </w:tcPr>
          <w:p w:rsidR="001757AE" w:rsidRPr="00D6752D" w:rsidRDefault="001757AE" w:rsidP="005502B1"/>
        </w:tc>
        <w:tc>
          <w:tcPr>
            <w:tcW w:w="1156" w:type="dxa"/>
            <w:tcBorders>
              <w:top w:val="nil"/>
              <w:left w:val="nil"/>
              <w:bottom w:val="nil"/>
              <w:right w:val="nil"/>
            </w:tcBorders>
            <w:shd w:val="clear" w:color="auto" w:fill="auto"/>
            <w:noWrap/>
            <w:vAlign w:val="bottom"/>
            <w:hideMark/>
          </w:tcPr>
          <w:p w:rsidR="001757AE" w:rsidRPr="00D6752D" w:rsidRDefault="001757AE" w:rsidP="005502B1">
            <w:pPr>
              <w:jc w:val="right"/>
            </w:pPr>
          </w:p>
        </w:tc>
        <w:tc>
          <w:tcPr>
            <w:tcW w:w="400" w:type="dxa"/>
            <w:tcBorders>
              <w:top w:val="nil"/>
              <w:left w:val="nil"/>
              <w:bottom w:val="nil"/>
              <w:right w:val="nil"/>
            </w:tcBorders>
            <w:shd w:val="clear" w:color="auto" w:fill="auto"/>
            <w:noWrap/>
            <w:vAlign w:val="bottom"/>
            <w:hideMark/>
          </w:tcPr>
          <w:p w:rsidR="001757AE" w:rsidRPr="00D6752D" w:rsidRDefault="001757AE" w:rsidP="005502B1">
            <w:pPr>
              <w:jc w:val="center"/>
              <w:rPr>
                <w:sz w:val="18"/>
                <w:szCs w:val="18"/>
              </w:rPr>
            </w:pPr>
          </w:p>
        </w:tc>
        <w:tc>
          <w:tcPr>
            <w:tcW w:w="430" w:type="dxa"/>
            <w:tcBorders>
              <w:top w:val="nil"/>
              <w:left w:val="nil"/>
              <w:bottom w:val="nil"/>
              <w:right w:val="nil"/>
            </w:tcBorders>
            <w:shd w:val="clear" w:color="auto" w:fill="auto"/>
            <w:noWrap/>
            <w:vAlign w:val="bottom"/>
            <w:hideMark/>
          </w:tcPr>
          <w:p w:rsidR="001757AE" w:rsidRPr="00D6752D" w:rsidRDefault="001757AE" w:rsidP="005502B1">
            <w:pPr>
              <w:jc w:val="center"/>
              <w:rPr>
                <w:sz w:val="18"/>
                <w:szCs w:val="18"/>
              </w:rPr>
            </w:pPr>
          </w:p>
        </w:tc>
        <w:tc>
          <w:tcPr>
            <w:tcW w:w="426" w:type="dxa"/>
            <w:tcBorders>
              <w:top w:val="nil"/>
              <w:left w:val="nil"/>
              <w:bottom w:val="nil"/>
              <w:right w:val="nil"/>
            </w:tcBorders>
            <w:shd w:val="clear" w:color="auto" w:fill="auto"/>
            <w:noWrap/>
            <w:vAlign w:val="bottom"/>
            <w:hideMark/>
          </w:tcPr>
          <w:p w:rsidR="001757AE" w:rsidRPr="00D6752D" w:rsidRDefault="001757AE" w:rsidP="005502B1">
            <w:pPr>
              <w:jc w:val="center"/>
              <w:rPr>
                <w:sz w:val="18"/>
                <w:szCs w:val="18"/>
              </w:rPr>
            </w:pP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center"/>
              <w:rPr>
                <w:sz w:val="18"/>
                <w:szCs w:val="18"/>
              </w:rPr>
            </w:pPr>
          </w:p>
        </w:tc>
        <w:tc>
          <w:tcPr>
            <w:tcW w:w="1200" w:type="dxa"/>
            <w:tcBorders>
              <w:top w:val="nil"/>
              <w:left w:val="nil"/>
              <w:bottom w:val="nil"/>
              <w:right w:val="nil"/>
            </w:tcBorders>
            <w:shd w:val="clear" w:color="auto" w:fill="auto"/>
            <w:noWrap/>
            <w:vAlign w:val="bottom"/>
            <w:hideMark/>
          </w:tcPr>
          <w:p w:rsidR="001757AE" w:rsidRPr="00D6752D" w:rsidRDefault="001757AE" w:rsidP="005502B1">
            <w:pPr>
              <w:jc w:val="center"/>
              <w:rPr>
                <w:sz w:val="18"/>
                <w:szCs w:val="18"/>
              </w:rPr>
            </w:pP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center"/>
              <w:rPr>
                <w:sz w:val="18"/>
                <w:szCs w:val="18"/>
              </w:rPr>
            </w:pPr>
          </w:p>
        </w:tc>
      </w:tr>
      <w:tr w:rsidR="001757AE" w:rsidRPr="00D6752D" w:rsidTr="005502B1">
        <w:trPr>
          <w:trHeight w:val="1200"/>
        </w:trPr>
        <w:tc>
          <w:tcPr>
            <w:tcW w:w="9876" w:type="dxa"/>
            <w:gridSpan w:val="8"/>
            <w:tcBorders>
              <w:top w:val="nil"/>
              <w:left w:val="nil"/>
              <w:bottom w:val="nil"/>
              <w:right w:val="nil"/>
            </w:tcBorders>
            <w:shd w:val="clear" w:color="auto" w:fill="auto"/>
            <w:vAlign w:val="bottom"/>
            <w:hideMark/>
          </w:tcPr>
          <w:p w:rsidR="001757AE" w:rsidRPr="00D6752D" w:rsidRDefault="001757AE" w:rsidP="005502B1">
            <w:pPr>
              <w:jc w:val="center"/>
            </w:pPr>
            <w:r w:rsidRPr="00D6752D">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1757AE" w:rsidRPr="00D6752D" w:rsidTr="005502B1">
        <w:trPr>
          <w:trHeight w:val="285"/>
        </w:trPr>
        <w:tc>
          <w:tcPr>
            <w:tcW w:w="3984"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1156"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400"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430"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426"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1140"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1200"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p>
        </w:tc>
        <w:tc>
          <w:tcPr>
            <w:tcW w:w="1140" w:type="dxa"/>
            <w:tcBorders>
              <w:top w:val="nil"/>
              <w:left w:val="nil"/>
              <w:bottom w:val="nil"/>
              <w:right w:val="nil"/>
            </w:tcBorders>
            <w:shd w:val="clear" w:color="auto" w:fill="auto"/>
            <w:vAlign w:val="bottom"/>
            <w:hideMark/>
          </w:tcPr>
          <w:p w:rsidR="001757AE" w:rsidRPr="00D6752D" w:rsidRDefault="001757AE" w:rsidP="005502B1">
            <w:pPr>
              <w:jc w:val="center"/>
              <w:rPr>
                <w:sz w:val="28"/>
                <w:szCs w:val="28"/>
              </w:rPr>
            </w:pPr>
            <w:r w:rsidRPr="00D6752D">
              <w:rPr>
                <w:sz w:val="28"/>
                <w:szCs w:val="28"/>
              </w:rPr>
              <w:t>рублей</w:t>
            </w:r>
          </w:p>
        </w:tc>
      </w:tr>
      <w:tr w:rsidR="001757AE" w:rsidRPr="00D6752D" w:rsidTr="005502B1">
        <w:trPr>
          <w:trHeight w:val="300"/>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1757AE" w:rsidRPr="00D6752D" w:rsidRDefault="001757AE" w:rsidP="005502B1">
            <w:pPr>
              <w:jc w:val="center"/>
              <w:rPr>
                <w:b/>
                <w:bCs/>
                <w:sz w:val="16"/>
                <w:szCs w:val="16"/>
              </w:rPr>
            </w:pPr>
            <w:r w:rsidRPr="00D6752D">
              <w:rPr>
                <w:b/>
                <w:bCs/>
                <w:sz w:val="16"/>
                <w:szCs w:val="16"/>
              </w:rPr>
              <w:t>2023</w:t>
            </w:r>
          </w:p>
        </w:tc>
      </w:tr>
      <w:tr w:rsidR="001757AE" w:rsidRPr="00D6752D" w:rsidTr="005502B1">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55 369 139,02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36 741 500,00  </w:t>
            </w:r>
          </w:p>
        </w:tc>
      </w:tr>
      <w:tr w:rsidR="001757AE" w:rsidRPr="00D6752D" w:rsidTr="005502B1">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29 297 125,00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27 618 600,00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28 736 425,00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27 321 500,00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3 958 000,00  </w:t>
            </w:r>
          </w:p>
        </w:tc>
      </w:tr>
      <w:tr w:rsidR="001757AE" w:rsidRPr="00D6752D" w:rsidTr="005502B1">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2 285 600,00  </w:t>
            </w:r>
          </w:p>
        </w:tc>
      </w:tr>
      <w:tr w:rsidR="001757AE" w:rsidRPr="00D6752D" w:rsidTr="005502B1">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1 484 300,00  </w:t>
            </w:r>
          </w:p>
        </w:tc>
      </w:tr>
      <w:tr w:rsidR="001757AE" w:rsidRPr="00D6752D" w:rsidTr="005502B1">
        <w:trPr>
          <w:trHeight w:val="18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2"/>
                <w:szCs w:val="12"/>
              </w:rPr>
            </w:pPr>
            <w:r w:rsidRPr="00D6752D">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20 438 000,00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19 232 400,00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20 438 000,00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19 232 400,00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7 264 120,00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7 264 120,00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6 873 900,00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13 173 880,00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13 173 880,00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12 358 500,00  </w:t>
            </w:r>
          </w:p>
        </w:tc>
      </w:tr>
      <w:tr w:rsidR="001757AE" w:rsidRPr="00D6752D" w:rsidTr="005502B1">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117 700,00  </w:t>
            </w:r>
          </w:p>
        </w:tc>
      </w:tr>
      <w:tr w:rsidR="001757AE" w:rsidRPr="00D6752D" w:rsidTr="005502B1">
        <w:trPr>
          <w:trHeight w:val="85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47 300,00  </w:t>
            </w:r>
          </w:p>
        </w:tc>
      </w:tr>
      <w:tr w:rsidR="001757AE" w:rsidRPr="00D6752D" w:rsidTr="005502B1">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191 900,00  </w:t>
            </w:r>
          </w:p>
        </w:tc>
      </w:tr>
      <w:tr w:rsidR="001757AE" w:rsidRPr="00D6752D" w:rsidTr="005502B1">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4 300,00  </w:t>
            </w:r>
          </w:p>
        </w:tc>
      </w:tr>
      <w:tr w:rsidR="001757AE" w:rsidRPr="00D6752D" w:rsidTr="005502B1">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545 700,00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545 700,00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445 700,00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297 100,00  </w:t>
            </w:r>
          </w:p>
        </w:tc>
      </w:tr>
      <w:tr w:rsidR="001757AE" w:rsidRPr="00D6752D" w:rsidTr="005502B1">
        <w:trPr>
          <w:trHeight w:val="6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1757AE" w:rsidRPr="00D6752D" w:rsidRDefault="001757AE" w:rsidP="005502B1">
            <w:pPr>
              <w:jc w:val="center"/>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449 949,80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415 860,00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319 050,20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353 140,00  </w:t>
            </w:r>
          </w:p>
        </w:tc>
      </w:tr>
      <w:tr w:rsidR="001757AE" w:rsidRPr="00D6752D" w:rsidTr="005502B1">
        <w:trPr>
          <w:trHeight w:val="9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spacing w:after="240"/>
              <w:rPr>
                <w:sz w:val="14"/>
                <w:szCs w:val="14"/>
              </w:rPr>
            </w:pPr>
            <w:r w:rsidRPr="00D6752D">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01 3 01 00000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муниципального проекта "Моя будущая профессия" на территории кластера "Старорусский"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25 116 814,02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8 303 900,00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21 261 723,95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4 721 400,00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209 900,00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137 200,00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113 666,95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183 000,00  </w:t>
            </w:r>
          </w:p>
        </w:tc>
      </w:tr>
      <w:tr w:rsidR="001757AE" w:rsidRPr="00D6752D" w:rsidTr="005502B1">
        <w:trPr>
          <w:trHeight w:val="6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4 136 400,00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4 136 400,00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159 500,00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3 928 800,00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190 200,00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3 738 600,00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48 100,00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3 206 400,00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3 206 400,00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1 774 400,00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38 500,00  </w:t>
            </w:r>
          </w:p>
        </w:tc>
      </w:tr>
      <w:tr w:rsidR="001757AE" w:rsidRPr="00D6752D" w:rsidTr="005502B1">
        <w:trPr>
          <w:trHeight w:val="82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363 500,00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363 500,00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144 500,00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219 000,00  </w:t>
            </w:r>
          </w:p>
        </w:tc>
      </w:tr>
      <w:tr w:rsidR="001757AE" w:rsidRPr="00D6752D" w:rsidTr="005502B1">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7 469 400,00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7 469 400,00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3 005 600,00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3 005 600,00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3 846 200,00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3 846 200,00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617 600,00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617 600,00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производимые за счет иных межбюджетных трансфертов на неотложные нужды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278"/>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278"/>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1 867 200,00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1 867 200,00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751 300,00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751 300,00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961 500,00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3 855 090,07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3 582 500,00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учреждениями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215 471,00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 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57 119,07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46 236 621,44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33 829 462,78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25 759 282,78  </w:t>
            </w:r>
          </w:p>
        </w:tc>
      </w:tr>
      <w:tr w:rsidR="001757AE" w:rsidRPr="00D6752D" w:rsidTr="005502B1">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9 370 431,04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8 306 582,78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1 091 852,78  </w:t>
            </w:r>
          </w:p>
        </w:tc>
      </w:tr>
      <w:tr w:rsidR="001757AE" w:rsidRPr="00D6752D" w:rsidTr="005502B1">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29 513,00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29 300,00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4 427 701,26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949 460,00  </w:t>
            </w:r>
          </w:p>
        </w:tc>
      </w:tr>
      <w:tr w:rsidR="001757AE" w:rsidRPr="00D6752D" w:rsidTr="005502B1">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4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73 330,00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244 184,76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78 950,00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350 977,00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2 613 242,50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1 045 768,00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1 045 768,00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1 045 768,00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945 460,00  </w:t>
            </w:r>
          </w:p>
        </w:tc>
      </w:tr>
      <w:tr w:rsidR="001757AE" w:rsidRPr="00D6752D" w:rsidTr="005502B1">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1 045 768,00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945 460,00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L519F</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21 249,00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L519F</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21 249,00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03 L519F</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21 249,00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03 L519F</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610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21 249,00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2"/>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«Культурная среда»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00000</w:t>
            </w:r>
          </w:p>
        </w:tc>
        <w:tc>
          <w:tcPr>
            <w:tcW w:w="400" w:type="dxa"/>
            <w:tcBorders>
              <w:top w:val="nil"/>
              <w:left w:val="nil"/>
              <w:bottom w:val="single" w:sz="4" w:space="0" w:color="auto"/>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4 805 124,00  </w:t>
            </w:r>
          </w:p>
        </w:tc>
        <w:tc>
          <w:tcPr>
            <w:tcW w:w="1200" w:type="dxa"/>
            <w:tcBorders>
              <w:top w:val="nil"/>
              <w:left w:val="nil"/>
              <w:bottom w:val="single" w:sz="4" w:space="0" w:color="auto"/>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Моденизация детских школ искусств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4 805 124,00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4 805 124,00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0,00  </w:t>
            </w:r>
          </w:p>
        </w:tc>
        <w:tc>
          <w:tcPr>
            <w:tcW w:w="1140" w:type="dxa"/>
            <w:tcBorders>
              <w:top w:val="nil"/>
              <w:left w:val="nil"/>
              <w:bottom w:val="nil"/>
              <w:right w:val="single" w:sz="4" w:space="0" w:color="auto"/>
            </w:tcBorders>
            <w:shd w:val="clear" w:color="auto" w:fill="auto"/>
            <w:noWrap/>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tcBorders>
              <w:top w:val="nil"/>
              <w:left w:val="nil"/>
              <w:bottom w:val="nil"/>
              <w:right w:val="single" w:sz="4" w:space="0" w:color="auto"/>
            </w:tcBorders>
            <w:shd w:val="clear" w:color="auto" w:fill="auto"/>
            <w:noWrap/>
            <w:hideMark/>
          </w:tcPr>
          <w:p w:rsidR="001757AE" w:rsidRPr="00D6752D" w:rsidRDefault="001757AE" w:rsidP="005502B1">
            <w:pPr>
              <w:rPr>
                <w:sz w:val="14"/>
                <w:szCs w:val="14"/>
              </w:rPr>
            </w:pPr>
            <w:r w:rsidRPr="00D6752D">
              <w:rPr>
                <w:sz w:val="14"/>
                <w:szCs w:val="14"/>
              </w:rPr>
              <w:t>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tcBorders>
              <w:top w:val="nil"/>
              <w:left w:val="nil"/>
              <w:bottom w:val="nil"/>
              <w:right w:val="single" w:sz="4" w:space="0" w:color="auto"/>
            </w:tcBorders>
            <w:shd w:val="clear" w:color="auto" w:fill="auto"/>
            <w:noWrap/>
            <w:hideMark/>
          </w:tcPr>
          <w:p w:rsidR="001757AE" w:rsidRPr="00D6752D" w:rsidRDefault="001757AE" w:rsidP="005502B1">
            <w:pPr>
              <w:rPr>
                <w:sz w:val="14"/>
                <w:szCs w:val="14"/>
              </w:rPr>
            </w:pPr>
            <w:r w:rsidRPr="00D6752D">
              <w:rPr>
                <w:sz w:val="14"/>
                <w:szCs w:val="14"/>
              </w:rPr>
              <w:t> </w:t>
            </w:r>
          </w:p>
        </w:tc>
      </w:tr>
      <w:tr w:rsidR="001757AE" w:rsidRPr="00D6752D" w:rsidTr="005502B1">
        <w:trPr>
          <w:trHeight w:val="4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5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Поддержка отрасли культуры (государственная поддержка "Лучшие сельские учреждения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103 092,78  </w:t>
            </w:r>
          </w:p>
        </w:tc>
      </w:tr>
      <w:tr w:rsidR="001757AE" w:rsidRPr="00D6752D" w:rsidTr="005502B1">
        <w:trPr>
          <w:trHeight w:val="315"/>
        </w:trPr>
        <w:tc>
          <w:tcPr>
            <w:tcW w:w="3984" w:type="dxa"/>
            <w:vMerge w:val="restart"/>
            <w:tcBorders>
              <w:top w:val="nil"/>
              <w:left w:val="single" w:sz="4" w:space="0" w:color="auto"/>
              <w:bottom w:val="single" w:sz="4" w:space="0" w:color="000000"/>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103 092,78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1757AE" w:rsidRPr="00D6752D" w:rsidRDefault="001757AE" w:rsidP="005502B1">
            <w:pPr>
              <w:jc w:val="center"/>
              <w:rPr>
                <w:sz w:val="14"/>
                <w:szCs w:val="14"/>
              </w:rPr>
            </w:pPr>
            <w:r w:rsidRPr="00D6752D">
              <w:rPr>
                <w:sz w:val="14"/>
                <w:szCs w:val="14"/>
              </w:rPr>
              <w:t xml:space="preserve">103 092,78  </w:t>
            </w: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315"/>
        </w:trPr>
        <w:tc>
          <w:tcPr>
            <w:tcW w:w="3984"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1757AE" w:rsidRPr="00D6752D" w:rsidRDefault="001757AE" w:rsidP="005502B1">
            <w:pPr>
              <w:rPr>
                <w:sz w:val="14"/>
                <w:szCs w:val="14"/>
              </w:rPr>
            </w:pPr>
          </w:p>
        </w:tc>
      </w:tr>
      <w:tr w:rsidR="001757AE" w:rsidRPr="00D6752D" w:rsidTr="005502B1">
        <w:trPr>
          <w:trHeight w:val="9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36 856 190,40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24 657 430,00  </w:t>
            </w:r>
          </w:p>
        </w:tc>
      </w:tr>
      <w:tr w:rsidR="001757AE" w:rsidRPr="00D6752D" w:rsidTr="005502B1">
        <w:trPr>
          <w:trHeight w:val="58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36 856 190,40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24 657 430,00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3 387 930,40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2 532 400,00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4 529 000,00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16 492 960,00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13 131 430,00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4 464 600,00  </w:t>
            </w:r>
          </w:p>
        </w:tc>
      </w:tr>
      <w:tr w:rsidR="001757AE" w:rsidRPr="00D6752D" w:rsidTr="005502B1">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3 098 800,00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2 949 700,00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2 949 700,00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818 900,00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2 130 800,00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2 164 800,00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190 922,68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1 973 877,32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1 973 877,32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181 400,00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1 792 477,32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541 300,00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47 730,69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493 569,31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493 569,31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448 169,31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5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257 083,19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31 778,00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2 027 243,26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1 551 200,00  </w:t>
            </w:r>
          </w:p>
        </w:tc>
      </w:tr>
      <w:tr w:rsidR="001757AE" w:rsidRPr="00D6752D" w:rsidTr="005502B1">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169 593,26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58 000,00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165 836,26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54 500,00  </w:t>
            </w:r>
          </w:p>
        </w:tc>
      </w:tr>
      <w:tr w:rsidR="001757AE" w:rsidRPr="00D6752D" w:rsidTr="005502B1">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3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45 836,26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40 000,00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14 500,00  </w:t>
            </w:r>
          </w:p>
        </w:tc>
      </w:tr>
      <w:tr w:rsidR="001757AE" w:rsidRPr="00D6752D" w:rsidTr="005502B1">
        <w:trPr>
          <w:trHeight w:val="5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4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38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3 500,00  </w:t>
            </w:r>
          </w:p>
        </w:tc>
      </w:tr>
      <w:tr w:rsidR="001757AE" w:rsidRPr="00D6752D" w:rsidTr="005502B1">
        <w:trPr>
          <w:trHeight w:val="8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1 857 650,00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1 493 200,00  </w:t>
            </w:r>
          </w:p>
        </w:tc>
      </w:tr>
      <w:tr w:rsidR="001757AE" w:rsidRPr="00D6752D" w:rsidTr="005502B1">
        <w:trPr>
          <w:trHeight w:val="9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3 000,00  </w:t>
            </w:r>
          </w:p>
        </w:tc>
      </w:tr>
      <w:tr w:rsidR="001757AE" w:rsidRPr="00D6752D" w:rsidTr="005502B1">
        <w:trPr>
          <w:trHeight w:val="6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42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8 000,00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30 000,00  </w:t>
            </w:r>
          </w:p>
        </w:tc>
      </w:tr>
      <w:tr w:rsidR="001757AE"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17 000,00  </w:t>
            </w:r>
          </w:p>
        </w:tc>
      </w:tr>
      <w:tr w:rsidR="001757AE" w:rsidRPr="00D6752D" w:rsidTr="005502B1">
        <w:trPr>
          <w:trHeight w:val="34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4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16 000,00  </w:t>
            </w:r>
          </w:p>
        </w:tc>
      </w:tr>
      <w:tr w:rsidR="001757AE" w:rsidRPr="00D6752D" w:rsidTr="005502B1">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135 816,00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2 049 200,00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499 200,00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Улучшение условий для осуществления предпринимательской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1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1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1 937 733,71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567 100,00  </w:t>
            </w:r>
          </w:p>
        </w:tc>
      </w:tr>
      <w:tr w:rsidR="001757AE" w:rsidRPr="00D6752D" w:rsidTr="005502B1">
        <w:trPr>
          <w:trHeight w:val="12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220 557,11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80 000,00  </w:t>
            </w:r>
          </w:p>
        </w:tc>
      </w:tr>
      <w:tr w:rsidR="001757AE" w:rsidRPr="00D6752D" w:rsidTr="005502B1">
        <w:trPr>
          <w:trHeight w:val="3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10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67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10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8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205 557,11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60 000,00  </w:t>
            </w:r>
          </w:p>
        </w:tc>
      </w:tr>
      <w:tr w:rsidR="001757AE" w:rsidRPr="00D6752D" w:rsidTr="005502B1">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1 717 176,60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123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8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00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757 022,23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487 100,00  </w:t>
            </w:r>
          </w:p>
        </w:tc>
      </w:tr>
      <w:tr w:rsidR="001757AE" w:rsidRPr="00D6752D" w:rsidTr="005502B1">
        <w:trPr>
          <w:trHeight w:val="14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4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3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6 091 490,00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4 864 450,00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84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500 000,00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5 441 490,00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4 364 450,00  </w:t>
            </w:r>
          </w:p>
        </w:tc>
      </w:tr>
      <w:tr w:rsidR="001757AE" w:rsidRPr="00D6752D" w:rsidTr="005502B1">
        <w:trPr>
          <w:trHeight w:val="90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50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1 438 400,00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979 000,00  </w:t>
            </w:r>
          </w:p>
        </w:tc>
      </w:tr>
      <w:tr w:rsidR="001757AE" w:rsidRPr="00D6752D" w:rsidTr="005502B1">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3 385 450,00  </w:t>
            </w:r>
          </w:p>
        </w:tc>
      </w:tr>
      <w:tr w:rsidR="001757AE" w:rsidRPr="00D6752D" w:rsidTr="005502B1">
        <w:trPr>
          <w:trHeight w:val="6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6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9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0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5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4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63"/>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5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7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26 350,00  </w:t>
            </w:r>
          </w:p>
        </w:tc>
      </w:tr>
      <w:tr w:rsidR="001757AE" w:rsidRPr="00D6752D" w:rsidTr="005502B1">
        <w:trPr>
          <w:trHeight w:val="88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93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2 000,00  </w:t>
            </w:r>
          </w:p>
        </w:tc>
      </w:tr>
      <w:tr w:rsidR="001757AE" w:rsidRPr="00D6752D" w:rsidTr="005502B1">
        <w:trPr>
          <w:trHeight w:val="37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66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87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12 000,00  </w:t>
            </w:r>
          </w:p>
        </w:tc>
      </w:tr>
      <w:tr w:rsidR="001757AE" w:rsidRPr="00D6752D" w:rsidTr="005502B1">
        <w:trPr>
          <w:trHeight w:val="70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88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r>
      <w:tr w:rsidR="001757AE" w:rsidRPr="00D6752D" w:rsidTr="005502B1">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91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3 750,00  </w:t>
            </w:r>
          </w:p>
        </w:tc>
      </w:tr>
      <w:tr w:rsidR="001757AE" w:rsidRPr="00D6752D" w:rsidTr="005502B1">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63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7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7 100,00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b/>
                <w:bCs/>
                <w:sz w:val="14"/>
                <w:szCs w:val="14"/>
              </w:rPr>
            </w:pPr>
            <w:r w:rsidRPr="00D6752D">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2 081 745,52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1 219 100,00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52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1 512 861,46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1 219 100,00  </w:t>
            </w:r>
          </w:p>
        </w:tc>
      </w:tr>
      <w:tr w:rsidR="001757AE" w:rsidRPr="00D6752D" w:rsidTr="005502B1">
        <w:trPr>
          <w:trHeight w:val="10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Выплата денежного вознаграждения (поощрения)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0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90 0 00 55490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568 884,06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b/>
                <w:bCs/>
                <w:sz w:val="14"/>
                <w:szCs w:val="14"/>
              </w:rPr>
            </w:pPr>
            <w:r w:rsidRPr="00D6752D">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792 706,64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382 900,00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792 706,64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42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409 806,64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378 927,57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30 879,07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r>
      <w:tr w:rsidR="001757AE" w:rsidRPr="00D6752D" w:rsidTr="005502B1">
        <w:trPr>
          <w:trHeight w:val="39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b/>
                <w:bCs/>
                <w:sz w:val="14"/>
                <w:szCs w:val="14"/>
              </w:rPr>
            </w:pPr>
            <w:r w:rsidRPr="00D6752D">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23 303 033,34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17 496 750,00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17 312 850,00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19 974 517,40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15 941 250,00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19 974 517,40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15 941 250,00  </w:t>
            </w:r>
          </w:p>
        </w:tc>
      </w:tr>
      <w:tr w:rsidR="001757AE" w:rsidRPr="00D6752D" w:rsidTr="005502B1">
        <w:trPr>
          <w:trHeight w:val="70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19 974 517,40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15 941 250,00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18 388 300,56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15 365 450,00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15 194 950,00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322E08" w:rsidP="005502B1">
            <w:pPr>
              <w:jc w:val="right"/>
              <w:rPr>
                <w:sz w:val="14"/>
                <w:szCs w:val="14"/>
              </w:rPr>
            </w:pPr>
            <w:r>
              <w:rPr>
                <w:sz w:val="14"/>
                <w:szCs w:val="14"/>
              </w:rPr>
              <w:t>1 47</w:t>
            </w:r>
            <w:r w:rsidR="001757AE" w:rsidRPr="00D6752D">
              <w:rPr>
                <w:sz w:val="14"/>
                <w:szCs w:val="14"/>
              </w:rPr>
              <w:t xml:space="preserve">6 900,00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678 900,00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322E08" w:rsidP="005502B1">
            <w:pPr>
              <w:jc w:val="right"/>
              <w:rPr>
                <w:sz w:val="14"/>
                <w:szCs w:val="14"/>
              </w:rPr>
            </w:pPr>
            <w:r>
              <w:rPr>
                <w:sz w:val="14"/>
                <w:szCs w:val="14"/>
              </w:rPr>
              <w:t>10</w:t>
            </w:r>
            <w:r w:rsidR="001757AE" w:rsidRPr="00D6752D">
              <w:rPr>
                <w:sz w:val="14"/>
                <w:szCs w:val="14"/>
              </w:rPr>
              <w:t xml:space="preserve">9 316,84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67 400,00  </w:t>
            </w:r>
          </w:p>
        </w:tc>
      </w:tr>
      <w:tr w:rsidR="001757AE" w:rsidRPr="00D6752D" w:rsidTr="005502B1">
        <w:trPr>
          <w:trHeight w:val="9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Выплата денежного вознаграждения (поощрения) в 2021 году членам региональной и муниципальной управленческих команд Новгородской области за достижение Новгородской областью показателей деятельности органов исполнительной власти субъектов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92 0 00 55490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856 115,94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310 800,00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258 268,63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216 700,00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61 931,37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94 100,00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4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1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8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r>
      <w:tr w:rsidR="001757AE" w:rsidRPr="00D6752D" w:rsidTr="005502B1">
        <w:trPr>
          <w:trHeight w:val="64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1 058 300,00  </w:t>
            </w:r>
          </w:p>
        </w:tc>
      </w:tr>
      <w:tr w:rsidR="001757AE" w:rsidRPr="00D6752D" w:rsidTr="005502B1">
        <w:trPr>
          <w:trHeight w:val="21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1 024 377,53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971 400,00  </w:t>
            </w:r>
          </w:p>
        </w:tc>
      </w:tr>
      <w:tr w:rsidR="001757AE" w:rsidRPr="00D6752D" w:rsidTr="005502B1">
        <w:trPr>
          <w:trHeight w:val="39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23 822,47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76 800,00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10 100,00  </w:t>
            </w:r>
          </w:p>
        </w:tc>
      </w:tr>
      <w:tr w:rsidR="001757AE" w:rsidRPr="00D6752D" w:rsidTr="005502B1">
        <w:trPr>
          <w:trHeight w:val="67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r>
      <w:tr w:rsidR="001757AE" w:rsidRPr="00D6752D" w:rsidTr="005502B1">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1 000,00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3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869 100,00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69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217 300,00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b/>
                <w:bCs/>
                <w:sz w:val="14"/>
                <w:szCs w:val="14"/>
              </w:rPr>
            </w:pPr>
            <w:r w:rsidRPr="00D6752D">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1 700,00  </w:t>
            </w:r>
          </w:p>
        </w:tc>
      </w:tr>
      <w:tr w:rsidR="001757AE" w:rsidRPr="00D6752D" w:rsidTr="005502B1">
        <w:trPr>
          <w:trHeight w:val="55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sz w:val="14"/>
                <w:szCs w:val="14"/>
              </w:rPr>
            </w:pPr>
            <w:r w:rsidRPr="00D6752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52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b/>
                <w:bCs/>
                <w:sz w:val="14"/>
                <w:szCs w:val="14"/>
              </w:rPr>
            </w:pPr>
            <w:r w:rsidRPr="00D6752D">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jc w:val="both"/>
              <w:rPr>
                <w:sz w:val="14"/>
                <w:szCs w:val="14"/>
              </w:rPr>
            </w:pPr>
            <w:r w:rsidRPr="00D6752D">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b/>
                <w:bCs/>
                <w:sz w:val="14"/>
                <w:szCs w:val="14"/>
              </w:rPr>
            </w:pPr>
            <w:r w:rsidRPr="00D6752D">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27 008 284,87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4 667 900,00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26 949 284,87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4 667 900,00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4 820 715,99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4 667 900,00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372 315,99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372 315,99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219 500,00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281 200,00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132 000,00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91 115,99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87 500,00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4 448 400,00  </w:t>
            </w:r>
          </w:p>
        </w:tc>
      </w:tr>
      <w:tr w:rsidR="001757AE" w:rsidRPr="00D6752D" w:rsidTr="005502B1">
        <w:trPr>
          <w:trHeight w:val="61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22 128 568,88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19 089 042,90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709"/>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21 464 711,81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21 464 711,81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21 464 711,81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21 464 711,81</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18 516 371,62</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663 857,07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663 857,07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663 857,07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663 857,07</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572 671,28</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Подготовка и проведение Всероссийской переписи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39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подготовке и проведению Всероссийской переписи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b/>
                <w:bCs/>
                <w:sz w:val="14"/>
                <w:szCs w:val="14"/>
              </w:rPr>
            </w:pPr>
            <w:r w:rsidRPr="00D6752D">
              <w:rPr>
                <w:b/>
                <w:bCs/>
                <w:sz w:val="14"/>
                <w:szCs w:val="14"/>
              </w:rPr>
              <w:t>Исполнение судебных актов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b/>
                <w:bCs/>
                <w:sz w:val="14"/>
                <w:szCs w:val="14"/>
              </w:rPr>
            </w:pPr>
            <w:r w:rsidRPr="00D6752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850</w:t>
            </w:r>
          </w:p>
        </w:tc>
        <w:tc>
          <w:tcPr>
            <w:tcW w:w="1140" w:type="dxa"/>
            <w:tcBorders>
              <w:top w:val="nil"/>
              <w:left w:val="nil"/>
              <w:bottom w:val="nil"/>
              <w:right w:val="nil"/>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b/>
                <w:bCs/>
                <w:sz w:val="14"/>
                <w:szCs w:val="14"/>
              </w:rPr>
            </w:pPr>
            <w:r w:rsidRPr="00D6752D">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b/>
                <w:bCs/>
                <w:sz w:val="14"/>
                <w:szCs w:val="14"/>
              </w:rPr>
            </w:pPr>
            <w:r w:rsidRPr="00D6752D">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17 310 286,24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12 847 600,00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 xml:space="preserve">12 697 300,00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3 377 900,00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2 616 600,00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2 481 495,20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1 844 700,00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896 404,80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771 900,00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1 778 500,00  </w:t>
            </w:r>
          </w:p>
        </w:tc>
      </w:tr>
      <w:tr w:rsidR="001757AE" w:rsidRPr="00D6752D" w:rsidTr="005502B1">
        <w:trPr>
          <w:trHeight w:val="45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139 638,48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244 800,00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104 861,52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11 700,00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Субвенции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205 200,00  </w:t>
            </w:r>
          </w:p>
        </w:tc>
      </w:tr>
      <w:tr w:rsidR="001757AE" w:rsidRPr="00D6752D" w:rsidTr="005502B1">
        <w:trPr>
          <w:trHeight w:val="93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166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45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  на финансовое обеспечение первоочередных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7 434 800,00  </w:t>
            </w:r>
          </w:p>
        </w:tc>
      </w:tr>
      <w:tr w:rsidR="001757AE" w:rsidRPr="00D6752D" w:rsidTr="005502B1">
        <w:trPr>
          <w:trHeight w:val="540"/>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26 100,00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701 600,00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379 600,00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372"/>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225 000,00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r>
      <w:tr w:rsidR="001757AE" w:rsidRPr="00D6752D" w:rsidTr="005502B1">
        <w:trPr>
          <w:trHeight w:val="510"/>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466 600,00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359 600,00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hideMark/>
          </w:tcPr>
          <w:p w:rsidR="001757AE" w:rsidRPr="00D6752D" w:rsidRDefault="001757AE" w:rsidP="005502B1">
            <w:pPr>
              <w:rPr>
                <w:sz w:val="14"/>
                <w:szCs w:val="14"/>
              </w:rPr>
            </w:pPr>
            <w:r w:rsidRPr="00D6752D">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10 000,00  </w:t>
            </w:r>
          </w:p>
        </w:tc>
      </w:tr>
      <w:tr w:rsidR="001757AE" w:rsidRPr="00D6752D" w:rsidTr="005502B1">
        <w:trPr>
          <w:trHeight w:val="27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4"/>
                <w:szCs w:val="14"/>
              </w:rPr>
            </w:pPr>
            <w:r w:rsidRPr="00D6752D">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center"/>
              <w:rPr>
                <w:sz w:val="14"/>
                <w:szCs w:val="14"/>
              </w:rPr>
            </w:pPr>
            <w:r w:rsidRPr="00D6752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2 600 000,00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sz w:val="14"/>
                <w:szCs w:val="14"/>
              </w:rPr>
            </w:pPr>
            <w:r w:rsidRPr="00D6752D">
              <w:rPr>
                <w:sz w:val="14"/>
                <w:szCs w:val="14"/>
              </w:rPr>
              <w:t xml:space="preserve">4 000 000,00  </w:t>
            </w:r>
          </w:p>
        </w:tc>
      </w:tr>
      <w:tr w:rsidR="001757AE" w:rsidRPr="00D6752D" w:rsidTr="005502B1">
        <w:trPr>
          <w:trHeight w:val="22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1757AE" w:rsidRPr="00D6752D" w:rsidRDefault="001757AE" w:rsidP="005502B1">
            <w:pPr>
              <w:rPr>
                <w:sz w:val="16"/>
                <w:szCs w:val="16"/>
              </w:rPr>
            </w:pPr>
            <w:r w:rsidRPr="00D6752D">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rPr>
                <w:sz w:val="14"/>
                <w:szCs w:val="14"/>
              </w:rPr>
            </w:pPr>
            <w:r w:rsidRPr="00D6752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185 006 420,04</w:t>
            </w:r>
          </w:p>
        </w:tc>
        <w:tc>
          <w:tcPr>
            <w:tcW w:w="120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136 355 565,68</w:t>
            </w:r>
          </w:p>
        </w:tc>
        <w:tc>
          <w:tcPr>
            <w:tcW w:w="1140" w:type="dxa"/>
            <w:tcBorders>
              <w:top w:val="nil"/>
              <w:left w:val="nil"/>
              <w:bottom w:val="single" w:sz="4" w:space="0" w:color="auto"/>
              <w:right w:val="single" w:sz="4" w:space="0" w:color="auto"/>
            </w:tcBorders>
            <w:shd w:val="clear" w:color="auto" w:fill="auto"/>
            <w:noWrap/>
            <w:vAlign w:val="bottom"/>
            <w:hideMark/>
          </w:tcPr>
          <w:p w:rsidR="001757AE" w:rsidRPr="00D6752D" w:rsidRDefault="001757AE" w:rsidP="005502B1">
            <w:pPr>
              <w:jc w:val="right"/>
              <w:rPr>
                <w:b/>
                <w:bCs/>
                <w:sz w:val="14"/>
                <w:szCs w:val="14"/>
              </w:rPr>
            </w:pPr>
            <w:r w:rsidRPr="00D6752D">
              <w:rPr>
                <w:b/>
                <w:bCs/>
                <w:sz w:val="14"/>
                <w:szCs w:val="14"/>
              </w:rPr>
              <w:t>110 229 632,78</w:t>
            </w:r>
          </w:p>
        </w:tc>
      </w:tr>
    </w:tbl>
    <w:p w:rsidR="001757AE" w:rsidRPr="00286DAC" w:rsidRDefault="001757AE" w:rsidP="001757AE">
      <w:pPr>
        <w:pStyle w:val="ConsPlusNormal"/>
        <w:widowControl/>
        <w:ind w:firstLine="0"/>
        <w:jc w:val="both"/>
        <w:rPr>
          <w:rFonts w:ascii="Times New Roman" w:hAnsi="Times New Roman" w:cs="Times New Roman"/>
          <w:color w:val="FF0000"/>
          <w:sz w:val="28"/>
          <w:szCs w:val="28"/>
        </w:rPr>
      </w:pPr>
    </w:p>
    <w:tbl>
      <w:tblPr>
        <w:tblW w:w="9993" w:type="dxa"/>
        <w:tblInd w:w="93" w:type="dxa"/>
        <w:tblLook w:val="04A0" w:firstRow="1" w:lastRow="0" w:firstColumn="1" w:lastColumn="0" w:noHBand="0" w:noVBand="1"/>
      </w:tblPr>
      <w:tblGrid>
        <w:gridCol w:w="3393"/>
        <w:gridCol w:w="605"/>
        <w:gridCol w:w="470"/>
        <w:gridCol w:w="510"/>
        <w:gridCol w:w="1125"/>
        <w:gridCol w:w="510"/>
        <w:gridCol w:w="1120"/>
        <w:gridCol w:w="1100"/>
        <w:gridCol w:w="1160"/>
      </w:tblGrid>
      <w:tr w:rsidR="001757AE" w:rsidRPr="00286DAC" w:rsidTr="005502B1">
        <w:trPr>
          <w:trHeight w:val="255"/>
        </w:trPr>
        <w:tc>
          <w:tcPr>
            <w:tcW w:w="3559" w:type="dxa"/>
            <w:tcBorders>
              <w:top w:val="nil"/>
              <w:left w:val="nil"/>
              <w:bottom w:val="nil"/>
              <w:right w:val="nil"/>
            </w:tcBorders>
            <w:shd w:val="clear" w:color="auto" w:fill="auto"/>
            <w:vAlign w:val="bottom"/>
            <w:hideMark/>
          </w:tcPr>
          <w:p w:rsidR="001757AE" w:rsidRPr="00286DAC" w:rsidRDefault="001757AE" w:rsidP="005502B1">
            <w:pPr>
              <w:rPr>
                <w:color w:val="FF0000"/>
                <w:sz w:val="14"/>
                <w:szCs w:val="14"/>
              </w:rPr>
            </w:pPr>
          </w:p>
        </w:tc>
        <w:tc>
          <w:tcPr>
            <w:tcW w:w="54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428"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c>
          <w:tcPr>
            <w:tcW w:w="461"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c>
          <w:tcPr>
            <w:tcW w:w="1125"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50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112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110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116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r w:rsidRPr="00286DAC">
              <w:rPr>
                <w:color w:val="FF0000"/>
                <w:sz w:val="14"/>
                <w:szCs w:val="14"/>
              </w:rPr>
              <w:t>Приложение 13</w:t>
            </w:r>
          </w:p>
        </w:tc>
      </w:tr>
      <w:tr w:rsidR="001757AE" w:rsidRPr="00286DAC" w:rsidTr="005502B1">
        <w:trPr>
          <w:trHeight w:val="769"/>
        </w:trPr>
        <w:tc>
          <w:tcPr>
            <w:tcW w:w="3559" w:type="dxa"/>
            <w:tcBorders>
              <w:top w:val="nil"/>
              <w:left w:val="nil"/>
              <w:bottom w:val="nil"/>
              <w:right w:val="nil"/>
            </w:tcBorders>
            <w:shd w:val="clear" w:color="auto" w:fill="auto"/>
            <w:vAlign w:val="bottom"/>
            <w:hideMark/>
          </w:tcPr>
          <w:p w:rsidR="001757AE" w:rsidRPr="00286DAC" w:rsidRDefault="001757AE" w:rsidP="005502B1">
            <w:pPr>
              <w:rPr>
                <w:color w:val="FF0000"/>
                <w:sz w:val="14"/>
                <w:szCs w:val="14"/>
              </w:rPr>
            </w:pPr>
          </w:p>
        </w:tc>
        <w:tc>
          <w:tcPr>
            <w:tcW w:w="54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428"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c>
          <w:tcPr>
            <w:tcW w:w="461"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c>
          <w:tcPr>
            <w:tcW w:w="1125"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3880" w:type="dxa"/>
            <w:gridSpan w:val="4"/>
            <w:tcBorders>
              <w:top w:val="nil"/>
              <w:left w:val="nil"/>
              <w:bottom w:val="nil"/>
              <w:right w:val="nil"/>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1757AE" w:rsidRPr="00286DAC" w:rsidTr="005502B1">
        <w:trPr>
          <w:trHeight w:val="255"/>
        </w:trPr>
        <w:tc>
          <w:tcPr>
            <w:tcW w:w="3559" w:type="dxa"/>
            <w:tcBorders>
              <w:top w:val="nil"/>
              <w:left w:val="nil"/>
              <w:bottom w:val="nil"/>
              <w:right w:val="nil"/>
            </w:tcBorders>
            <w:shd w:val="clear" w:color="auto" w:fill="auto"/>
            <w:vAlign w:val="bottom"/>
            <w:hideMark/>
          </w:tcPr>
          <w:p w:rsidR="001757AE" w:rsidRPr="00286DAC" w:rsidRDefault="001757AE" w:rsidP="005502B1">
            <w:pPr>
              <w:rPr>
                <w:color w:val="FF0000"/>
                <w:sz w:val="14"/>
                <w:szCs w:val="14"/>
              </w:rPr>
            </w:pPr>
          </w:p>
        </w:tc>
        <w:tc>
          <w:tcPr>
            <w:tcW w:w="54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428"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c>
          <w:tcPr>
            <w:tcW w:w="461"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c>
          <w:tcPr>
            <w:tcW w:w="1125"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50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112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1100" w:type="dxa"/>
            <w:tcBorders>
              <w:top w:val="nil"/>
              <w:left w:val="nil"/>
              <w:bottom w:val="nil"/>
              <w:right w:val="nil"/>
            </w:tcBorders>
            <w:shd w:val="clear" w:color="auto" w:fill="auto"/>
            <w:noWrap/>
            <w:vAlign w:val="bottom"/>
            <w:hideMark/>
          </w:tcPr>
          <w:p w:rsidR="001757AE" w:rsidRPr="00286DAC" w:rsidRDefault="001757AE" w:rsidP="005502B1">
            <w:pPr>
              <w:rPr>
                <w:color w:val="FF0000"/>
                <w:sz w:val="14"/>
                <w:szCs w:val="14"/>
              </w:rPr>
            </w:pPr>
          </w:p>
        </w:tc>
        <w:tc>
          <w:tcPr>
            <w:tcW w:w="1160" w:type="dxa"/>
            <w:tcBorders>
              <w:top w:val="nil"/>
              <w:left w:val="nil"/>
              <w:bottom w:val="nil"/>
              <w:right w:val="nil"/>
            </w:tcBorders>
            <w:shd w:val="clear" w:color="auto" w:fill="auto"/>
            <w:noWrap/>
            <w:vAlign w:val="bottom"/>
            <w:hideMark/>
          </w:tcPr>
          <w:p w:rsidR="001757AE" w:rsidRPr="00286DAC" w:rsidRDefault="001757AE" w:rsidP="005502B1">
            <w:pPr>
              <w:jc w:val="center"/>
              <w:rPr>
                <w:color w:val="FF0000"/>
                <w:sz w:val="14"/>
                <w:szCs w:val="14"/>
              </w:rPr>
            </w:pPr>
          </w:p>
        </w:tc>
      </w:tr>
      <w:tr w:rsidR="001757AE" w:rsidRPr="00286DAC" w:rsidTr="005502B1">
        <w:trPr>
          <w:trHeight w:val="585"/>
        </w:trPr>
        <w:tc>
          <w:tcPr>
            <w:tcW w:w="9993" w:type="dxa"/>
            <w:gridSpan w:val="9"/>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r w:rsidRPr="00286DAC">
              <w:rPr>
                <w:color w:val="FF0000"/>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1757AE" w:rsidRPr="00286DAC" w:rsidTr="005502B1">
        <w:trPr>
          <w:trHeight w:val="420"/>
        </w:trPr>
        <w:tc>
          <w:tcPr>
            <w:tcW w:w="3559"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540"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428"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461"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1125"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500"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1120"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1100" w:type="dxa"/>
            <w:tcBorders>
              <w:top w:val="nil"/>
              <w:left w:val="nil"/>
              <w:bottom w:val="nil"/>
              <w:right w:val="nil"/>
            </w:tcBorders>
            <w:shd w:val="clear" w:color="auto" w:fill="auto"/>
            <w:vAlign w:val="bottom"/>
            <w:hideMark/>
          </w:tcPr>
          <w:p w:rsidR="001757AE" w:rsidRPr="00286DAC" w:rsidRDefault="001757AE" w:rsidP="005502B1">
            <w:pPr>
              <w:jc w:val="center"/>
              <w:rPr>
                <w:color w:val="FF0000"/>
                <w:sz w:val="14"/>
                <w:szCs w:val="14"/>
              </w:rPr>
            </w:pPr>
          </w:p>
        </w:tc>
        <w:tc>
          <w:tcPr>
            <w:tcW w:w="1160" w:type="dxa"/>
            <w:tcBorders>
              <w:top w:val="nil"/>
              <w:left w:val="nil"/>
              <w:bottom w:val="nil"/>
              <w:right w:val="nil"/>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рублей</w:t>
            </w:r>
          </w:p>
        </w:tc>
      </w:tr>
      <w:tr w:rsidR="001757AE" w:rsidRPr="00286DAC" w:rsidTr="005502B1">
        <w:trPr>
          <w:trHeight w:val="372"/>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jc w:val="center"/>
              <w:rPr>
                <w:color w:val="FF0000"/>
                <w:sz w:val="14"/>
                <w:szCs w:val="14"/>
              </w:rPr>
            </w:pPr>
            <w:r w:rsidRPr="00286DAC">
              <w:rPr>
                <w:color w:val="FF0000"/>
                <w:sz w:val="14"/>
                <w:szCs w:val="14"/>
              </w:rPr>
              <w:t>Наименование</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1757AE" w:rsidRPr="00286DAC" w:rsidRDefault="001757AE" w:rsidP="005502B1">
            <w:pPr>
              <w:jc w:val="center"/>
              <w:rPr>
                <w:color w:val="FF0000"/>
              </w:rPr>
            </w:pPr>
            <w:r w:rsidRPr="00286DAC">
              <w:rPr>
                <w:color w:val="FF0000"/>
              </w:rPr>
              <w:t>Вед</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1757AE" w:rsidRPr="00286DAC" w:rsidRDefault="001757AE" w:rsidP="005502B1">
            <w:pPr>
              <w:jc w:val="center"/>
              <w:rPr>
                <w:color w:val="FF0000"/>
              </w:rPr>
            </w:pPr>
            <w:r w:rsidRPr="00286DAC">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1757AE" w:rsidRPr="00286DAC" w:rsidRDefault="001757AE" w:rsidP="005502B1">
            <w:pPr>
              <w:jc w:val="center"/>
              <w:rPr>
                <w:color w:val="FF0000"/>
              </w:rPr>
            </w:pPr>
            <w:r w:rsidRPr="00286DAC">
              <w:rPr>
                <w:color w:val="FF0000"/>
              </w:rPr>
              <w:t>Пр</w:t>
            </w:r>
          </w:p>
        </w:tc>
        <w:tc>
          <w:tcPr>
            <w:tcW w:w="1125" w:type="dxa"/>
            <w:tcBorders>
              <w:top w:val="single" w:sz="4" w:space="0" w:color="auto"/>
              <w:left w:val="nil"/>
              <w:bottom w:val="single" w:sz="4" w:space="0" w:color="auto"/>
              <w:right w:val="single" w:sz="4" w:space="0" w:color="auto"/>
            </w:tcBorders>
            <w:shd w:val="clear" w:color="auto" w:fill="auto"/>
            <w:vAlign w:val="bottom"/>
            <w:hideMark/>
          </w:tcPr>
          <w:p w:rsidR="001757AE" w:rsidRPr="00286DAC" w:rsidRDefault="001757AE" w:rsidP="005502B1">
            <w:pPr>
              <w:jc w:val="center"/>
              <w:rPr>
                <w:color w:val="FF0000"/>
              </w:rPr>
            </w:pPr>
            <w:r w:rsidRPr="00286DAC">
              <w:rPr>
                <w:color w:val="FF0000"/>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1757AE" w:rsidRPr="00286DAC" w:rsidRDefault="001757AE" w:rsidP="005502B1">
            <w:pPr>
              <w:jc w:val="center"/>
              <w:rPr>
                <w:color w:val="FF0000"/>
              </w:rPr>
            </w:pPr>
            <w:r w:rsidRPr="00286DAC">
              <w:rPr>
                <w:color w:val="FF0000"/>
              </w:rPr>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2023</w:t>
            </w:r>
          </w:p>
        </w:tc>
      </w:tr>
      <w:tr w:rsidR="001757AE" w:rsidRPr="00286DAC" w:rsidTr="005502B1">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отдел образования Администрации Поддорского муниципального района</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3 280 700,00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r>
      <w:tr w:rsidR="001757AE" w:rsidRPr="00286DAC" w:rsidTr="005502B1">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Охрана семьи и детства</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3 280 700,00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r>
      <w:tr w:rsidR="001757AE" w:rsidRPr="00286DAC" w:rsidTr="005502B1">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3 280 700,00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r>
      <w:tr w:rsidR="001757AE" w:rsidRPr="00286DAC" w:rsidTr="005502B1">
        <w:trPr>
          <w:trHeight w:val="10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3 280 700,00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r>
      <w:tr w:rsidR="001757AE" w:rsidRPr="00286DAC" w:rsidTr="005502B1">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3 280 700,00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221 500,00  </w:t>
            </w:r>
          </w:p>
        </w:tc>
      </w:tr>
      <w:tr w:rsidR="001757AE" w:rsidRPr="00286DAC" w:rsidTr="005502B1">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183 000,00  </w:t>
            </w:r>
          </w:p>
        </w:tc>
      </w:tr>
      <w:tr w:rsidR="001757AE" w:rsidRPr="00286DAC" w:rsidTr="005502B1">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1757AE" w:rsidRPr="00286DAC" w:rsidRDefault="001757AE" w:rsidP="005502B1">
            <w:pPr>
              <w:rPr>
                <w:color w:val="FF0000"/>
                <w:sz w:val="14"/>
                <w:szCs w:val="14"/>
              </w:rPr>
            </w:pPr>
            <w:r w:rsidRPr="00286DAC">
              <w:rPr>
                <w:color w:val="FF0000"/>
                <w:sz w:val="14"/>
                <w:szCs w:val="14"/>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183 000,00  </w:t>
            </w:r>
          </w:p>
        </w:tc>
      </w:tr>
      <w:tr w:rsidR="001757AE" w:rsidRPr="00286DAC" w:rsidTr="005502B1">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3 206 400,00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r>
      <w:tr w:rsidR="001757AE" w:rsidRPr="00286DAC" w:rsidTr="005502B1">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1757AE" w:rsidRPr="00286DAC" w:rsidRDefault="001757AE" w:rsidP="005502B1">
            <w:pPr>
              <w:rPr>
                <w:color w:val="FF0000"/>
                <w:sz w:val="14"/>
                <w:szCs w:val="14"/>
              </w:rPr>
            </w:pPr>
            <w:r w:rsidRPr="00286DAC">
              <w:rPr>
                <w:color w:val="FF0000"/>
                <w:sz w:val="14"/>
                <w:szCs w:val="14"/>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1 774 400,00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r>
      <w:tr w:rsidR="001757AE" w:rsidRPr="00286DAC" w:rsidTr="005502B1">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1 432 000,00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r>
      <w:tr w:rsidR="001757AE" w:rsidRPr="00286DAC" w:rsidTr="005502B1">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color w:val="FF0000"/>
                <w:sz w:val="14"/>
                <w:szCs w:val="14"/>
              </w:rPr>
            </w:pPr>
            <w:r w:rsidRPr="00286DA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38 500,00  </w:t>
            </w:r>
          </w:p>
        </w:tc>
      </w:tr>
      <w:tr w:rsidR="001757AE" w:rsidRPr="00286DAC" w:rsidTr="005502B1">
        <w:trPr>
          <w:trHeight w:val="255"/>
        </w:trPr>
        <w:tc>
          <w:tcPr>
            <w:tcW w:w="3559" w:type="dxa"/>
            <w:tcBorders>
              <w:top w:val="nil"/>
              <w:left w:val="single" w:sz="4" w:space="0" w:color="auto"/>
              <w:bottom w:val="single" w:sz="4" w:space="0" w:color="auto"/>
              <w:right w:val="single" w:sz="4" w:space="0" w:color="auto"/>
            </w:tcBorders>
            <w:shd w:val="clear" w:color="auto" w:fill="auto"/>
            <w:hideMark/>
          </w:tcPr>
          <w:p w:rsidR="001757AE" w:rsidRPr="00286DAC" w:rsidRDefault="001757AE" w:rsidP="005502B1">
            <w:pPr>
              <w:rPr>
                <w:color w:val="FF0000"/>
                <w:sz w:val="14"/>
                <w:szCs w:val="14"/>
              </w:rPr>
            </w:pPr>
            <w:r w:rsidRPr="00286DAC">
              <w:rPr>
                <w:color w:val="FF0000"/>
                <w:sz w:val="14"/>
                <w:szCs w:val="14"/>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04</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color w:val="FF0000"/>
                <w:sz w:val="14"/>
                <w:szCs w:val="14"/>
              </w:rPr>
            </w:pPr>
            <w:r w:rsidRPr="00286DAC">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color w:val="FF0000"/>
                <w:sz w:val="14"/>
                <w:szCs w:val="14"/>
              </w:rPr>
            </w:pPr>
            <w:r w:rsidRPr="00286DAC">
              <w:rPr>
                <w:color w:val="FF0000"/>
                <w:sz w:val="14"/>
                <w:szCs w:val="14"/>
              </w:rPr>
              <w:t xml:space="preserve">38 500,00  </w:t>
            </w:r>
          </w:p>
        </w:tc>
      </w:tr>
      <w:tr w:rsidR="001757AE" w:rsidRPr="00286DAC" w:rsidTr="005502B1">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1757AE" w:rsidRPr="00286DAC" w:rsidRDefault="001757AE" w:rsidP="005502B1">
            <w:pPr>
              <w:rPr>
                <w:b/>
                <w:bCs/>
                <w:color w:val="FF0000"/>
                <w:sz w:val="14"/>
                <w:szCs w:val="14"/>
              </w:rPr>
            </w:pPr>
            <w:r w:rsidRPr="00286DAC">
              <w:rPr>
                <w:b/>
                <w:bCs/>
                <w:color w:val="FF0000"/>
                <w:sz w:val="14"/>
                <w:szCs w:val="14"/>
              </w:rPr>
              <w:t>Всего</w:t>
            </w:r>
          </w:p>
        </w:tc>
        <w:tc>
          <w:tcPr>
            <w:tcW w:w="54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b/>
                <w:bCs/>
                <w:color w:val="FF0000"/>
                <w:sz w:val="14"/>
                <w:szCs w:val="14"/>
              </w:rPr>
            </w:pPr>
            <w:r w:rsidRPr="00286DAC">
              <w:rPr>
                <w:b/>
                <w:bCs/>
                <w:color w:val="FF0000"/>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b/>
                <w:bCs/>
                <w:color w:val="FF0000"/>
                <w:sz w:val="14"/>
                <w:szCs w:val="14"/>
              </w:rPr>
            </w:pPr>
            <w:r w:rsidRPr="00286DAC">
              <w:rPr>
                <w:b/>
                <w:bCs/>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b/>
                <w:bCs/>
                <w:color w:val="FF0000"/>
                <w:sz w:val="14"/>
                <w:szCs w:val="14"/>
              </w:rPr>
            </w:pPr>
            <w:r w:rsidRPr="00286DAC">
              <w:rPr>
                <w:b/>
                <w:bCs/>
                <w:color w:val="FF0000"/>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b/>
                <w:bCs/>
                <w:color w:val="FF0000"/>
                <w:sz w:val="14"/>
                <w:szCs w:val="14"/>
              </w:rPr>
            </w:pPr>
            <w:r w:rsidRPr="00286DAC">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center"/>
              <w:rPr>
                <w:b/>
                <w:bCs/>
                <w:color w:val="FF0000"/>
                <w:sz w:val="14"/>
                <w:szCs w:val="14"/>
              </w:rPr>
            </w:pPr>
            <w:r w:rsidRPr="00286DAC">
              <w:rPr>
                <w:b/>
                <w:bCs/>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b/>
                <w:bCs/>
                <w:color w:val="FF0000"/>
                <w:sz w:val="14"/>
                <w:szCs w:val="14"/>
              </w:rPr>
            </w:pPr>
            <w:r w:rsidRPr="00286DAC">
              <w:rPr>
                <w:b/>
                <w:bCs/>
                <w:color w:val="FF0000"/>
                <w:sz w:val="14"/>
                <w:szCs w:val="14"/>
              </w:rPr>
              <w:t xml:space="preserve">3 280 700,00  </w:t>
            </w:r>
          </w:p>
        </w:tc>
        <w:tc>
          <w:tcPr>
            <w:tcW w:w="110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b/>
                <w:bCs/>
                <w:color w:val="FF0000"/>
                <w:sz w:val="14"/>
                <w:szCs w:val="14"/>
              </w:rPr>
            </w:pPr>
            <w:r w:rsidRPr="00286DAC">
              <w:rPr>
                <w:b/>
                <w:bCs/>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1757AE" w:rsidRPr="00286DAC" w:rsidRDefault="001757AE" w:rsidP="005502B1">
            <w:pPr>
              <w:jc w:val="right"/>
              <w:rPr>
                <w:b/>
                <w:bCs/>
                <w:color w:val="FF0000"/>
                <w:sz w:val="14"/>
                <w:szCs w:val="14"/>
              </w:rPr>
            </w:pPr>
            <w:r w:rsidRPr="00286DAC">
              <w:rPr>
                <w:b/>
                <w:bCs/>
                <w:color w:val="FF0000"/>
                <w:sz w:val="14"/>
                <w:szCs w:val="14"/>
              </w:rPr>
              <w:t xml:space="preserve">221 500,00  </w:t>
            </w:r>
          </w:p>
        </w:tc>
      </w:tr>
    </w:tbl>
    <w:p w:rsidR="001757AE" w:rsidRPr="00286DAC" w:rsidRDefault="001757AE" w:rsidP="001757AE">
      <w:pPr>
        <w:pStyle w:val="ConsPlusNormal"/>
        <w:widowControl/>
        <w:ind w:firstLine="0"/>
        <w:jc w:val="both"/>
        <w:rPr>
          <w:rFonts w:ascii="Times New Roman" w:hAnsi="Times New Roman" w:cs="Times New Roman"/>
          <w:color w:val="FF0000"/>
          <w:sz w:val="28"/>
          <w:szCs w:val="28"/>
        </w:rPr>
      </w:pPr>
    </w:p>
    <w:p w:rsidR="00D82613" w:rsidRDefault="00D82613" w:rsidP="00D82613">
      <w:pPr>
        <w:pStyle w:val="ConsPlusNormal"/>
        <w:widowControl/>
        <w:ind w:firstLine="0"/>
        <w:jc w:val="both"/>
        <w:rPr>
          <w:rFonts w:ascii="Times New Roman" w:hAnsi="Times New Roman" w:cs="Times New Roman"/>
          <w:sz w:val="28"/>
          <w:szCs w:val="28"/>
        </w:rPr>
      </w:pPr>
    </w:p>
    <w:tbl>
      <w:tblPr>
        <w:tblW w:w="9723" w:type="dxa"/>
        <w:tblInd w:w="93" w:type="dxa"/>
        <w:tblLook w:val="04A0" w:firstRow="1" w:lastRow="0" w:firstColumn="1" w:lastColumn="0" w:noHBand="0" w:noVBand="1"/>
      </w:tblPr>
      <w:tblGrid>
        <w:gridCol w:w="3701"/>
        <w:gridCol w:w="142"/>
        <w:gridCol w:w="1018"/>
        <w:gridCol w:w="142"/>
        <w:gridCol w:w="398"/>
        <w:gridCol w:w="142"/>
        <w:gridCol w:w="458"/>
        <w:gridCol w:w="142"/>
        <w:gridCol w:w="1218"/>
        <w:gridCol w:w="142"/>
        <w:gridCol w:w="978"/>
        <w:gridCol w:w="142"/>
        <w:gridCol w:w="958"/>
        <w:gridCol w:w="142"/>
      </w:tblGrid>
      <w:tr w:rsidR="002E3211" w:rsidRPr="009B18E2" w:rsidTr="002E3211">
        <w:trPr>
          <w:trHeight w:val="255"/>
        </w:trPr>
        <w:tc>
          <w:tcPr>
            <w:tcW w:w="3843" w:type="dxa"/>
            <w:gridSpan w:val="2"/>
            <w:tcBorders>
              <w:top w:val="nil"/>
              <w:left w:val="nil"/>
              <w:bottom w:val="nil"/>
              <w:right w:val="nil"/>
            </w:tcBorders>
            <w:shd w:val="clear" w:color="auto" w:fill="auto"/>
            <w:vAlign w:val="bottom"/>
            <w:hideMark/>
          </w:tcPr>
          <w:p w:rsidR="002E3211" w:rsidRPr="009B18E2"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2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r w:rsidRPr="009B18E2">
              <w:rPr>
                <w:sz w:val="14"/>
                <w:szCs w:val="14"/>
              </w:rPr>
              <w:t>Приложение 14</w:t>
            </w:r>
          </w:p>
        </w:tc>
      </w:tr>
      <w:tr w:rsidR="002E3211" w:rsidRPr="009B18E2" w:rsidTr="002E3211">
        <w:trPr>
          <w:gridAfter w:val="1"/>
          <w:wAfter w:w="142" w:type="dxa"/>
          <w:trHeight w:val="769"/>
        </w:trPr>
        <w:tc>
          <w:tcPr>
            <w:tcW w:w="3701" w:type="dxa"/>
            <w:tcBorders>
              <w:top w:val="nil"/>
              <w:left w:val="nil"/>
              <w:bottom w:val="nil"/>
              <w:right w:val="nil"/>
            </w:tcBorders>
            <w:shd w:val="clear" w:color="auto" w:fill="auto"/>
            <w:vAlign w:val="bottom"/>
            <w:hideMark/>
          </w:tcPr>
          <w:p w:rsidR="002E3211" w:rsidRPr="009B18E2"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3580" w:type="dxa"/>
            <w:gridSpan w:val="6"/>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r w:rsidRPr="009B18E2">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E3211" w:rsidRPr="009B18E2" w:rsidTr="002E3211">
        <w:trPr>
          <w:gridAfter w:val="1"/>
          <w:wAfter w:w="142" w:type="dxa"/>
          <w:trHeight w:val="255"/>
        </w:trPr>
        <w:tc>
          <w:tcPr>
            <w:tcW w:w="3701" w:type="dxa"/>
            <w:tcBorders>
              <w:top w:val="nil"/>
              <w:left w:val="nil"/>
              <w:bottom w:val="nil"/>
              <w:right w:val="nil"/>
            </w:tcBorders>
            <w:shd w:val="clear" w:color="auto" w:fill="auto"/>
            <w:vAlign w:val="bottom"/>
            <w:hideMark/>
          </w:tcPr>
          <w:p w:rsidR="002E3211" w:rsidRPr="009B18E2"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2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r>
      <w:tr w:rsidR="002E3211" w:rsidRPr="009B18E2" w:rsidTr="002E3211">
        <w:trPr>
          <w:gridAfter w:val="1"/>
          <w:wAfter w:w="142" w:type="dxa"/>
          <w:trHeight w:val="240"/>
        </w:trPr>
        <w:tc>
          <w:tcPr>
            <w:tcW w:w="9581" w:type="dxa"/>
            <w:gridSpan w:val="13"/>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r w:rsidRPr="009B18E2">
              <w:rPr>
                <w:sz w:val="14"/>
                <w:szCs w:val="14"/>
              </w:rPr>
              <w:t>Объем межбюджетных трансфертов, предоставляемых бюджетам поселений на 2021 год и на плановый период 2022 и 2023 годов</w:t>
            </w:r>
          </w:p>
        </w:tc>
      </w:tr>
      <w:tr w:rsidR="002E3211" w:rsidRPr="009B18E2" w:rsidTr="002E3211">
        <w:trPr>
          <w:gridAfter w:val="1"/>
          <w:wAfter w:w="142" w:type="dxa"/>
          <w:trHeight w:val="203"/>
        </w:trPr>
        <w:tc>
          <w:tcPr>
            <w:tcW w:w="3701" w:type="dxa"/>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16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54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36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12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9B18E2" w:rsidRDefault="002E3211" w:rsidP="00AB7F48">
            <w:pPr>
              <w:jc w:val="right"/>
              <w:rPr>
                <w:sz w:val="14"/>
                <w:szCs w:val="14"/>
              </w:rPr>
            </w:pPr>
            <w:r w:rsidRPr="009B18E2">
              <w:rPr>
                <w:sz w:val="14"/>
                <w:szCs w:val="14"/>
              </w:rPr>
              <w:t>рублей</w:t>
            </w:r>
          </w:p>
        </w:tc>
      </w:tr>
      <w:tr w:rsidR="002E3211" w:rsidRPr="009B18E2" w:rsidTr="002E3211">
        <w:trPr>
          <w:gridAfter w:val="1"/>
          <w:wAfter w:w="142" w:type="dxa"/>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Наименование</w:t>
            </w:r>
          </w:p>
        </w:tc>
        <w:tc>
          <w:tcPr>
            <w:tcW w:w="116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ЦСР</w:t>
            </w:r>
          </w:p>
        </w:tc>
        <w:tc>
          <w:tcPr>
            <w:tcW w:w="54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РЗ</w:t>
            </w:r>
          </w:p>
        </w:tc>
        <w:tc>
          <w:tcPr>
            <w:tcW w:w="60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Пр</w:t>
            </w:r>
          </w:p>
        </w:tc>
        <w:tc>
          <w:tcPr>
            <w:tcW w:w="136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2021</w:t>
            </w:r>
          </w:p>
        </w:tc>
        <w:tc>
          <w:tcPr>
            <w:tcW w:w="112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2022</w:t>
            </w:r>
          </w:p>
        </w:tc>
        <w:tc>
          <w:tcPr>
            <w:tcW w:w="110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2023</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Дотации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 xml:space="preserve">Дотации на выравнивание бюджетной обеспеченности </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Межбюджетные трансферты общего характера бюджетам бюджетной системы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Дотации бюджетам поселений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Субвенция</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206 700,00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208 700,00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216 300,00  </w:t>
            </w:r>
          </w:p>
        </w:tc>
      </w:tr>
      <w:tr w:rsidR="002E3211" w:rsidRPr="009B18E2"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r>
      <w:tr w:rsidR="002E3211" w:rsidRPr="009B18E2" w:rsidTr="002E3211">
        <w:trPr>
          <w:gridAfter w:val="1"/>
          <w:wAfter w:w="142" w:type="dxa"/>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r>
      <w:tr w:rsidR="002E3211" w:rsidRPr="009B18E2" w:rsidTr="002E3211">
        <w:trPr>
          <w:gridAfter w:val="1"/>
          <w:wAfter w:w="142" w:type="dxa"/>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r>
      <w:tr w:rsidR="002E3211" w:rsidRPr="009B18E2"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205 200,00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Национальная оборона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02</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205 200,00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Мобилизационная и вневойсковая подготовка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02</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03</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205 200,00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Иные межбюджетные трансферты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4 148 300,00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15 0 00 64010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3 400 000,00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Национальная экономика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15 0 00 64010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3 400 000,00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Дорожное хозяйство (дорожные фонды)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15 0 01 64010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09</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150 000,00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Дорожное хозяйство (дорожные фонды)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15 0 02 64010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09</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3 250 000,00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Жилищно-коммунальное хозяйство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05</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Жилищное хозяйство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05</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Владение, пользование и распоряжение имуществом, находящимся в муниципальной собственности сельского поселения;</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Национальная экономика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Другие вопросы в области национальной экономики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12</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Иные межбюджетные трансферты  на финансовое обеспечение первоочередных расходов</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Другие 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13</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ВСЕГО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b/>
                <w:bCs/>
                <w:sz w:val="14"/>
                <w:szCs w:val="14"/>
              </w:rPr>
            </w:pPr>
            <w:r w:rsidRPr="009B18E2">
              <w:rPr>
                <w:b/>
                <w:bCs/>
                <w:sz w:val="14"/>
                <w:szCs w:val="14"/>
              </w:rPr>
              <w:t>14 015 700,00</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b/>
                <w:bCs/>
                <w:sz w:val="14"/>
                <w:szCs w:val="14"/>
              </w:rPr>
            </w:pPr>
            <w:r w:rsidRPr="009B18E2">
              <w:rPr>
                <w:b/>
                <w:bCs/>
                <w:sz w:val="14"/>
                <w:szCs w:val="14"/>
              </w:rPr>
              <w:t>7 675 000,00</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b/>
                <w:bCs/>
                <w:sz w:val="14"/>
                <w:szCs w:val="14"/>
              </w:rPr>
            </w:pPr>
            <w:r w:rsidRPr="009B18E2">
              <w:rPr>
                <w:b/>
                <w:bCs/>
                <w:sz w:val="14"/>
                <w:szCs w:val="14"/>
              </w:rPr>
              <w:t>7 651 100,00</w:t>
            </w:r>
          </w:p>
        </w:tc>
      </w:tr>
      <w:tr w:rsidR="00D82613" w:rsidRPr="009B18E2" w:rsidTr="002E3211">
        <w:trPr>
          <w:trHeight w:val="255"/>
        </w:trPr>
        <w:tc>
          <w:tcPr>
            <w:tcW w:w="3843" w:type="dxa"/>
            <w:gridSpan w:val="2"/>
            <w:tcBorders>
              <w:top w:val="nil"/>
              <w:left w:val="nil"/>
              <w:bottom w:val="nil"/>
              <w:right w:val="nil"/>
            </w:tcBorders>
            <w:shd w:val="clear" w:color="auto" w:fill="auto"/>
            <w:vAlign w:val="bottom"/>
            <w:hideMark/>
          </w:tcPr>
          <w:p w:rsidR="00D82613" w:rsidRPr="009B18E2" w:rsidRDefault="00D82613" w:rsidP="00CF3F65">
            <w:pPr>
              <w:rPr>
                <w:sz w:val="14"/>
                <w:szCs w:val="14"/>
              </w:rPr>
            </w:pPr>
          </w:p>
        </w:tc>
        <w:tc>
          <w:tcPr>
            <w:tcW w:w="116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c>
          <w:tcPr>
            <w:tcW w:w="540" w:type="dxa"/>
            <w:gridSpan w:val="2"/>
            <w:tcBorders>
              <w:top w:val="nil"/>
              <w:left w:val="nil"/>
              <w:bottom w:val="nil"/>
              <w:right w:val="nil"/>
            </w:tcBorders>
            <w:shd w:val="clear" w:color="auto" w:fill="auto"/>
            <w:noWrap/>
            <w:vAlign w:val="bottom"/>
            <w:hideMark/>
          </w:tcPr>
          <w:p w:rsidR="00D82613" w:rsidRPr="009B18E2" w:rsidRDefault="00D82613" w:rsidP="00CF3F65">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D82613" w:rsidRPr="009B18E2" w:rsidRDefault="00D82613" w:rsidP="00CF3F65">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c>
          <w:tcPr>
            <w:tcW w:w="112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c>
          <w:tcPr>
            <w:tcW w:w="110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r>
    </w:tbl>
    <w:p w:rsidR="002E3211" w:rsidRPr="009B18E2" w:rsidRDefault="002E3211" w:rsidP="00D82613">
      <w:pPr>
        <w:pStyle w:val="ConsPlusNormal"/>
        <w:jc w:val="right"/>
        <w:outlineLvl w:val="0"/>
        <w:rPr>
          <w:rFonts w:ascii="Times New Roman" w:hAnsi="Times New Roman" w:cs="Times New Roman"/>
          <w:sz w:val="28"/>
          <w:szCs w:val="28"/>
        </w:rPr>
      </w:pPr>
    </w:p>
    <w:p w:rsidR="002E3211" w:rsidRPr="009B18E2" w:rsidRDefault="002E3211" w:rsidP="00D82613">
      <w:pPr>
        <w:pStyle w:val="ConsPlusNormal"/>
        <w:jc w:val="right"/>
        <w:outlineLvl w:val="0"/>
        <w:rPr>
          <w:rFonts w:ascii="Times New Roman" w:hAnsi="Times New Roman" w:cs="Times New Roman"/>
          <w:sz w:val="28"/>
          <w:szCs w:val="28"/>
        </w:rPr>
      </w:pPr>
    </w:p>
    <w:p w:rsidR="00D82613" w:rsidRPr="009B18E2" w:rsidRDefault="00D82613" w:rsidP="00D82613">
      <w:pPr>
        <w:pStyle w:val="ConsPlusNormal"/>
        <w:jc w:val="right"/>
        <w:outlineLvl w:val="0"/>
        <w:rPr>
          <w:rFonts w:ascii="Times New Roman" w:hAnsi="Times New Roman" w:cs="Times New Roman"/>
          <w:sz w:val="28"/>
          <w:szCs w:val="28"/>
        </w:rPr>
      </w:pPr>
      <w:r w:rsidRPr="009B18E2">
        <w:rPr>
          <w:rFonts w:ascii="Times New Roman" w:hAnsi="Times New Roman" w:cs="Times New Roman"/>
          <w:sz w:val="28"/>
          <w:szCs w:val="28"/>
        </w:rPr>
        <w:t>Приложение 15</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к  решению Думы Поддорского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муниципального района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"О бюджете Поддорского муниципального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 района на 2021 год и на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плановый период 2022 и 2023 годов"</w:t>
      </w:r>
    </w:p>
    <w:p w:rsidR="00D82613" w:rsidRPr="009B18E2" w:rsidRDefault="00D82613" w:rsidP="00D82613"/>
    <w:p w:rsidR="00D82613" w:rsidRPr="009B18E2" w:rsidRDefault="00D82613" w:rsidP="00D82613"/>
    <w:p w:rsidR="00D82613" w:rsidRPr="009B18E2" w:rsidRDefault="00D82613" w:rsidP="00D82613">
      <w:pPr>
        <w:ind w:left="176" w:right="-141"/>
        <w:jc w:val="center"/>
        <w:rPr>
          <w:sz w:val="28"/>
          <w:szCs w:val="28"/>
        </w:rPr>
      </w:pPr>
      <w:r w:rsidRPr="009B18E2">
        <w:rPr>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D82613" w:rsidRPr="009B18E2" w:rsidRDefault="00D82613" w:rsidP="00D82613"/>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9493"/>
      </w:tblGrid>
      <w:tr w:rsidR="00D82613" w:rsidRPr="009B18E2" w:rsidTr="00CF3F65">
        <w:tc>
          <w:tcPr>
            <w:tcW w:w="392" w:type="dxa"/>
          </w:tcPr>
          <w:p w:rsidR="00D82613" w:rsidRPr="009B18E2" w:rsidRDefault="00D82613" w:rsidP="00CF3F65">
            <w:r w:rsidRPr="009B18E2">
              <w:t>1.</w:t>
            </w:r>
          </w:p>
        </w:tc>
        <w:tc>
          <w:tcPr>
            <w:tcW w:w="9497" w:type="dxa"/>
          </w:tcPr>
          <w:p w:rsidR="00D82613" w:rsidRPr="009B18E2" w:rsidRDefault="00D82613" w:rsidP="00CF3F65">
            <w:r w:rsidRPr="009B18E2">
              <w:rPr>
                <w:sz w:val="28"/>
                <w:szCs w:val="28"/>
              </w:rPr>
              <w:t>Иные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82613" w:rsidRPr="00D83916" w:rsidTr="00CF3F65">
        <w:tc>
          <w:tcPr>
            <w:tcW w:w="392" w:type="dxa"/>
          </w:tcPr>
          <w:p w:rsidR="00D82613" w:rsidRPr="00D83916" w:rsidRDefault="00D82613" w:rsidP="00CF3F65">
            <w:r w:rsidRPr="00D83916">
              <w:t>2.</w:t>
            </w:r>
          </w:p>
        </w:tc>
        <w:tc>
          <w:tcPr>
            <w:tcW w:w="9497" w:type="dxa"/>
          </w:tcPr>
          <w:p w:rsidR="00D82613" w:rsidRPr="00D83916" w:rsidRDefault="00D82613" w:rsidP="00CF3F65">
            <w:r w:rsidRPr="00D83916">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D82613" w:rsidRPr="00D83916" w:rsidTr="00CF3F65">
        <w:tc>
          <w:tcPr>
            <w:tcW w:w="392" w:type="dxa"/>
          </w:tcPr>
          <w:p w:rsidR="00D82613" w:rsidRPr="00D83916" w:rsidRDefault="00D82613" w:rsidP="00CF3F65">
            <w:r w:rsidRPr="00D83916">
              <w:t>3.</w:t>
            </w:r>
          </w:p>
        </w:tc>
        <w:tc>
          <w:tcPr>
            <w:tcW w:w="9497" w:type="dxa"/>
          </w:tcPr>
          <w:p w:rsidR="00D82613" w:rsidRPr="00D83916" w:rsidRDefault="00D82613" w:rsidP="00CF3F65">
            <w:r w:rsidRPr="00D83916">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82613" w:rsidRPr="00D83916" w:rsidTr="00CF3F65">
        <w:tc>
          <w:tcPr>
            <w:tcW w:w="392" w:type="dxa"/>
          </w:tcPr>
          <w:p w:rsidR="00D82613" w:rsidRPr="00D83916" w:rsidRDefault="00D82613" w:rsidP="00CF3F65">
            <w:r w:rsidRPr="00D83916">
              <w:t>4.</w:t>
            </w:r>
          </w:p>
        </w:tc>
        <w:tc>
          <w:tcPr>
            <w:tcW w:w="9497" w:type="dxa"/>
          </w:tcPr>
          <w:p w:rsidR="00D82613" w:rsidRPr="00D83916" w:rsidRDefault="00D82613" w:rsidP="00CF3F65">
            <w:r w:rsidRPr="00D83916">
              <w:rPr>
                <w:sz w:val="28"/>
                <w:szCs w:val="28"/>
              </w:rPr>
              <w:t>Иные межбюджетные трансферты на у</w:t>
            </w:r>
            <w:r w:rsidRPr="00D83916">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D83916">
                <w:rPr>
                  <w:rStyle w:val="af5"/>
                  <w:bCs/>
                  <w:color w:val="auto"/>
                  <w:sz w:val="28"/>
                  <w:szCs w:val="28"/>
                </w:rPr>
                <w:t>кодексом</w:t>
              </w:r>
            </w:hyperlink>
            <w:r w:rsidRPr="00D83916">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D83916">
                <w:rPr>
                  <w:rStyle w:val="af5"/>
                  <w:bCs/>
                  <w:color w:val="auto"/>
                  <w:sz w:val="28"/>
                  <w:szCs w:val="28"/>
                </w:rPr>
                <w:t>кодексом</w:t>
              </w:r>
            </w:hyperlink>
            <w:r w:rsidRPr="00D83916">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83916">
              <w:rPr>
                <w:sz w:val="28"/>
                <w:szCs w:val="28"/>
              </w:rPr>
              <w:t xml:space="preserve"> на основании решения Думы Поддорского муниципального района от 25.11.2020 №13 «О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w:t>
            </w:r>
          </w:p>
        </w:tc>
      </w:tr>
      <w:tr w:rsidR="00D82613" w:rsidRPr="00D83916" w:rsidTr="00CF3F65">
        <w:tc>
          <w:tcPr>
            <w:tcW w:w="392" w:type="dxa"/>
          </w:tcPr>
          <w:p w:rsidR="00D82613" w:rsidRPr="00D83916" w:rsidRDefault="00D82613" w:rsidP="00CF3F65">
            <w:r w:rsidRPr="00D83916">
              <w:t>5.</w:t>
            </w:r>
          </w:p>
        </w:tc>
        <w:tc>
          <w:tcPr>
            <w:tcW w:w="9497" w:type="dxa"/>
          </w:tcPr>
          <w:p w:rsidR="00D82613" w:rsidRPr="00D83916" w:rsidRDefault="00D82613" w:rsidP="00B00071">
            <w:r w:rsidRPr="00D83916">
              <w:rPr>
                <w:sz w:val="28"/>
                <w:szCs w:val="28"/>
              </w:rPr>
              <w:t>Иные межбюджетные трансферты на финансовое обеспечение первоочередных расходов</w:t>
            </w:r>
            <w:r w:rsidRPr="00D83916">
              <w:rPr>
                <w:bCs/>
                <w:sz w:val="28"/>
                <w:szCs w:val="28"/>
              </w:rPr>
              <w:t xml:space="preserve"> </w:t>
            </w:r>
            <w:r w:rsidRPr="00D83916">
              <w:rPr>
                <w:sz w:val="28"/>
                <w:szCs w:val="28"/>
              </w:rPr>
              <w:t xml:space="preserve"> на основании решения Думы Поддорского муниципального района от 24.08.2021 № </w:t>
            </w:r>
            <w:r w:rsidR="00B00071" w:rsidRPr="00D83916">
              <w:rPr>
                <w:sz w:val="28"/>
                <w:szCs w:val="28"/>
              </w:rPr>
              <w:t>60</w:t>
            </w:r>
            <w:r w:rsidRPr="00D83916">
              <w:rPr>
                <w:sz w:val="28"/>
                <w:szCs w:val="2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F20B6E" w:rsidRPr="00D83916" w:rsidRDefault="00F20B6E" w:rsidP="00F20B6E">
      <w:pPr>
        <w:pStyle w:val="ConsPlusNormal"/>
        <w:jc w:val="right"/>
        <w:rPr>
          <w:rFonts w:ascii="Times New Roman" w:hAnsi="Times New Roman" w:cs="Times New Roman"/>
          <w:sz w:val="28"/>
          <w:szCs w:val="28"/>
        </w:rPr>
      </w:pPr>
    </w:p>
    <w:p w:rsidR="00B73145" w:rsidRPr="00D83916"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w:t>
            </w:r>
            <w:r w:rsidR="006E5B97">
              <w:rPr>
                <w:rFonts w:ascii="Times New Roman CYR" w:hAnsi="Times New Roman CYR" w:cs="Times New Roman CYR"/>
                <w:sz w:val="20"/>
                <w:szCs w:val="20"/>
              </w:rPr>
              <w:t>р</w:t>
            </w:r>
            <w:r>
              <w:rPr>
                <w:rFonts w:ascii="Times New Roman CYR" w:hAnsi="Times New Roman CYR" w:cs="Times New Roman CYR"/>
                <w:sz w:val="20"/>
                <w:szCs w:val="20"/>
              </w:rPr>
              <w:t>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w:t>
            </w:r>
            <w:r w:rsidR="006E5B97">
              <w:rPr>
                <w:rFonts w:ascii="Arial CYR" w:hAnsi="Arial CYR" w:cs="Arial CYR"/>
                <w:sz w:val="20"/>
                <w:szCs w:val="20"/>
              </w:rPr>
              <w:t>н</w:t>
            </w:r>
            <w:r>
              <w:rPr>
                <w:rFonts w:ascii="Arial CYR" w:hAnsi="Arial CYR" w:cs="Arial CYR"/>
                <w:sz w:val="20"/>
                <w:szCs w:val="20"/>
              </w:rPr>
              <w:t>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445" w:type="dxa"/>
        <w:tblInd w:w="96" w:type="dxa"/>
        <w:tblLook w:val="04A0" w:firstRow="1" w:lastRow="0" w:firstColumn="1" w:lastColumn="0" w:noHBand="0" w:noVBand="1"/>
      </w:tblPr>
      <w:tblGrid>
        <w:gridCol w:w="4240"/>
        <w:gridCol w:w="1200"/>
        <w:gridCol w:w="1235"/>
        <w:gridCol w:w="1770"/>
      </w:tblGrid>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005"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271FD8">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420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271FD8">
        <w:trPr>
          <w:trHeight w:val="336"/>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271FD8">
        <w:trPr>
          <w:trHeight w:val="975"/>
        </w:trPr>
        <w:tc>
          <w:tcPr>
            <w:tcW w:w="8445"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271FD8">
        <w:trPr>
          <w:trHeight w:val="360"/>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271FD8">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271FD8">
        <w:trPr>
          <w:trHeight w:val="1410"/>
        </w:trPr>
        <w:tc>
          <w:tcPr>
            <w:tcW w:w="8445"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Pr="009B18E2" w:rsidRDefault="00B73145" w:rsidP="00BB6C95">
      <w:pPr>
        <w:pStyle w:val="ConsNormal"/>
        <w:ind w:firstLine="708"/>
        <w:jc w:val="both"/>
        <w:rPr>
          <w:rFonts w:ascii="Times New Roman" w:hAnsi="Times New Roman"/>
          <w:sz w:val="28"/>
          <w:szCs w:val="28"/>
          <w:lang w:val="en-US"/>
        </w:rPr>
      </w:pPr>
    </w:p>
    <w:tbl>
      <w:tblPr>
        <w:tblW w:w="8420" w:type="dxa"/>
        <w:tblInd w:w="93" w:type="dxa"/>
        <w:tblLook w:val="04A0" w:firstRow="1" w:lastRow="0" w:firstColumn="1" w:lastColumn="0" w:noHBand="0" w:noVBand="1"/>
      </w:tblPr>
      <w:tblGrid>
        <w:gridCol w:w="2440"/>
        <w:gridCol w:w="3060"/>
        <w:gridCol w:w="2920"/>
      </w:tblGrid>
      <w:tr w:rsidR="002E3211" w:rsidRPr="009B18E2" w:rsidTr="009B18E2">
        <w:trPr>
          <w:trHeight w:val="135"/>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r>
      <w:tr w:rsidR="002E3211" w:rsidRPr="009B18E2" w:rsidTr="00AB7F48">
        <w:trPr>
          <w:trHeight w:val="255"/>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r w:rsidRPr="009B18E2">
              <w:rPr>
                <w:rFonts w:ascii="Arial CYR" w:hAnsi="Arial CYR" w:cs="Arial CYR"/>
              </w:rPr>
              <w:t>Приложение 16</w:t>
            </w:r>
          </w:p>
        </w:tc>
      </w:tr>
      <w:tr w:rsidR="002E3211" w:rsidRPr="009B18E2" w:rsidTr="00AB7F48">
        <w:trPr>
          <w:trHeight w:val="1590"/>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2920" w:type="dxa"/>
            <w:tcBorders>
              <w:top w:val="nil"/>
              <w:left w:val="nil"/>
              <w:bottom w:val="nil"/>
              <w:right w:val="nil"/>
            </w:tcBorders>
            <w:shd w:val="clear" w:color="auto" w:fill="auto"/>
            <w:vAlign w:val="center"/>
            <w:hideMark/>
          </w:tcPr>
          <w:p w:rsidR="002E3211" w:rsidRPr="009B18E2" w:rsidRDefault="002E3211" w:rsidP="00AB7F48">
            <w:pPr>
              <w:rPr>
                <w:rFonts w:ascii="Times New Roman CYR" w:hAnsi="Times New Roman CYR" w:cs="Times New Roman CYR"/>
              </w:rPr>
            </w:pPr>
            <w:r w:rsidRPr="009B18E2">
              <w:rPr>
                <w:rFonts w:ascii="Times New Roman CYR" w:hAnsi="Times New Roman CYR" w:cs="Times New Roman CYR"/>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9B18E2">
              <w:rPr>
                <w:rFonts w:ascii="Times New Roman CYR" w:hAnsi="Times New Roman CYR" w:cs="Times New Roman CYR"/>
              </w:rPr>
              <w:br/>
              <w:t>"</w:t>
            </w:r>
          </w:p>
        </w:tc>
      </w:tr>
      <w:tr w:rsidR="002E3211" w:rsidRPr="009B18E2" w:rsidTr="00AB7F48">
        <w:trPr>
          <w:trHeight w:val="375"/>
        </w:trPr>
        <w:tc>
          <w:tcPr>
            <w:tcW w:w="2440" w:type="dxa"/>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jc w:val="right"/>
              <w:rPr>
                <w:rFonts w:ascii="Times New Roman CYR" w:hAnsi="Times New Roman CYR" w:cs="Times New Roman CYR"/>
              </w:rPr>
            </w:pPr>
            <w:r w:rsidRPr="009B18E2">
              <w:rPr>
                <w:rFonts w:ascii="Times New Roman CYR" w:hAnsi="Times New Roman CYR" w:cs="Times New Roman CYR"/>
              </w:rPr>
              <w:t>Таблица 5 Раздела</w:t>
            </w:r>
            <w:r w:rsidRPr="009B18E2">
              <w:rPr>
                <w:rFonts w:ascii="Times New Roman CYR" w:hAnsi="Times New Roman CYR" w:cs="Times New Roman CYR"/>
                <w:lang w:val="en-US"/>
              </w:rPr>
              <w:t xml:space="preserve"> III</w:t>
            </w:r>
            <w:r w:rsidRPr="009B18E2">
              <w:rPr>
                <w:rFonts w:ascii="Times New Roman CYR" w:hAnsi="Times New Roman CYR" w:cs="Times New Roman CYR"/>
              </w:rPr>
              <w:t xml:space="preserve"> </w:t>
            </w:r>
          </w:p>
        </w:tc>
      </w:tr>
      <w:tr w:rsidR="002E3211" w:rsidRPr="009B18E2" w:rsidTr="00AB7F48">
        <w:trPr>
          <w:trHeight w:val="330"/>
        </w:trPr>
        <w:tc>
          <w:tcPr>
            <w:tcW w:w="8420" w:type="dxa"/>
            <w:gridSpan w:val="3"/>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 xml:space="preserve">Распределение иных межбюджетных трансфертов </w:t>
            </w:r>
          </w:p>
        </w:tc>
      </w:tr>
      <w:tr w:rsidR="002E3211" w:rsidRPr="009B18E2" w:rsidTr="00AB7F48">
        <w:trPr>
          <w:trHeight w:val="1358"/>
        </w:trPr>
        <w:tc>
          <w:tcPr>
            <w:tcW w:w="8420" w:type="dxa"/>
            <w:gridSpan w:val="3"/>
            <w:tcBorders>
              <w:top w:val="nil"/>
              <w:left w:val="nil"/>
              <w:bottom w:val="nil"/>
              <w:right w:val="nil"/>
            </w:tcBorders>
            <w:shd w:val="clear" w:color="auto" w:fill="auto"/>
            <w:vAlign w:val="bottom"/>
            <w:hideMark/>
          </w:tcPr>
          <w:p w:rsidR="002E3211" w:rsidRPr="009B18E2" w:rsidRDefault="002E3211" w:rsidP="00AB7F48">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2E3211" w:rsidRPr="009B18E2" w:rsidTr="00AB7F48">
        <w:trPr>
          <w:trHeight w:val="390"/>
        </w:trPr>
        <w:tc>
          <w:tcPr>
            <w:tcW w:w="8420" w:type="dxa"/>
            <w:gridSpan w:val="3"/>
            <w:tcBorders>
              <w:top w:val="nil"/>
              <w:left w:val="nil"/>
              <w:bottom w:val="nil"/>
              <w:right w:val="nil"/>
            </w:tcBorders>
            <w:shd w:val="clear" w:color="auto" w:fill="auto"/>
            <w:vAlign w:val="bottom"/>
            <w:hideMark/>
          </w:tcPr>
          <w:p w:rsidR="002E3211" w:rsidRPr="009B18E2" w:rsidRDefault="002E3211" w:rsidP="00AB7F48">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2021 год</w:t>
            </w:r>
          </w:p>
        </w:tc>
      </w:tr>
      <w:tr w:rsidR="002E3211" w:rsidRPr="009B18E2" w:rsidTr="00AB7F48">
        <w:trPr>
          <w:trHeight w:val="375"/>
        </w:trPr>
        <w:tc>
          <w:tcPr>
            <w:tcW w:w="8420" w:type="dxa"/>
            <w:gridSpan w:val="3"/>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0409  15 0 01 64010  540</w:t>
            </w:r>
          </w:p>
        </w:tc>
      </w:tr>
      <w:tr w:rsidR="002E3211" w:rsidRPr="009B18E2" w:rsidTr="00AB7F48">
        <w:trPr>
          <w:trHeight w:val="360"/>
        </w:trPr>
        <w:tc>
          <w:tcPr>
            <w:tcW w:w="8420" w:type="dxa"/>
            <w:gridSpan w:val="3"/>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0409  15 0 02 64010  540</w:t>
            </w:r>
          </w:p>
        </w:tc>
      </w:tr>
      <w:tr w:rsidR="002E3211" w:rsidRPr="009B18E2" w:rsidTr="00AB7F48">
        <w:trPr>
          <w:trHeight w:val="420"/>
        </w:trPr>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Наименование поселений</w:t>
            </w:r>
          </w:p>
        </w:tc>
        <w:tc>
          <w:tcPr>
            <w:tcW w:w="5980" w:type="dxa"/>
            <w:gridSpan w:val="2"/>
            <w:tcBorders>
              <w:top w:val="single" w:sz="4" w:space="0" w:color="auto"/>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сумма</w:t>
            </w:r>
          </w:p>
        </w:tc>
      </w:tr>
      <w:tr w:rsidR="002E3211" w:rsidRPr="009B18E2" w:rsidTr="00AB7F48">
        <w:trPr>
          <w:trHeight w:val="525"/>
        </w:trPr>
        <w:tc>
          <w:tcPr>
            <w:tcW w:w="2440" w:type="dxa"/>
            <w:vMerge/>
            <w:tcBorders>
              <w:top w:val="single" w:sz="4" w:space="0" w:color="auto"/>
              <w:left w:val="single" w:sz="4" w:space="0" w:color="auto"/>
              <w:bottom w:val="single" w:sz="4" w:space="0" w:color="auto"/>
              <w:right w:val="single" w:sz="4" w:space="0" w:color="auto"/>
            </w:tcBorders>
            <w:vAlign w:val="center"/>
            <w:hideMark/>
          </w:tcPr>
          <w:p w:rsidR="002E3211" w:rsidRPr="009B18E2" w:rsidRDefault="002E3211" w:rsidP="00AB7F48">
            <w:pPr>
              <w:rPr>
                <w:rFonts w:ascii="Times New Roman CYR" w:hAnsi="Times New Roman CYR" w:cs="Times New Roman CYR"/>
                <w:sz w:val="28"/>
                <w:szCs w:val="28"/>
              </w:rPr>
            </w:pPr>
          </w:p>
        </w:tc>
        <w:tc>
          <w:tcPr>
            <w:tcW w:w="5980" w:type="dxa"/>
            <w:gridSpan w:val="2"/>
            <w:tcBorders>
              <w:top w:val="single" w:sz="4" w:space="0" w:color="auto"/>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в том числе</w:t>
            </w:r>
          </w:p>
        </w:tc>
      </w:tr>
      <w:tr w:rsidR="002E3211" w:rsidRPr="009B18E2" w:rsidTr="00AB7F48">
        <w:trPr>
          <w:trHeight w:val="315"/>
        </w:trPr>
        <w:tc>
          <w:tcPr>
            <w:tcW w:w="2440" w:type="dxa"/>
            <w:vMerge/>
            <w:tcBorders>
              <w:top w:val="single" w:sz="4" w:space="0" w:color="auto"/>
              <w:left w:val="single" w:sz="4" w:space="0" w:color="auto"/>
              <w:bottom w:val="single" w:sz="4" w:space="0" w:color="auto"/>
              <w:right w:val="single" w:sz="4" w:space="0" w:color="auto"/>
            </w:tcBorders>
            <w:vAlign w:val="center"/>
            <w:hideMark/>
          </w:tcPr>
          <w:p w:rsidR="002E3211" w:rsidRPr="009B18E2" w:rsidRDefault="002E3211" w:rsidP="00AB7F48">
            <w:pPr>
              <w:rPr>
                <w:rFonts w:ascii="Times New Roman CYR" w:hAnsi="Times New Roman CYR" w:cs="Times New Roman CYR"/>
                <w:sz w:val="28"/>
                <w:szCs w:val="28"/>
              </w:rPr>
            </w:pPr>
          </w:p>
        </w:tc>
        <w:tc>
          <w:tcPr>
            <w:tcW w:w="306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rPr>
            </w:pPr>
            <w:r w:rsidRPr="009B18E2">
              <w:rPr>
                <w:rFonts w:ascii="Times New Roman CYR" w:hAnsi="Times New Roman CYR" w:cs="Times New Roman CYR"/>
              </w:rPr>
              <w:t>0409  15 0 01 64010  540</w:t>
            </w:r>
          </w:p>
        </w:tc>
        <w:tc>
          <w:tcPr>
            <w:tcW w:w="292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rPr>
            </w:pPr>
            <w:r w:rsidRPr="009B18E2">
              <w:rPr>
                <w:rFonts w:ascii="Times New Roman CYR" w:hAnsi="Times New Roman CYR" w:cs="Times New Roman CYR"/>
              </w:rPr>
              <w:t>0409  15 0 02 64010  540</w:t>
            </w:r>
          </w:p>
        </w:tc>
      </w:tr>
      <w:tr w:rsidR="002E3211" w:rsidRPr="009B18E2" w:rsidTr="00AB7F48">
        <w:trPr>
          <w:trHeight w:val="375"/>
        </w:trPr>
        <w:tc>
          <w:tcPr>
            <w:tcW w:w="2440" w:type="dxa"/>
            <w:tcBorders>
              <w:top w:val="nil"/>
              <w:left w:val="single" w:sz="4" w:space="0" w:color="auto"/>
              <w:bottom w:val="single" w:sz="4" w:space="0" w:color="auto"/>
              <w:right w:val="single" w:sz="4" w:space="0" w:color="auto"/>
            </w:tcBorders>
            <w:shd w:val="clear" w:color="auto" w:fill="auto"/>
            <w:vAlign w:val="center"/>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Белебелковское</w:t>
            </w:r>
          </w:p>
        </w:tc>
        <w:tc>
          <w:tcPr>
            <w:tcW w:w="306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150 000,00  </w:t>
            </w:r>
          </w:p>
        </w:tc>
        <w:tc>
          <w:tcPr>
            <w:tcW w:w="292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250 000,00  </w:t>
            </w:r>
          </w:p>
        </w:tc>
      </w:tr>
      <w:tr w:rsidR="002E3211" w:rsidRPr="009B18E2" w:rsidTr="00AB7F48">
        <w:trPr>
          <w:trHeight w:val="375"/>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2E3211" w:rsidRPr="009B18E2" w:rsidRDefault="002E3211" w:rsidP="00AB7F48">
            <w:pPr>
              <w:rPr>
                <w:rFonts w:ascii="Times New Roman CYR" w:hAnsi="Times New Roman CYR" w:cs="Times New Roman CYR"/>
                <w:sz w:val="28"/>
                <w:szCs w:val="28"/>
              </w:rPr>
            </w:pPr>
            <w:r w:rsidRPr="009B18E2">
              <w:rPr>
                <w:rFonts w:ascii="Times New Roman CYR" w:hAnsi="Times New Roman CYR" w:cs="Times New Roman CYR"/>
                <w:sz w:val="28"/>
                <w:szCs w:val="28"/>
              </w:rPr>
              <w:t>Поддорское</w:t>
            </w:r>
          </w:p>
        </w:tc>
        <w:tc>
          <w:tcPr>
            <w:tcW w:w="306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0,00  </w:t>
            </w:r>
          </w:p>
        </w:tc>
        <w:tc>
          <w:tcPr>
            <w:tcW w:w="292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3 000 000,00  </w:t>
            </w:r>
          </w:p>
        </w:tc>
      </w:tr>
      <w:tr w:rsidR="002E3211" w:rsidRPr="009B18E2" w:rsidTr="00AB7F48">
        <w:trPr>
          <w:trHeight w:val="375"/>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2E3211" w:rsidRPr="009B18E2" w:rsidRDefault="002E3211" w:rsidP="00AB7F48">
            <w:pPr>
              <w:rPr>
                <w:rFonts w:ascii="Times New Roman CYR" w:hAnsi="Times New Roman CYR" w:cs="Times New Roman CYR"/>
                <w:b/>
                <w:bCs/>
                <w:sz w:val="28"/>
                <w:szCs w:val="28"/>
              </w:rPr>
            </w:pPr>
            <w:r w:rsidRPr="009B18E2">
              <w:rPr>
                <w:rFonts w:ascii="Times New Roman CYR" w:hAnsi="Times New Roman CYR" w:cs="Times New Roman CYR"/>
                <w:b/>
                <w:bCs/>
                <w:sz w:val="28"/>
                <w:szCs w:val="28"/>
              </w:rPr>
              <w:t>Всего:</w:t>
            </w:r>
          </w:p>
        </w:tc>
        <w:tc>
          <w:tcPr>
            <w:tcW w:w="306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b/>
                <w:bCs/>
                <w:sz w:val="28"/>
                <w:szCs w:val="28"/>
              </w:rPr>
            </w:pPr>
            <w:r w:rsidRPr="009B18E2">
              <w:rPr>
                <w:rFonts w:ascii="Times New Roman CYR" w:hAnsi="Times New Roman CYR" w:cs="Times New Roman CYR"/>
                <w:b/>
                <w:bCs/>
                <w:sz w:val="28"/>
                <w:szCs w:val="28"/>
              </w:rPr>
              <w:t xml:space="preserve">150 000,00  </w:t>
            </w:r>
          </w:p>
        </w:tc>
        <w:tc>
          <w:tcPr>
            <w:tcW w:w="292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b/>
                <w:bCs/>
                <w:sz w:val="28"/>
                <w:szCs w:val="28"/>
              </w:rPr>
            </w:pPr>
            <w:r w:rsidRPr="009B18E2">
              <w:rPr>
                <w:rFonts w:ascii="Times New Roman CYR" w:hAnsi="Times New Roman CYR" w:cs="Times New Roman CYR"/>
                <w:b/>
                <w:bCs/>
                <w:sz w:val="28"/>
                <w:szCs w:val="28"/>
              </w:rPr>
              <w:t xml:space="preserve">3 250 000,00  </w:t>
            </w:r>
          </w:p>
        </w:tc>
      </w:tr>
      <w:tr w:rsidR="002E3211" w:rsidRPr="009B18E2" w:rsidTr="00AB7F48">
        <w:trPr>
          <w:trHeight w:val="255"/>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Times New Roman CYR" w:hAnsi="Times New Roman CYR" w:cs="Times New Roman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r>
      <w:tr w:rsidR="002E3211" w:rsidRPr="00A9123C" w:rsidTr="00AB7F48">
        <w:trPr>
          <w:trHeight w:val="2130"/>
        </w:trPr>
        <w:tc>
          <w:tcPr>
            <w:tcW w:w="8420" w:type="dxa"/>
            <w:gridSpan w:val="3"/>
            <w:tcBorders>
              <w:top w:val="nil"/>
              <w:left w:val="nil"/>
              <w:bottom w:val="nil"/>
              <w:right w:val="nil"/>
            </w:tcBorders>
            <w:shd w:val="clear" w:color="auto" w:fill="auto"/>
            <w:vAlign w:val="bottom"/>
            <w:hideMark/>
          </w:tcPr>
          <w:p w:rsidR="002E3211" w:rsidRPr="009B18E2" w:rsidRDefault="002E3211" w:rsidP="00AB7F48">
            <w:pPr>
              <w:rPr>
                <w:rFonts w:ascii="Arial CYR" w:hAnsi="Arial CYR" w:cs="Arial CYR"/>
                <w:sz w:val="18"/>
                <w:szCs w:val="18"/>
              </w:rPr>
            </w:pPr>
            <w:r w:rsidRPr="009B18E2">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2E3211" w:rsidRPr="002E3211" w:rsidRDefault="002E3211"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E5B97">
        <w:trPr>
          <w:trHeight w:val="1619"/>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6E5B97" w:rsidTr="00663A6A">
        <w:trPr>
          <w:trHeight w:val="264"/>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r>
      <w:tr w:rsidR="00FF7C77" w:rsidRPr="006E5B97" w:rsidTr="00663A6A">
        <w:trPr>
          <w:trHeight w:val="1590"/>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vAlign w:val="center"/>
            <w:hideMark/>
          </w:tcPr>
          <w:p w:rsidR="00FF7C77" w:rsidRPr="006E5B97" w:rsidRDefault="00FF7C77" w:rsidP="00663A6A">
            <w:pPr>
              <w:rPr>
                <w:rFonts w:ascii="Times New Roman CYR" w:hAnsi="Times New Roman CYR" w:cs="Times New Roman CYR"/>
              </w:rPr>
            </w:pPr>
          </w:p>
        </w:tc>
      </w:tr>
      <w:tr w:rsidR="00FF7C77" w:rsidRPr="006E5B97" w:rsidTr="00663A6A">
        <w:trPr>
          <w:trHeight w:val="360"/>
        </w:trPr>
        <w:tc>
          <w:tcPr>
            <w:tcW w:w="5520" w:type="dxa"/>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FF7C77" w:rsidRPr="002E3211" w:rsidRDefault="00FF7C77" w:rsidP="00663A6A">
            <w:pPr>
              <w:jc w:val="right"/>
              <w:rPr>
                <w:rFonts w:ascii="Times New Roman CYR" w:hAnsi="Times New Roman CYR" w:cs="Times New Roman CYR"/>
              </w:rPr>
            </w:pPr>
          </w:p>
        </w:tc>
      </w:tr>
      <w:tr w:rsidR="00FF7C77" w:rsidRPr="006E5B97"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6"/>
                <w:szCs w:val="26"/>
              </w:rPr>
            </w:pPr>
          </w:p>
        </w:tc>
      </w:tr>
      <w:tr w:rsidR="00FF7C77" w:rsidRPr="006E5B97" w:rsidTr="00663A6A">
        <w:trPr>
          <w:trHeight w:val="1359"/>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jc w:val="center"/>
              <w:rPr>
                <w:rFonts w:ascii="Times New Roman CYR" w:hAnsi="Times New Roman CYR" w:cs="Times New Roman CYR"/>
                <w:sz w:val="26"/>
                <w:szCs w:val="26"/>
              </w:rPr>
            </w:pPr>
          </w:p>
        </w:tc>
      </w:tr>
      <w:tr w:rsidR="00FF7C77" w:rsidRPr="006E5B97"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r>
      <w:tr w:rsidR="00FF7C77" w:rsidRPr="006E5B97" w:rsidTr="00663A6A">
        <w:trPr>
          <w:trHeight w:val="2130"/>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rPr>
                <w:rFonts w:ascii="Arial CYR" w:hAnsi="Arial CYR" w:cs="Arial CYR"/>
                <w:sz w:val="18"/>
                <w:szCs w:val="18"/>
              </w:rPr>
            </w:pPr>
          </w:p>
        </w:tc>
      </w:tr>
    </w:tbl>
    <w:p w:rsidR="00FF7C77" w:rsidRDefault="00FF7C77" w:rsidP="00FF7C77">
      <w:pPr>
        <w:pStyle w:val="ConsPlusNormal"/>
        <w:widowControl/>
        <w:ind w:firstLine="0"/>
        <w:jc w:val="both"/>
        <w:rPr>
          <w:rFonts w:ascii="Times New Roman" w:hAnsi="Times New Roman" w:cs="Times New Roman"/>
          <w:sz w:val="28"/>
          <w:szCs w:val="28"/>
        </w:rPr>
      </w:pPr>
    </w:p>
    <w:p w:rsidR="006E5B97" w:rsidRDefault="006E5B97" w:rsidP="00FF7C77">
      <w:pPr>
        <w:pStyle w:val="ConsPlusNormal"/>
        <w:widowControl/>
        <w:ind w:firstLine="0"/>
        <w:jc w:val="both"/>
        <w:rPr>
          <w:rFonts w:ascii="Times New Roman" w:hAnsi="Times New Roman" w:cs="Times New Roman"/>
          <w:sz w:val="28"/>
          <w:szCs w:val="28"/>
        </w:rPr>
      </w:pPr>
    </w:p>
    <w:tbl>
      <w:tblPr>
        <w:tblW w:w="8180" w:type="dxa"/>
        <w:tblInd w:w="93" w:type="dxa"/>
        <w:tblLook w:val="04A0" w:firstRow="1" w:lastRow="0" w:firstColumn="1" w:lastColumn="0" w:noHBand="0" w:noVBand="1"/>
      </w:tblPr>
      <w:tblGrid>
        <w:gridCol w:w="5080"/>
        <w:gridCol w:w="3100"/>
      </w:tblGrid>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r w:rsidRPr="009B18E2">
              <w:rPr>
                <w:rFonts w:ascii="Arial CYR" w:hAnsi="Arial CYR" w:cs="Arial CYR"/>
              </w:rPr>
              <w:t>Приложение 16</w:t>
            </w:r>
          </w:p>
        </w:tc>
      </w:tr>
      <w:tr w:rsidR="006E5B97" w:rsidRPr="009F705C" w:rsidTr="00CF3F65">
        <w:trPr>
          <w:trHeight w:val="1590"/>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p>
        </w:tc>
        <w:tc>
          <w:tcPr>
            <w:tcW w:w="3100" w:type="dxa"/>
            <w:tcBorders>
              <w:top w:val="nil"/>
              <w:left w:val="nil"/>
              <w:bottom w:val="nil"/>
              <w:right w:val="nil"/>
            </w:tcBorders>
            <w:shd w:val="clear" w:color="auto" w:fill="auto"/>
            <w:vAlign w:val="center"/>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E5B97" w:rsidRPr="009F705C" w:rsidTr="00CF3F65">
        <w:trPr>
          <w:trHeight w:val="375"/>
        </w:trPr>
        <w:tc>
          <w:tcPr>
            <w:tcW w:w="5080" w:type="dxa"/>
            <w:tcBorders>
              <w:top w:val="nil"/>
              <w:left w:val="nil"/>
              <w:bottom w:val="nil"/>
              <w:right w:val="nil"/>
            </w:tcBorders>
            <w:shd w:val="clear" w:color="auto" w:fill="auto"/>
            <w:noWrap/>
            <w:vAlign w:val="bottom"/>
            <w:hideMark/>
          </w:tcPr>
          <w:p w:rsidR="006E5B97" w:rsidRPr="009B18E2" w:rsidRDefault="006E5B97" w:rsidP="00CF3F65">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6E5B97" w:rsidRPr="009B18E2" w:rsidRDefault="006E5B97" w:rsidP="00CF3F65">
            <w:pPr>
              <w:jc w:val="right"/>
              <w:rPr>
                <w:rFonts w:ascii="Times New Roman CYR" w:hAnsi="Times New Roman CYR" w:cs="Times New Roman CYR"/>
              </w:rPr>
            </w:pPr>
            <w:r w:rsidRPr="009B18E2">
              <w:rPr>
                <w:rFonts w:ascii="Times New Roman CYR" w:hAnsi="Times New Roman CYR" w:cs="Times New Roman CYR"/>
              </w:rPr>
              <w:t>Таблица 6 раздела III</w:t>
            </w:r>
          </w:p>
        </w:tc>
      </w:tr>
      <w:tr w:rsidR="006E5B97" w:rsidRPr="009F705C" w:rsidTr="00CF3F65">
        <w:trPr>
          <w:trHeight w:val="330"/>
        </w:trPr>
        <w:tc>
          <w:tcPr>
            <w:tcW w:w="8180" w:type="dxa"/>
            <w:gridSpan w:val="2"/>
            <w:tcBorders>
              <w:top w:val="nil"/>
              <w:left w:val="nil"/>
              <w:bottom w:val="nil"/>
              <w:right w:val="nil"/>
            </w:tcBorders>
            <w:shd w:val="clear" w:color="auto" w:fill="auto"/>
            <w:noWrap/>
            <w:vAlign w:val="bottom"/>
            <w:hideMark/>
          </w:tcPr>
          <w:p w:rsidR="006E5B97" w:rsidRPr="009B18E2" w:rsidRDefault="006E5B97" w:rsidP="00CF3F65">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 xml:space="preserve">Распределение иных межбюджетных трансфертов </w:t>
            </w:r>
          </w:p>
        </w:tc>
      </w:tr>
      <w:tr w:rsidR="006E5B97" w:rsidRPr="009F705C" w:rsidTr="00CF3F65">
        <w:trPr>
          <w:trHeight w:val="255"/>
        </w:trPr>
        <w:tc>
          <w:tcPr>
            <w:tcW w:w="8180" w:type="dxa"/>
            <w:gridSpan w:val="2"/>
            <w:tcBorders>
              <w:top w:val="nil"/>
              <w:left w:val="nil"/>
              <w:bottom w:val="nil"/>
              <w:right w:val="nil"/>
            </w:tcBorders>
            <w:shd w:val="clear" w:color="auto" w:fill="auto"/>
            <w:vAlign w:val="bottom"/>
            <w:hideMark/>
          </w:tcPr>
          <w:p w:rsidR="006E5B97" w:rsidRPr="009B18E2" w:rsidRDefault="006E5B97" w:rsidP="00CF3F65">
            <w:pPr>
              <w:jc w:val="center"/>
              <w:rPr>
                <w:rFonts w:ascii="Times New Roman CYR" w:hAnsi="Times New Roman CYR" w:cs="Times New Roman CYR"/>
              </w:rPr>
            </w:pPr>
            <w:r w:rsidRPr="009B18E2">
              <w:rPr>
                <w:rFonts w:ascii="Times New Roman CYR" w:hAnsi="Times New Roman CYR" w:cs="Times New Roman CYR"/>
              </w:rPr>
              <w:t>на финансовое обеспечение первоочередных расходов</w:t>
            </w:r>
          </w:p>
        </w:tc>
      </w:tr>
      <w:tr w:rsidR="006E5B97" w:rsidRPr="009F705C" w:rsidTr="00CF3F65">
        <w:trPr>
          <w:trHeight w:val="375"/>
        </w:trPr>
        <w:tc>
          <w:tcPr>
            <w:tcW w:w="8180" w:type="dxa"/>
            <w:gridSpan w:val="2"/>
            <w:tcBorders>
              <w:top w:val="nil"/>
              <w:left w:val="nil"/>
              <w:bottom w:val="nil"/>
              <w:right w:val="nil"/>
            </w:tcBorders>
            <w:shd w:val="clear" w:color="auto" w:fill="auto"/>
            <w:noWrap/>
            <w:vAlign w:val="bottom"/>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0113  99 0 00 60280  540</w:t>
            </w:r>
          </w:p>
        </w:tc>
      </w:tr>
      <w:tr w:rsidR="006E5B97" w:rsidRPr="009F705C" w:rsidTr="00CF3F65">
        <w:trPr>
          <w:trHeight w:val="360"/>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6E5B97" w:rsidRPr="009B18E2" w:rsidRDefault="006E5B97" w:rsidP="00CF3F65">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в рублях</w:t>
            </w:r>
          </w:p>
        </w:tc>
      </w:tr>
      <w:tr w:rsidR="006E5B97" w:rsidRPr="009F705C" w:rsidTr="00CF3F65">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сумма</w:t>
            </w:r>
          </w:p>
        </w:tc>
      </w:tr>
      <w:tr w:rsidR="006E5B97" w:rsidRPr="009F705C" w:rsidTr="00CF3F65">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B18E2" w:rsidRDefault="006E5B97" w:rsidP="00CF3F65">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6E5B97" w:rsidRPr="009B18E2" w:rsidRDefault="006E5B97" w:rsidP="00CF3F65">
            <w:pPr>
              <w:rPr>
                <w:rFonts w:ascii="Times New Roman CYR" w:hAnsi="Times New Roman CYR" w:cs="Times New Roman CYR"/>
                <w:sz w:val="28"/>
                <w:szCs w:val="28"/>
              </w:rPr>
            </w:pPr>
          </w:p>
        </w:tc>
      </w:tr>
      <w:tr w:rsidR="006E5B97" w:rsidRPr="009F705C" w:rsidTr="00CF3F65">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B18E2" w:rsidRDefault="006E5B97" w:rsidP="00CF3F65">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2021 год</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pPr>
            <w:r w:rsidRPr="009B18E2">
              <w:t xml:space="preserve">124 913,0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pPr>
            <w:r w:rsidRPr="009B18E2">
              <w:t xml:space="preserve">413 902,0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pPr>
            <w:r w:rsidRPr="009B18E2">
              <w:t xml:space="preserve">72 585,0  </w:t>
            </w:r>
          </w:p>
        </w:tc>
      </w:tr>
      <w:tr w:rsidR="006E5B97" w:rsidRPr="009F705C" w:rsidTr="00CF3F65">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b/>
                <w:bCs/>
                <w:sz w:val="28"/>
                <w:szCs w:val="28"/>
              </w:rPr>
            </w:pPr>
            <w:r w:rsidRPr="009B18E2">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rPr>
                <w:rFonts w:ascii="Times New Roman CYR" w:hAnsi="Times New Roman CYR" w:cs="Times New Roman CYR"/>
                <w:b/>
                <w:bCs/>
              </w:rPr>
            </w:pPr>
            <w:r w:rsidRPr="009B18E2">
              <w:rPr>
                <w:rFonts w:ascii="Times New Roman CYR" w:hAnsi="Times New Roman CYR" w:cs="Times New Roman CYR"/>
                <w:b/>
                <w:bCs/>
              </w:rPr>
              <w:t>611 400,0</w:t>
            </w:r>
          </w:p>
        </w:tc>
      </w:tr>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p>
        </w:tc>
      </w:tr>
      <w:tr w:rsidR="006E5B97" w:rsidRPr="009F705C" w:rsidTr="00CF3F65">
        <w:trPr>
          <w:trHeight w:val="1290"/>
        </w:trPr>
        <w:tc>
          <w:tcPr>
            <w:tcW w:w="8180" w:type="dxa"/>
            <w:gridSpan w:val="2"/>
            <w:tcBorders>
              <w:top w:val="nil"/>
              <w:left w:val="nil"/>
              <w:bottom w:val="nil"/>
              <w:right w:val="nil"/>
            </w:tcBorders>
            <w:shd w:val="clear" w:color="auto" w:fill="auto"/>
            <w:vAlign w:val="bottom"/>
            <w:hideMark/>
          </w:tcPr>
          <w:p w:rsidR="006E5B97" w:rsidRPr="009B18E2" w:rsidRDefault="006E5B97" w:rsidP="00B00071">
            <w:pPr>
              <w:rPr>
                <w:rFonts w:ascii="Arial CYR" w:hAnsi="Arial CYR" w:cs="Arial CYR"/>
                <w:sz w:val="18"/>
                <w:szCs w:val="18"/>
              </w:rPr>
            </w:pPr>
            <w:r w:rsidRPr="009B18E2">
              <w:rPr>
                <w:rFonts w:ascii="Arial CYR" w:hAnsi="Arial CYR" w:cs="Arial CYR"/>
                <w:sz w:val="18"/>
                <w:szCs w:val="18"/>
              </w:rPr>
              <w:t xml:space="preserve">         Примечание: распределение иных межбюджетных трансфертов  на основании решения Думы Поддорского муниципального района от 24.08.2021 № </w:t>
            </w:r>
            <w:r w:rsidR="00B00071" w:rsidRPr="009B18E2">
              <w:rPr>
                <w:rFonts w:ascii="Arial CYR" w:hAnsi="Arial CYR" w:cs="Arial CYR"/>
                <w:sz w:val="18"/>
                <w:szCs w:val="18"/>
              </w:rPr>
              <w:t>60</w:t>
            </w:r>
            <w:r w:rsidRPr="009B18E2">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6E5B97" w:rsidRPr="006E5B97" w:rsidRDefault="006E5B97" w:rsidP="00FF7C77">
      <w:pPr>
        <w:pStyle w:val="ConsPlusNormal"/>
        <w:widowControl/>
        <w:ind w:firstLine="0"/>
        <w:jc w:val="both"/>
        <w:rPr>
          <w:rFonts w:ascii="Times New Roman" w:hAnsi="Times New Roman" w:cs="Times New Roman"/>
          <w:sz w:val="28"/>
          <w:szCs w:val="28"/>
        </w:rPr>
      </w:pPr>
    </w:p>
    <w:p w:rsidR="00FF7C77" w:rsidRPr="006E5B9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8B629B" w:rsidTr="00CA1E0B">
        <w:trPr>
          <w:trHeight w:val="1230"/>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4976" w:type="dxa"/>
            <w:gridSpan w:val="4"/>
            <w:tcBorders>
              <w:top w:val="nil"/>
              <w:left w:val="nil"/>
              <w:bottom w:val="nil"/>
              <w:right w:val="nil"/>
            </w:tcBorders>
            <w:shd w:val="clear" w:color="auto" w:fill="auto"/>
            <w:vAlign w:val="bottom"/>
            <w:hideMark/>
          </w:tcPr>
          <w:p w:rsidR="00CA1E0B" w:rsidRPr="008B629B" w:rsidRDefault="00CA1E0B" w:rsidP="00244989">
            <w:pPr>
              <w:jc w:val="right"/>
              <w:rPr>
                <w:sz w:val="18"/>
                <w:szCs w:val="18"/>
              </w:rPr>
            </w:pPr>
            <w:r w:rsidRPr="008B629B">
              <w:rPr>
                <w:sz w:val="18"/>
                <w:szCs w:val="18"/>
              </w:rPr>
              <w:t>Приложение 25</w:t>
            </w:r>
            <w:r w:rsidRPr="008B629B">
              <w:rPr>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8B629B" w:rsidTr="00CA1E0B">
        <w:trPr>
          <w:trHeight w:val="288"/>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18"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217"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8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6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r>
      <w:tr w:rsidR="00CA1E0B" w:rsidRPr="008B629B" w:rsidTr="00CA1E0B">
        <w:trPr>
          <w:trHeight w:val="810"/>
        </w:trPr>
        <w:tc>
          <w:tcPr>
            <w:tcW w:w="10091" w:type="dxa"/>
            <w:gridSpan w:val="7"/>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Программа муниципальных внутренних заимствований Поддорского  муниципального района на 2021-2023 года</w:t>
            </w:r>
          </w:p>
        </w:tc>
      </w:tr>
      <w:tr w:rsidR="00CA1E0B" w:rsidRPr="008B629B" w:rsidTr="00CA1E0B">
        <w:trPr>
          <w:trHeight w:val="288"/>
        </w:trPr>
        <w:tc>
          <w:tcPr>
            <w:tcW w:w="2564"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2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31"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18"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217"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8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61" w:type="dxa"/>
            <w:tcBorders>
              <w:top w:val="nil"/>
              <w:left w:val="nil"/>
              <w:bottom w:val="nil"/>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рублей</w:t>
            </w:r>
          </w:p>
        </w:tc>
      </w:tr>
      <w:tr w:rsidR="00CA1E0B" w:rsidRPr="008B629B"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2023</w:t>
            </w:r>
          </w:p>
        </w:tc>
      </w:tr>
      <w:tr w:rsidR="00CA1E0B" w:rsidRPr="008B629B"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8B629B" w:rsidRDefault="00CA1E0B" w:rsidP="00244989">
            <w:pPr>
              <w:rPr>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b/>
                <w:bCs/>
                <w:sz w:val="18"/>
                <w:szCs w:val="18"/>
              </w:rPr>
            </w:pPr>
            <w:r w:rsidRPr="008B629B">
              <w:rPr>
                <w:b/>
                <w:bCs/>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r>
      <w:tr w:rsidR="00CA1E0B" w:rsidRPr="008B629B"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31.12.2025</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bl>
    <w:p w:rsidR="00CA1E0B" w:rsidRPr="008B629B" w:rsidRDefault="00CA1E0B" w:rsidP="00CA1E0B">
      <w:pPr>
        <w:pStyle w:val="ConsPlusNormal"/>
        <w:widowControl/>
        <w:ind w:firstLine="0"/>
        <w:jc w:val="both"/>
        <w:rPr>
          <w:rFonts w:ascii="Times New Roman" w:hAnsi="Times New Roman" w:cs="Times New Roman"/>
          <w:sz w:val="28"/>
          <w:szCs w:val="28"/>
        </w:rPr>
      </w:pPr>
    </w:p>
    <w:p w:rsidR="00CA1E0B" w:rsidRPr="008B629B" w:rsidRDefault="00CA1E0B" w:rsidP="00CA1E0B">
      <w:pPr>
        <w:pStyle w:val="ConsPlusNormal"/>
        <w:widowControl/>
        <w:ind w:firstLine="0"/>
        <w:jc w:val="both"/>
        <w:rPr>
          <w:rFonts w:ascii="Times New Roman" w:hAnsi="Times New Roman" w:cs="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3EA1" w:rsidRDefault="00983EA1" w:rsidP="00225827">
      <w:r>
        <w:separator/>
      </w:r>
    </w:p>
  </w:endnote>
  <w:endnote w:type="continuationSeparator" w:id="0">
    <w:p w:rsidR="00983EA1" w:rsidRDefault="00983EA1"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3EA1" w:rsidRDefault="00983EA1" w:rsidP="00225827">
      <w:r>
        <w:separator/>
      </w:r>
    </w:p>
  </w:footnote>
  <w:footnote w:type="continuationSeparator" w:id="0">
    <w:p w:rsidR="00983EA1" w:rsidRDefault="00983EA1"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12EE7">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22E08">
      <w:rPr>
        <w:rStyle w:val="ae"/>
        <w:noProof/>
      </w:rPr>
      <w:t>110</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22E08">
      <w:rPr>
        <w:rStyle w:val="ae"/>
        <w:noProof/>
      </w:rPr>
      <w:t>143</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322E08">
      <w:rPr>
        <w:rStyle w:val="ae"/>
        <w:noProof/>
      </w:rPr>
      <w:t>172</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699"/>
    <w:rsid w:val="00047ACB"/>
    <w:rsid w:val="000510B0"/>
    <w:rsid w:val="00054A8D"/>
    <w:rsid w:val="00056796"/>
    <w:rsid w:val="00062A55"/>
    <w:rsid w:val="00077B5A"/>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5D6F"/>
    <w:rsid w:val="00127BC1"/>
    <w:rsid w:val="00127F6C"/>
    <w:rsid w:val="0013254F"/>
    <w:rsid w:val="00133C6C"/>
    <w:rsid w:val="00135DF4"/>
    <w:rsid w:val="001419B4"/>
    <w:rsid w:val="00142181"/>
    <w:rsid w:val="00142C57"/>
    <w:rsid w:val="001436A6"/>
    <w:rsid w:val="00155F4B"/>
    <w:rsid w:val="001757AE"/>
    <w:rsid w:val="001762A2"/>
    <w:rsid w:val="00180631"/>
    <w:rsid w:val="00184257"/>
    <w:rsid w:val="0018568B"/>
    <w:rsid w:val="00185A36"/>
    <w:rsid w:val="00187074"/>
    <w:rsid w:val="001959B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1FD8"/>
    <w:rsid w:val="002756D1"/>
    <w:rsid w:val="002811F9"/>
    <w:rsid w:val="002813D2"/>
    <w:rsid w:val="002B4F44"/>
    <w:rsid w:val="002C30D6"/>
    <w:rsid w:val="002C7355"/>
    <w:rsid w:val="002D73D7"/>
    <w:rsid w:val="002D7BF7"/>
    <w:rsid w:val="002E3211"/>
    <w:rsid w:val="002E39F3"/>
    <w:rsid w:val="002E4418"/>
    <w:rsid w:val="002E6BEF"/>
    <w:rsid w:val="002F0701"/>
    <w:rsid w:val="002F3828"/>
    <w:rsid w:val="0030229D"/>
    <w:rsid w:val="0031234F"/>
    <w:rsid w:val="003134C7"/>
    <w:rsid w:val="0031752D"/>
    <w:rsid w:val="00322510"/>
    <w:rsid w:val="00322E08"/>
    <w:rsid w:val="003255EA"/>
    <w:rsid w:val="00335BF3"/>
    <w:rsid w:val="00336969"/>
    <w:rsid w:val="00347FF1"/>
    <w:rsid w:val="00351B2A"/>
    <w:rsid w:val="00354ACB"/>
    <w:rsid w:val="003617EC"/>
    <w:rsid w:val="00366E46"/>
    <w:rsid w:val="0038064B"/>
    <w:rsid w:val="00390ECE"/>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2EE7"/>
    <w:rsid w:val="00414184"/>
    <w:rsid w:val="0042337F"/>
    <w:rsid w:val="0042472C"/>
    <w:rsid w:val="00424A68"/>
    <w:rsid w:val="00425973"/>
    <w:rsid w:val="00427C35"/>
    <w:rsid w:val="00434522"/>
    <w:rsid w:val="00434EF2"/>
    <w:rsid w:val="004457E8"/>
    <w:rsid w:val="004569CA"/>
    <w:rsid w:val="0046269E"/>
    <w:rsid w:val="00474C68"/>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02B1"/>
    <w:rsid w:val="00555823"/>
    <w:rsid w:val="005614EB"/>
    <w:rsid w:val="005616A5"/>
    <w:rsid w:val="00562145"/>
    <w:rsid w:val="00565E37"/>
    <w:rsid w:val="00571412"/>
    <w:rsid w:val="005732DE"/>
    <w:rsid w:val="00582137"/>
    <w:rsid w:val="00596453"/>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77746"/>
    <w:rsid w:val="006816BB"/>
    <w:rsid w:val="006837E3"/>
    <w:rsid w:val="006923C7"/>
    <w:rsid w:val="00693C6F"/>
    <w:rsid w:val="006950E7"/>
    <w:rsid w:val="006A74C7"/>
    <w:rsid w:val="006B699C"/>
    <w:rsid w:val="006B7FDE"/>
    <w:rsid w:val="006C4156"/>
    <w:rsid w:val="006E2CAD"/>
    <w:rsid w:val="006E5538"/>
    <w:rsid w:val="006E5B97"/>
    <w:rsid w:val="006E687A"/>
    <w:rsid w:val="006F1024"/>
    <w:rsid w:val="006F46A1"/>
    <w:rsid w:val="006F65D6"/>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1620"/>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629B"/>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3EA1"/>
    <w:rsid w:val="00985FDE"/>
    <w:rsid w:val="00986E0D"/>
    <w:rsid w:val="00990A0C"/>
    <w:rsid w:val="009918E8"/>
    <w:rsid w:val="00995093"/>
    <w:rsid w:val="009960B9"/>
    <w:rsid w:val="009A350F"/>
    <w:rsid w:val="009B18E2"/>
    <w:rsid w:val="009B31F5"/>
    <w:rsid w:val="009C1F28"/>
    <w:rsid w:val="009D4F5B"/>
    <w:rsid w:val="009E31E1"/>
    <w:rsid w:val="009E484A"/>
    <w:rsid w:val="009E5455"/>
    <w:rsid w:val="009E7830"/>
    <w:rsid w:val="009F2C8A"/>
    <w:rsid w:val="009F37C2"/>
    <w:rsid w:val="009F6D3F"/>
    <w:rsid w:val="00A0033D"/>
    <w:rsid w:val="00A01FB1"/>
    <w:rsid w:val="00A04733"/>
    <w:rsid w:val="00A069E1"/>
    <w:rsid w:val="00A106A1"/>
    <w:rsid w:val="00A11EF7"/>
    <w:rsid w:val="00A161AE"/>
    <w:rsid w:val="00A3091A"/>
    <w:rsid w:val="00A327B5"/>
    <w:rsid w:val="00A4337B"/>
    <w:rsid w:val="00A5509B"/>
    <w:rsid w:val="00A615CE"/>
    <w:rsid w:val="00A64BC4"/>
    <w:rsid w:val="00A73F88"/>
    <w:rsid w:val="00A74174"/>
    <w:rsid w:val="00A74D37"/>
    <w:rsid w:val="00A7729C"/>
    <w:rsid w:val="00A90132"/>
    <w:rsid w:val="00A92F3C"/>
    <w:rsid w:val="00A97AF9"/>
    <w:rsid w:val="00AA1C6F"/>
    <w:rsid w:val="00AB7F48"/>
    <w:rsid w:val="00AC61B1"/>
    <w:rsid w:val="00AC7438"/>
    <w:rsid w:val="00AE07F7"/>
    <w:rsid w:val="00AE209E"/>
    <w:rsid w:val="00AE4737"/>
    <w:rsid w:val="00AF1C2A"/>
    <w:rsid w:val="00AF3CD3"/>
    <w:rsid w:val="00B00071"/>
    <w:rsid w:val="00B0011E"/>
    <w:rsid w:val="00B016D7"/>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46D8"/>
    <w:rsid w:val="00BB6C95"/>
    <w:rsid w:val="00BB6F91"/>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90CFA"/>
    <w:rsid w:val="00C90F50"/>
    <w:rsid w:val="00C91EE1"/>
    <w:rsid w:val="00CA1025"/>
    <w:rsid w:val="00CA1839"/>
    <w:rsid w:val="00CA1E0B"/>
    <w:rsid w:val="00CA4D6C"/>
    <w:rsid w:val="00CB3AF7"/>
    <w:rsid w:val="00CC56E7"/>
    <w:rsid w:val="00CC5A7E"/>
    <w:rsid w:val="00CD3865"/>
    <w:rsid w:val="00CE2D46"/>
    <w:rsid w:val="00CE7937"/>
    <w:rsid w:val="00CF3F65"/>
    <w:rsid w:val="00CF4A9B"/>
    <w:rsid w:val="00D05C63"/>
    <w:rsid w:val="00D05C9F"/>
    <w:rsid w:val="00D06C60"/>
    <w:rsid w:val="00D14D2B"/>
    <w:rsid w:val="00D22FFF"/>
    <w:rsid w:val="00D2514B"/>
    <w:rsid w:val="00D260F7"/>
    <w:rsid w:val="00D33C90"/>
    <w:rsid w:val="00D35B18"/>
    <w:rsid w:val="00D37152"/>
    <w:rsid w:val="00D44632"/>
    <w:rsid w:val="00D45EFF"/>
    <w:rsid w:val="00D45F70"/>
    <w:rsid w:val="00D54ADE"/>
    <w:rsid w:val="00D56901"/>
    <w:rsid w:val="00D66F00"/>
    <w:rsid w:val="00D6752D"/>
    <w:rsid w:val="00D778EF"/>
    <w:rsid w:val="00D77D4B"/>
    <w:rsid w:val="00D77F2C"/>
    <w:rsid w:val="00D80DD2"/>
    <w:rsid w:val="00D82613"/>
    <w:rsid w:val="00D83916"/>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0604"/>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25E"/>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AED026F-491A-4CDF-932B-B26D9AF9D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 w:type="paragraph" w:styleId="afb">
    <w:name w:val="Normal (Web)"/>
    <w:basedOn w:val="a"/>
    <w:uiPriority w:val="99"/>
    <w:unhideWhenUsed/>
    <w:rsid w:val="00271F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189031287">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899554135">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6A36AC-CA7E-4F93-9D91-DDC306D30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78051</Words>
  <Characters>444893</Characters>
  <Application>Microsoft Office Word</Application>
  <DocSecurity>0</DocSecurity>
  <Lines>3707</Lines>
  <Paragraphs>1043</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521901</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2</cp:revision>
  <cp:lastPrinted>2020-12-12T11:44:00Z</cp:lastPrinted>
  <dcterms:created xsi:type="dcterms:W3CDTF">2023-04-10T18:35:00Z</dcterms:created>
  <dcterms:modified xsi:type="dcterms:W3CDTF">2023-04-10T18:35:00Z</dcterms:modified>
</cp:coreProperties>
</file>