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7F1" w:rsidRPr="00B84D21" w:rsidRDefault="00E867F1" w:rsidP="00E867F1">
      <w:pPr>
        <w:jc w:val="center"/>
        <w:rPr>
          <w:rFonts w:ascii="Times New Roman" w:hAnsi="Times New Roman" w:cs="Times New Roman"/>
          <w:sz w:val="36"/>
          <w:szCs w:val="36"/>
          <w:u w:val="single"/>
        </w:rPr>
      </w:pPr>
      <w:r w:rsidRPr="00B84D21">
        <w:rPr>
          <w:rFonts w:ascii="Times New Roman" w:hAnsi="Times New Roman" w:cs="Times New Roman"/>
          <w:sz w:val="36"/>
          <w:szCs w:val="36"/>
          <w:u w:val="single"/>
        </w:rPr>
        <w:t>Индивидуальн</w:t>
      </w:r>
      <w:r w:rsidR="00097A47">
        <w:rPr>
          <w:rFonts w:ascii="Times New Roman" w:hAnsi="Times New Roman" w:cs="Times New Roman"/>
          <w:sz w:val="36"/>
          <w:szCs w:val="36"/>
          <w:u w:val="single"/>
        </w:rPr>
        <w:t>ый</w:t>
      </w:r>
      <w:r w:rsidR="00097A47">
        <w:rPr>
          <w:rFonts w:ascii="Times New Roman" w:hAnsi="Times New Roman" w:cs="Times New Roman"/>
          <w:sz w:val="36"/>
          <w:szCs w:val="36"/>
          <w:u w:val="single"/>
        </w:rPr>
        <w:tab/>
        <w:t xml:space="preserve"> предприниматель Воробьев В.</w:t>
      </w:r>
      <w:r w:rsidRPr="00B84D21">
        <w:rPr>
          <w:rFonts w:ascii="Times New Roman" w:hAnsi="Times New Roman" w:cs="Times New Roman"/>
          <w:sz w:val="36"/>
          <w:szCs w:val="36"/>
          <w:u w:val="single"/>
        </w:rPr>
        <w:t xml:space="preserve">В. </w:t>
      </w:r>
    </w:p>
    <w:p w:rsidR="00E867F1" w:rsidRPr="007D54FB" w:rsidRDefault="00E867F1" w:rsidP="00E867F1">
      <w:pPr>
        <w:jc w:val="center"/>
        <w:rPr>
          <w:rFonts w:ascii="Times New Roman" w:hAnsi="Times New Roman" w:cs="Times New Roman"/>
          <w:sz w:val="56"/>
          <w:szCs w:val="56"/>
          <w:u w:val="single"/>
        </w:rPr>
      </w:pPr>
    </w:p>
    <w:p w:rsidR="00E867F1" w:rsidRDefault="00E867F1" w:rsidP="00E867F1">
      <w:pPr>
        <w:rPr>
          <w:rFonts w:ascii="Times New Roman" w:hAnsi="Times New Roman" w:cs="Times New Roman"/>
          <w:sz w:val="28"/>
          <w:szCs w:val="28"/>
        </w:rPr>
      </w:pPr>
    </w:p>
    <w:p w:rsidR="00E867F1" w:rsidRPr="007626F8" w:rsidRDefault="00E867F1" w:rsidP="00E867F1">
      <w:pPr>
        <w:rPr>
          <w:rFonts w:ascii="Times New Roman" w:hAnsi="Times New Roman" w:cs="Times New Roman"/>
          <w:sz w:val="28"/>
          <w:szCs w:val="28"/>
        </w:rPr>
      </w:pPr>
    </w:p>
    <w:p w:rsidR="00E867F1" w:rsidRPr="00DB2A0A" w:rsidRDefault="00E867F1" w:rsidP="00E867F1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Проект планировки территории и проект межевания территории </w:t>
      </w:r>
      <w:r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выполнением топографической съемки территории 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E867F1" w:rsidRPr="00841696" w:rsidRDefault="00E867F1" w:rsidP="00E867F1">
      <w:pPr>
        <w:autoSpaceDE w:val="0"/>
        <w:autoSpaceDN w:val="0"/>
        <w:adjustRightInd w:val="0"/>
        <w:spacing w:before="199" w:after="0" w:line="240" w:lineRule="auto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</w:p>
    <w:p w:rsidR="00E867F1" w:rsidRPr="00841696" w:rsidRDefault="00E867F1" w:rsidP="00E867F1">
      <w:pPr>
        <w:rPr>
          <w:rFonts w:ascii="Times New Roman" w:hAnsi="Times New Roman" w:cs="Times New Roman"/>
          <w:sz w:val="28"/>
          <w:szCs w:val="28"/>
        </w:rPr>
      </w:pPr>
    </w:p>
    <w:p w:rsidR="00E867F1" w:rsidRDefault="00E867F1" w:rsidP="00E867F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07</w:t>
      </w:r>
      <w:r w:rsidRPr="002A6887">
        <w:rPr>
          <w:rFonts w:ascii="Times New Roman" w:hAnsi="Times New Roman" w:cs="Times New Roman"/>
          <w:sz w:val="28"/>
          <w:szCs w:val="28"/>
        </w:rPr>
        <w:t>/20</w:t>
      </w:r>
      <w:r>
        <w:rPr>
          <w:rFonts w:ascii="Times New Roman" w:hAnsi="Times New Roman" w:cs="Times New Roman"/>
          <w:sz w:val="28"/>
          <w:szCs w:val="28"/>
        </w:rPr>
        <w:t>20-ПП и ПМ</w:t>
      </w:r>
    </w:p>
    <w:p w:rsidR="00E867F1" w:rsidRDefault="00E867F1" w:rsidP="00E867F1">
      <w:pPr>
        <w:rPr>
          <w:rFonts w:ascii="Times New Roman" w:hAnsi="Times New Roman" w:cs="Times New Roman"/>
          <w:sz w:val="32"/>
          <w:szCs w:val="32"/>
        </w:rPr>
      </w:pPr>
    </w:p>
    <w:p w:rsidR="006E59F2" w:rsidRDefault="006E59F2" w:rsidP="006E59F2">
      <w:pPr>
        <w:rPr>
          <w:rFonts w:ascii="Times New Roman" w:hAnsi="Times New Roman" w:cs="Times New Roman"/>
          <w:sz w:val="32"/>
          <w:szCs w:val="32"/>
        </w:rPr>
      </w:pPr>
    </w:p>
    <w:p w:rsidR="00151B50" w:rsidRDefault="00151B50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1B65B1" w:rsidRDefault="001B65B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757B51" w:rsidRDefault="00757B51" w:rsidP="006E59F2">
      <w:pPr>
        <w:rPr>
          <w:rFonts w:ascii="Times New Roman" w:hAnsi="Times New Roman" w:cs="Times New Roman"/>
          <w:sz w:val="32"/>
          <w:szCs w:val="32"/>
        </w:rPr>
      </w:pPr>
    </w:p>
    <w:p w:rsidR="00A504E7" w:rsidRDefault="00A504E7" w:rsidP="006E59F2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867F1" w:rsidRDefault="00E867F1" w:rsidP="00E867F1">
      <w:pPr>
        <w:rPr>
          <w:rFonts w:ascii="Times New Roman" w:hAnsi="Times New Roman" w:cs="Times New Roman"/>
          <w:sz w:val="32"/>
          <w:szCs w:val="32"/>
        </w:rPr>
      </w:pPr>
    </w:p>
    <w:p w:rsidR="000B7250" w:rsidRDefault="000B7250" w:rsidP="003D0473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E867F1" w:rsidRDefault="00E867F1" w:rsidP="00E867F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Индивидуальный предприниматель                  В. В. Воробьев                                        </w:t>
      </w:r>
    </w:p>
    <w:p w:rsidR="003D0473" w:rsidRDefault="003D0473" w:rsidP="002A6887">
      <w:pPr>
        <w:rPr>
          <w:rFonts w:ascii="Times New Roman" w:hAnsi="Times New Roman" w:cs="Times New Roman"/>
          <w:sz w:val="32"/>
          <w:szCs w:val="32"/>
        </w:rPr>
      </w:pPr>
    </w:p>
    <w:p w:rsidR="001E445C" w:rsidRPr="00DB2A0A" w:rsidRDefault="001E445C" w:rsidP="001E445C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  <w:highlight w:val="red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Проект межевания территории </w:t>
      </w:r>
      <w:r w:rsidRPr="00DB2A0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 выполнением топографической съемки территории части кадастрового квартала 53:15:0091802, ограниченной улицами Центральная, Иванова, Полеводов, Авиаторов села Масловское Поддорского сельского поселения Поддорского муниципального района Новгородской области</w:t>
      </w:r>
    </w:p>
    <w:p w:rsidR="009426B3" w:rsidRPr="00097A47" w:rsidRDefault="009426B3" w:rsidP="002D1004">
      <w:pPr>
        <w:pStyle w:val="2"/>
        <w:ind w:left="0" w:firstLine="0"/>
        <w:jc w:val="both"/>
        <w:rPr>
          <w:rFonts w:ascii="Times New Roman" w:hAnsi="Times New Roman" w:cs="Times New Roman"/>
          <w:sz w:val="27"/>
          <w:szCs w:val="28"/>
          <w:lang w:val="ru-RU"/>
        </w:rPr>
      </w:pPr>
    </w:p>
    <w:p w:rsidR="007626F8" w:rsidRPr="00097A47" w:rsidRDefault="007626F8" w:rsidP="00097A47">
      <w:pPr>
        <w:pStyle w:val="2"/>
        <w:ind w:left="671"/>
        <w:jc w:val="both"/>
        <w:rPr>
          <w:rFonts w:ascii="Times New Roman" w:hAnsi="Times New Roman" w:cs="Times New Roman"/>
          <w:sz w:val="27"/>
          <w:szCs w:val="28"/>
          <w:lang w:val="ru-RU"/>
        </w:rPr>
      </w:pPr>
      <w:r w:rsidRPr="00097A47">
        <w:rPr>
          <w:rFonts w:ascii="Times New Roman" w:hAnsi="Times New Roman" w:cs="Times New Roman"/>
          <w:sz w:val="27"/>
          <w:szCs w:val="28"/>
          <w:lang w:val="ru-RU"/>
        </w:rPr>
        <w:t xml:space="preserve">1. </w:t>
      </w:r>
      <w:r w:rsidR="009426B3" w:rsidRPr="00097A47">
        <w:rPr>
          <w:rFonts w:ascii="Times New Roman" w:hAnsi="Times New Roman" w:cs="Times New Roman"/>
          <w:sz w:val="27"/>
          <w:szCs w:val="28"/>
          <w:lang w:val="ru-RU"/>
        </w:rPr>
        <w:t>Пояснительная записка</w:t>
      </w:r>
    </w:p>
    <w:p w:rsidR="007626F8" w:rsidRPr="00097A47" w:rsidRDefault="007626F8" w:rsidP="00097A47">
      <w:pPr>
        <w:spacing w:after="0" w:line="259" w:lineRule="auto"/>
        <w:ind w:left="10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 </w:t>
      </w:r>
    </w:p>
    <w:p w:rsidR="00097A47" w:rsidRPr="00097A47" w:rsidRDefault="006A69B2" w:rsidP="00097A47">
      <w:pPr>
        <w:autoSpaceDE w:val="0"/>
        <w:autoSpaceDN w:val="0"/>
        <w:adjustRightInd w:val="0"/>
        <w:spacing w:after="0" w:line="240" w:lineRule="auto"/>
        <w:ind w:firstLine="661"/>
        <w:jc w:val="both"/>
        <w:rPr>
          <w:rFonts w:ascii="Times New Roman" w:hAnsi="Times New Roman" w:cs="Times New Roman"/>
          <w:sz w:val="27"/>
          <w:szCs w:val="27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Проект межевания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территории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разработан </w:t>
      </w:r>
      <w:r w:rsidR="00097A47" w:rsidRPr="00097A47">
        <w:rPr>
          <w:rFonts w:ascii="Times New Roman" w:hAnsi="Times New Roman" w:cs="Times New Roman"/>
          <w:sz w:val="27"/>
          <w:szCs w:val="27"/>
        </w:rPr>
        <w:t>в соответствии со ст.</w:t>
      </w:r>
      <w:r w:rsidR="00097A47">
        <w:rPr>
          <w:rFonts w:ascii="Times New Roman" w:hAnsi="Times New Roman" w:cs="Times New Roman"/>
          <w:sz w:val="27"/>
          <w:szCs w:val="27"/>
        </w:rPr>
        <w:t xml:space="preserve"> </w:t>
      </w:r>
      <w:r w:rsidR="00097A47" w:rsidRPr="00097A47">
        <w:rPr>
          <w:rFonts w:ascii="Times New Roman" w:hAnsi="Times New Roman" w:cs="Times New Roman"/>
          <w:sz w:val="27"/>
          <w:szCs w:val="27"/>
        </w:rPr>
        <w:t>42, 43 Градостроительного кодекса Российской Федерации,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 градостроительными </w:t>
      </w:r>
      <w:r w:rsidR="00097A47">
        <w:rPr>
          <w:rFonts w:ascii="Times New Roman" w:hAnsi="Times New Roman" w:cs="Times New Roman"/>
          <w:sz w:val="27"/>
          <w:szCs w:val="28"/>
        </w:rPr>
        <w:t>и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 техническими регламентами, </w:t>
      </w:r>
      <w:r w:rsidR="00097A47" w:rsidRPr="00097A47">
        <w:rPr>
          <w:rFonts w:ascii="Times New Roman" w:hAnsi="Times New Roman" w:cs="Times New Roman"/>
          <w:sz w:val="27"/>
          <w:szCs w:val="27"/>
        </w:rPr>
        <w:t>на основании муниципального контракта № 15п от 29 мая 2020 года, заключенного между Индивидуальным предпринимателем Воробьевым Василием Викторовичем и Администрацией Поддорского муниципального района.</w:t>
      </w:r>
    </w:p>
    <w:p w:rsidR="007626F8" w:rsidRPr="00097A47" w:rsidRDefault="007626F8" w:rsidP="00097A47">
      <w:pPr>
        <w:spacing w:after="0" w:line="240" w:lineRule="auto"/>
        <w:ind w:right="335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При разработке использовались: 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Федеральный закон от 29.12.2004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г. №191-ФЗ (с изменен</w:t>
      </w:r>
      <w:r w:rsidR="00097A47" w:rsidRPr="00097A47">
        <w:rPr>
          <w:rFonts w:ascii="Times New Roman" w:hAnsi="Times New Roman" w:cs="Times New Roman"/>
          <w:sz w:val="27"/>
          <w:szCs w:val="28"/>
        </w:rPr>
        <w:t xml:space="preserve">иями </w:t>
      </w:r>
      <w:r w:rsidRPr="00097A47">
        <w:rPr>
          <w:rFonts w:ascii="Times New Roman" w:hAnsi="Times New Roman" w:cs="Times New Roman"/>
          <w:sz w:val="27"/>
          <w:szCs w:val="28"/>
        </w:rPr>
        <w:t xml:space="preserve">и дополнениями) </w:t>
      </w:r>
      <w:r w:rsidR="00097A47" w:rsidRPr="00097A47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 введении в действие Градостроительного кодекса Российской Федерации</w:t>
      </w:r>
      <w:r w:rsidR="00097A47" w:rsidRPr="00097A47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; </w:t>
      </w:r>
    </w:p>
    <w:p w:rsidR="007626F8" w:rsidRPr="00097A47" w:rsidRDefault="006136CF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«</w:t>
      </w:r>
      <w:r w:rsidR="007626F8" w:rsidRPr="00097A47">
        <w:rPr>
          <w:rFonts w:ascii="Times New Roman" w:hAnsi="Times New Roman" w:cs="Times New Roman"/>
          <w:sz w:val="27"/>
          <w:szCs w:val="28"/>
        </w:rPr>
        <w:t>Градостроительный кодекс Российской Федерации</w:t>
      </w:r>
      <w:r>
        <w:rPr>
          <w:rFonts w:ascii="Times New Roman" w:hAnsi="Times New Roman" w:cs="Times New Roman"/>
          <w:sz w:val="27"/>
          <w:szCs w:val="28"/>
        </w:rPr>
        <w:t>»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от 29.12.2004г. №190-ФЗ (с изменениями и дополнениями); 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Федеральный закон от 24.07.2007г. №221-ФЗ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 государственном кадастре недвижимости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 (с изменениями и дополнениями); </w:t>
      </w:r>
    </w:p>
    <w:p w:rsidR="007626F8" w:rsidRPr="00097A47" w:rsidRDefault="006136CF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«</w:t>
      </w:r>
      <w:r w:rsidR="007626F8" w:rsidRPr="00097A47">
        <w:rPr>
          <w:rFonts w:ascii="Times New Roman" w:hAnsi="Times New Roman" w:cs="Times New Roman"/>
          <w:sz w:val="27"/>
          <w:szCs w:val="28"/>
        </w:rPr>
        <w:t>Земельный кодекс Российской Федерации</w:t>
      </w:r>
      <w:r>
        <w:rPr>
          <w:rFonts w:ascii="Times New Roman" w:hAnsi="Times New Roman" w:cs="Times New Roman"/>
          <w:sz w:val="27"/>
          <w:szCs w:val="28"/>
        </w:rPr>
        <w:t>»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от 25.10.2001г.  №136-ФЗ (с изменениями и дополнениями); 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Свод правил СП 42.13330.2011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СНиП 2.07.01-89*. Градостроительство. Планировка и застройка городских и сельских поселений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 (актуализированная редакция); </w:t>
      </w:r>
    </w:p>
    <w:p w:rsidR="006136CF" w:rsidRPr="006136CF" w:rsidRDefault="006136CF" w:rsidP="006136CF">
      <w:pPr>
        <w:pStyle w:val="ac"/>
        <w:widowControl w:val="0"/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color w:val="000000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 </w:t>
      </w:r>
      <w:r w:rsidRPr="00F34C65">
        <w:rPr>
          <w:rFonts w:ascii="Times New Roman" w:hAnsi="Times New Roman" w:cs="Times New Roman"/>
          <w:sz w:val="27"/>
          <w:szCs w:val="28"/>
        </w:rPr>
        <w:t xml:space="preserve">Правила землепользования и  застройки Поддорского сельского поселения, утвержденные решением Совета депутатов Поддорского сельского поселения </w:t>
      </w:r>
      <w:r w:rsidRPr="00F34C65">
        <w:rPr>
          <w:rFonts w:ascii="Times New Roman" w:hAnsi="Times New Roman" w:cs="Times New Roman"/>
          <w:color w:val="000000"/>
          <w:sz w:val="27"/>
          <w:szCs w:val="28"/>
        </w:rPr>
        <w:t>№ 284 от 03.08. 2012 года (в редакции решений Совета депутатов Поддорского сельского поселения № 368 от 31.03.2014, № 51 от 19.01.2017, № 99от 27.08.2019)</w:t>
      </w:r>
      <w:r w:rsidRPr="00F34C65">
        <w:rPr>
          <w:rFonts w:ascii="Times New Roman" w:hAnsi="Times New Roman" w:cs="Times New Roman"/>
          <w:sz w:val="27"/>
          <w:szCs w:val="27"/>
        </w:rPr>
        <w:t xml:space="preserve"> (далее - Правила землепользования);</w:t>
      </w:r>
    </w:p>
    <w:p w:rsidR="006136CF" w:rsidRPr="006136CF" w:rsidRDefault="006136CF" w:rsidP="006136CF">
      <w:pPr>
        <w:pStyle w:val="a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6136CF">
        <w:rPr>
          <w:rFonts w:ascii="Times New Roman" w:hAnsi="Times New Roman"/>
          <w:sz w:val="27"/>
          <w:szCs w:val="28"/>
        </w:rPr>
        <w:t>Генеральный план Поддорского сельского поселения, утвержденный решением Совета депутатов Поддорского сельского поселения № 283 от 03.08.2012 (в редакции решений Совета депутатов Поддорского сельского поселения №367 от 31.03.2014,</w:t>
      </w:r>
      <w:r w:rsidRPr="006136CF">
        <w:rPr>
          <w:rFonts w:ascii="Times New Roman" w:hAnsi="Times New Roman"/>
          <w:sz w:val="27"/>
        </w:rPr>
        <w:t xml:space="preserve"> </w:t>
      </w:r>
      <w:r w:rsidRPr="006136CF">
        <w:rPr>
          <w:rFonts w:ascii="Times New Roman" w:hAnsi="Times New Roman"/>
          <w:sz w:val="27"/>
          <w:szCs w:val="28"/>
        </w:rPr>
        <w:t>№ 114 от 14.12.2018)</w:t>
      </w:r>
      <w:r w:rsidRPr="006136CF">
        <w:rPr>
          <w:rFonts w:ascii="Times New Roman" w:hAnsi="Times New Roman"/>
          <w:sz w:val="27"/>
          <w:szCs w:val="27"/>
        </w:rPr>
        <w:t xml:space="preserve"> (далее - Генеральный план);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335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Кадастровый план территории квартала </w:t>
      </w:r>
      <w:r w:rsidR="000D10FF" w:rsidRPr="00097A47">
        <w:rPr>
          <w:rFonts w:ascii="Times New Roman" w:hAnsi="Times New Roman" w:cs="Times New Roman"/>
          <w:sz w:val="27"/>
          <w:szCs w:val="28"/>
        </w:rPr>
        <w:t>53:1</w:t>
      </w:r>
      <w:r w:rsidR="00E867F1" w:rsidRPr="00097A47">
        <w:rPr>
          <w:rFonts w:ascii="Times New Roman" w:hAnsi="Times New Roman" w:cs="Times New Roman"/>
          <w:sz w:val="27"/>
          <w:szCs w:val="28"/>
        </w:rPr>
        <w:t>5</w:t>
      </w:r>
      <w:r w:rsidR="000D10FF" w:rsidRPr="00097A47">
        <w:rPr>
          <w:rFonts w:ascii="Times New Roman" w:hAnsi="Times New Roman" w:cs="Times New Roman"/>
          <w:sz w:val="27"/>
          <w:szCs w:val="28"/>
        </w:rPr>
        <w:t>:</w:t>
      </w:r>
      <w:r w:rsidR="00E867F1" w:rsidRPr="00097A47">
        <w:rPr>
          <w:rFonts w:ascii="Times New Roman" w:hAnsi="Times New Roman" w:cs="Times New Roman"/>
          <w:sz w:val="27"/>
          <w:szCs w:val="28"/>
        </w:rPr>
        <w:t>009180</w:t>
      </w:r>
      <w:r w:rsidR="006136CF">
        <w:rPr>
          <w:rFonts w:ascii="Times New Roman" w:hAnsi="Times New Roman" w:cs="Times New Roman"/>
          <w:sz w:val="27"/>
          <w:szCs w:val="28"/>
        </w:rPr>
        <w:t>2;</w:t>
      </w:r>
    </w:p>
    <w:p w:rsidR="007626F8" w:rsidRPr="00097A47" w:rsidRDefault="007626F8" w:rsidP="00097A47">
      <w:pPr>
        <w:numPr>
          <w:ilvl w:val="0"/>
          <w:numId w:val="11"/>
        </w:numPr>
        <w:spacing w:after="0" w:line="240" w:lineRule="auto"/>
        <w:ind w:left="0" w:right="-2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Приказ Минэкономразвития РФ от 17.08.2012г. №518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>О требованиях к точности и методам определения координат характерных точек границ земельного участка, а также контура здания, сооружения или объекта незавершенного строительства на земельном участке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7626F8" w:rsidP="006136C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Одним из основных нормативно-правовых документов для принятия решений по составлению проекта межевания территории являются Правила землепользования и застройки, принятые в соответствии с Градостроительным кодексом Российской Федерации, Федеральным законом </w:t>
      </w:r>
      <w:r w:rsidR="006136CF">
        <w:rPr>
          <w:rFonts w:ascii="Times New Roman" w:hAnsi="Times New Roman" w:cs="Times New Roman"/>
          <w:sz w:val="27"/>
          <w:szCs w:val="28"/>
        </w:rPr>
        <w:t>«</w:t>
      </w:r>
      <w:r w:rsidRPr="00097A47">
        <w:rPr>
          <w:rFonts w:ascii="Times New Roman" w:hAnsi="Times New Roman" w:cs="Times New Roman"/>
          <w:sz w:val="27"/>
          <w:szCs w:val="28"/>
        </w:rPr>
        <w:t xml:space="preserve">Об общих принципах </w:t>
      </w:r>
      <w:r w:rsidRPr="00097A47">
        <w:rPr>
          <w:rFonts w:ascii="Times New Roman" w:hAnsi="Times New Roman" w:cs="Times New Roman"/>
          <w:sz w:val="27"/>
          <w:szCs w:val="28"/>
        </w:rPr>
        <w:lastRenderedPageBreak/>
        <w:t>организации местного самоуправления в Российской Федерации</w:t>
      </w:r>
      <w:r w:rsidR="006136CF">
        <w:rPr>
          <w:rFonts w:ascii="Times New Roman" w:hAnsi="Times New Roman" w:cs="Times New Roman"/>
          <w:sz w:val="27"/>
          <w:szCs w:val="28"/>
        </w:rPr>
        <w:t>»</w:t>
      </w:r>
      <w:r w:rsidRPr="00097A47">
        <w:rPr>
          <w:rFonts w:ascii="Times New Roman" w:hAnsi="Times New Roman" w:cs="Times New Roman"/>
          <w:sz w:val="27"/>
          <w:szCs w:val="28"/>
        </w:rPr>
        <w:t xml:space="preserve">, Земельным кодексом Российской федерации и иными законами и нормативными правовыми актами Российской Федерации. </w:t>
      </w:r>
    </w:p>
    <w:p w:rsidR="007626F8" w:rsidRPr="00097A47" w:rsidRDefault="007626F8" w:rsidP="006136CF">
      <w:pPr>
        <w:spacing w:after="0" w:line="240" w:lineRule="auto"/>
        <w:ind w:right="-2" w:firstLine="993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Подготовка проект</w:t>
      </w:r>
      <w:r w:rsidR="006136CF">
        <w:rPr>
          <w:rFonts w:ascii="Times New Roman" w:hAnsi="Times New Roman" w:cs="Times New Roman"/>
          <w:sz w:val="27"/>
          <w:szCs w:val="28"/>
        </w:rPr>
        <w:t>а</w:t>
      </w:r>
      <w:r w:rsidRPr="00097A47">
        <w:rPr>
          <w:rFonts w:ascii="Times New Roman" w:hAnsi="Times New Roman" w:cs="Times New Roman"/>
          <w:sz w:val="27"/>
          <w:szCs w:val="28"/>
        </w:rPr>
        <w:t xml:space="preserve"> межевания застроенных территорий осуществляется в целях установления границ застроенных земельных участков</w:t>
      </w:r>
      <w:r w:rsidR="006136CF">
        <w:rPr>
          <w:rFonts w:ascii="Times New Roman" w:hAnsi="Times New Roman" w:cs="Times New Roman"/>
          <w:sz w:val="27"/>
          <w:szCs w:val="28"/>
        </w:rPr>
        <w:t xml:space="preserve"> под многоквартирными домами</w:t>
      </w:r>
      <w:r w:rsidRPr="00097A47">
        <w:rPr>
          <w:rFonts w:ascii="Times New Roman" w:hAnsi="Times New Roman" w:cs="Times New Roman"/>
          <w:sz w:val="27"/>
          <w:szCs w:val="28"/>
        </w:rPr>
        <w:t xml:space="preserve"> и границ незастроенных земельных участков. </w:t>
      </w:r>
    </w:p>
    <w:p w:rsidR="007626F8" w:rsidRPr="00097A47" w:rsidRDefault="007626F8" w:rsidP="006136CF">
      <w:pPr>
        <w:tabs>
          <w:tab w:val="left" w:pos="9354"/>
        </w:tabs>
        <w:spacing w:after="0" w:line="240" w:lineRule="auto"/>
        <w:ind w:right="-2" w:firstLine="993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Размеры земельных участков в границах застроенных территорий устанавливаются с учето</w:t>
      </w:r>
      <w:r w:rsidR="006136CF">
        <w:rPr>
          <w:rFonts w:ascii="Times New Roman" w:hAnsi="Times New Roman" w:cs="Times New Roman"/>
          <w:sz w:val="27"/>
          <w:szCs w:val="28"/>
        </w:rPr>
        <w:t xml:space="preserve">м фактического землепользования,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градостроительных нормативов и правил, действовавших в период застройки указанных территорий. </w:t>
      </w:r>
    </w:p>
    <w:p w:rsidR="007626F8" w:rsidRPr="00097A47" w:rsidRDefault="000D10FF" w:rsidP="006136CF">
      <w:pPr>
        <w:tabs>
          <w:tab w:val="left" w:pos="9354"/>
        </w:tabs>
        <w:spacing w:after="0" w:line="240" w:lineRule="auto"/>
        <w:ind w:right="-2" w:firstLine="993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Основная часть п</w:t>
      </w:r>
      <w:r w:rsidR="007626F8" w:rsidRPr="00097A47">
        <w:rPr>
          <w:rFonts w:ascii="Times New Roman" w:hAnsi="Times New Roman" w:cs="Times New Roman"/>
          <w:sz w:val="27"/>
          <w:szCs w:val="28"/>
        </w:rPr>
        <w:t>роект</w:t>
      </w:r>
      <w:r w:rsidR="006136CF">
        <w:rPr>
          <w:rFonts w:ascii="Times New Roman" w:hAnsi="Times New Roman" w:cs="Times New Roman"/>
          <w:sz w:val="27"/>
          <w:szCs w:val="28"/>
        </w:rPr>
        <w:t>а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межевания территории включает в себя чертеж межевания территории, на котором отображаются: </w:t>
      </w:r>
    </w:p>
    <w:p w:rsidR="000D10FF" w:rsidRPr="00097A47" w:rsidRDefault="007626F8" w:rsidP="00A37CDF">
      <w:pPr>
        <w:spacing w:after="0" w:line="240" w:lineRule="auto"/>
        <w:ind w:right="-2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границы образуемых и изменяемых земельных участков на кадастровом плане территории, условные номера образуемых земельных участков</w:t>
      </w:r>
      <w:r w:rsidR="00BF09E3">
        <w:rPr>
          <w:rFonts w:ascii="Times New Roman" w:hAnsi="Times New Roman" w:cs="Times New Roman"/>
          <w:sz w:val="27"/>
          <w:szCs w:val="28"/>
        </w:rPr>
        <w:t>, в том числе в отношении которых предполагаются их резервирование и (или) изъятие для государственных или муниципальных нужд</w:t>
      </w:r>
      <w:r w:rsidRPr="00097A47">
        <w:rPr>
          <w:rFonts w:ascii="Times New Roman" w:hAnsi="Times New Roman" w:cs="Times New Roman"/>
          <w:sz w:val="27"/>
          <w:szCs w:val="28"/>
        </w:rPr>
        <w:t xml:space="preserve">; </w:t>
      </w:r>
    </w:p>
    <w:p w:rsidR="000D10FF" w:rsidRPr="00097A47" w:rsidRDefault="007626F8" w:rsidP="00A37CDF">
      <w:pPr>
        <w:tabs>
          <w:tab w:val="left" w:pos="9354"/>
        </w:tabs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красные линии, утвержденные в составе проекта планировки территории;</w:t>
      </w:r>
    </w:p>
    <w:p w:rsidR="007626F8" w:rsidRPr="00097A47" w:rsidRDefault="007626F8" w:rsidP="00A37CDF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линии отступа от красных линий в целях определения места допустимого размещения зданий, строений, сооружений; </w:t>
      </w:r>
    </w:p>
    <w:p w:rsidR="007626F8" w:rsidRPr="00097A47" w:rsidRDefault="007626F8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границы территорий объектов культурного наследия; </w:t>
      </w:r>
    </w:p>
    <w:p w:rsidR="007626F8" w:rsidRPr="00097A47" w:rsidRDefault="007626F8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границы зон действия публичных сервитутов; </w:t>
      </w:r>
    </w:p>
    <w:p w:rsidR="007626F8" w:rsidRPr="00097A47" w:rsidRDefault="007626F8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eastAsia="Times New Roman" w:hAnsi="Times New Roman" w:cs="Times New Roman"/>
          <w:sz w:val="27"/>
          <w:szCs w:val="28"/>
        </w:rPr>
        <w:t>&gt;</w:t>
      </w:r>
      <w:r w:rsidRPr="00097A47">
        <w:rPr>
          <w:rFonts w:ascii="Times New Roman" w:eastAsia="Arial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 xml:space="preserve">границы зон с особыми условиями использования территорий. 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7626F8" w:rsidRPr="00097A47" w:rsidRDefault="001E445C" w:rsidP="00A37CDF">
      <w:pPr>
        <w:pStyle w:val="3"/>
        <w:spacing w:after="16"/>
        <w:ind w:left="94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2.</w:t>
      </w:r>
      <w:r w:rsidR="007626F8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Цель разработки проекта межевания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834EE7" w:rsidRPr="00097A47" w:rsidRDefault="00EE231A" w:rsidP="00A37CDF">
      <w:pPr>
        <w:spacing w:after="0" w:line="240" w:lineRule="auto"/>
        <w:ind w:right="335" w:firstLine="709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 xml:space="preserve">Установление </w:t>
      </w:r>
      <w:r w:rsidRPr="00F34C65">
        <w:rPr>
          <w:rFonts w:ascii="Times New Roman" w:hAnsi="Times New Roman" w:cs="Times New Roman"/>
          <w:sz w:val="27"/>
          <w:szCs w:val="27"/>
        </w:rPr>
        <w:t>границ образуемых земельных участков под многоквартирными домами, красны</w:t>
      </w:r>
      <w:r>
        <w:rPr>
          <w:rFonts w:ascii="Times New Roman" w:hAnsi="Times New Roman" w:cs="Times New Roman"/>
          <w:sz w:val="27"/>
          <w:szCs w:val="27"/>
        </w:rPr>
        <w:t>х</w:t>
      </w:r>
      <w:r w:rsidRPr="00F34C65">
        <w:rPr>
          <w:rFonts w:ascii="Times New Roman" w:hAnsi="Times New Roman" w:cs="Times New Roman"/>
          <w:sz w:val="27"/>
          <w:szCs w:val="27"/>
        </w:rPr>
        <w:t xml:space="preserve"> лини</w:t>
      </w:r>
      <w:r>
        <w:rPr>
          <w:rFonts w:ascii="Times New Roman" w:hAnsi="Times New Roman" w:cs="Times New Roman"/>
          <w:sz w:val="27"/>
          <w:szCs w:val="27"/>
        </w:rPr>
        <w:t>й</w:t>
      </w:r>
      <w:r w:rsidRPr="00F34C65">
        <w:rPr>
          <w:rFonts w:ascii="Times New Roman" w:hAnsi="Times New Roman" w:cs="Times New Roman"/>
          <w:sz w:val="27"/>
          <w:szCs w:val="27"/>
        </w:rPr>
        <w:t xml:space="preserve"> и границ зон с особыми условиями использования территории</w:t>
      </w:r>
      <w:r w:rsidR="00A37CDF">
        <w:rPr>
          <w:rFonts w:ascii="Times New Roman" w:hAnsi="Times New Roman" w:cs="Times New Roman"/>
          <w:sz w:val="27"/>
          <w:szCs w:val="27"/>
        </w:rPr>
        <w:t>.</w:t>
      </w:r>
    </w:p>
    <w:p w:rsidR="007626F8" w:rsidRPr="00097A47" w:rsidRDefault="007626F8" w:rsidP="00A37CDF">
      <w:pPr>
        <w:spacing w:after="0" w:line="240" w:lineRule="auto"/>
        <w:ind w:right="335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Основными задачами проекта межевания территории являются:</w:t>
      </w:r>
    </w:p>
    <w:p w:rsidR="000C2785" w:rsidRPr="00097A47" w:rsidRDefault="00E867F1" w:rsidP="00A37CDF">
      <w:pPr>
        <w:spacing w:after="5" w:line="271" w:lineRule="auto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1</w:t>
      </w:r>
      <w:r w:rsidR="000C2785" w:rsidRPr="00097A47">
        <w:rPr>
          <w:rFonts w:ascii="Times New Roman" w:hAnsi="Times New Roman" w:cs="Times New Roman"/>
          <w:sz w:val="27"/>
          <w:szCs w:val="28"/>
        </w:rPr>
        <w:t>. Формирование границ земельн</w:t>
      </w:r>
      <w:r w:rsidRPr="00097A47">
        <w:rPr>
          <w:rFonts w:ascii="Times New Roman" w:hAnsi="Times New Roman" w:cs="Times New Roman"/>
          <w:sz w:val="27"/>
          <w:szCs w:val="28"/>
        </w:rPr>
        <w:t>ых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Pr="00097A47">
        <w:rPr>
          <w:rFonts w:ascii="Times New Roman" w:hAnsi="Times New Roman" w:cs="Times New Roman"/>
          <w:sz w:val="27"/>
          <w:szCs w:val="28"/>
        </w:rPr>
        <w:t>ов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под многоквартирным</w:t>
      </w:r>
      <w:r w:rsidR="00A37CDF">
        <w:rPr>
          <w:rFonts w:ascii="Times New Roman" w:hAnsi="Times New Roman" w:cs="Times New Roman"/>
          <w:sz w:val="27"/>
          <w:szCs w:val="28"/>
        </w:rPr>
        <w:t>и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дом</w:t>
      </w:r>
      <w:r w:rsidRPr="00097A47">
        <w:rPr>
          <w:rFonts w:ascii="Times New Roman" w:hAnsi="Times New Roman" w:cs="Times New Roman"/>
          <w:sz w:val="27"/>
          <w:szCs w:val="28"/>
        </w:rPr>
        <w:t>ами</w:t>
      </w:r>
      <w:r w:rsidR="00A37CDF">
        <w:rPr>
          <w:rFonts w:ascii="Times New Roman" w:hAnsi="Times New Roman" w:cs="Times New Roman"/>
          <w:sz w:val="27"/>
          <w:szCs w:val="28"/>
        </w:rPr>
        <w:t>.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  </w:t>
      </w:r>
    </w:p>
    <w:p w:rsidR="007626F8" w:rsidRPr="00097A47" w:rsidRDefault="00A37CDF" w:rsidP="00A37CDF">
      <w:pPr>
        <w:spacing w:after="5" w:line="271" w:lineRule="auto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2</w:t>
      </w:r>
      <w:r w:rsidR="00834EE7" w:rsidRPr="00097A47">
        <w:rPr>
          <w:rFonts w:ascii="Times New Roman" w:hAnsi="Times New Roman" w:cs="Times New Roman"/>
          <w:sz w:val="27"/>
          <w:szCs w:val="28"/>
        </w:rPr>
        <w:t xml:space="preserve">. </w:t>
      </w:r>
      <w:r w:rsidR="007626F8" w:rsidRPr="00097A47">
        <w:rPr>
          <w:rFonts w:ascii="Times New Roman" w:hAnsi="Times New Roman" w:cs="Times New Roman"/>
          <w:sz w:val="27"/>
          <w:szCs w:val="28"/>
        </w:rPr>
        <w:t>Координирование объект</w:t>
      </w:r>
      <w:r w:rsidR="00834EE7" w:rsidRPr="00097A47">
        <w:rPr>
          <w:rFonts w:ascii="Times New Roman" w:hAnsi="Times New Roman" w:cs="Times New Roman"/>
          <w:sz w:val="27"/>
          <w:szCs w:val="28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землепользования. </w:t>
      </w:r>
    </w:p>
    <w:p w:rsidR="007626F8" w:rsidRPr="00097A47" w:rsidRDefault="00E867F1" w:rsidP="00A37CDF">
      <w:pPr>
        <w:spacing w:after="5" w:line="271" w:lineRule="auto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3</w:t>
      </w:r>
      <w:r w:rsidR="001E445C">
        <w:rPr>
          <w:rFonts w:ascii="Times New Roman" w:hAnsi="Times New Roman" w:cs="Times New Roman"/>
          <w:sz w:val="27"/>
          <w:szCs w:val="28"/>
        </w:rPr>
        <w:t>.</w:t>
      </w:r>
      <w:r w:rsidR="007626F8" w:rsidRPr="00097A47">
        <w:rPr>
          <w:rFonts w:ascii="Times New Roman" w:hAnsi="Times New Roman" w:cs="Times New Roman"/>
          <w:sz w:val="27"/>
          <w:szCs w:val="28"/>
        </w:rPr>
        <w:t>Установление вид</w:t>
      </w:r>
      <w:r w:rsidR="000C2785" w:rsidRPr="00097A47">
        <w:rPr>
          <w:rFonts w:ascii="Times New Roman" w:hAnsi="Times New Roman" w:cs="Times New Roman"/>
          <w:sz w:val="27"/>
          <w:szCs w:val="28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разрешенного использования образуем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участ</w:t>
      </w:r>
      <w:r w:rsidR="000C2785" w:rsidRPr="00097A47">
        <w:rPr>
          <w:rFonts w:ascii="Times New Roman" w:hAnsi="Times New Roman" w:cs="Times New Roman"/>
          <w:sz w:val="27"/>
          <w:szCs w:val="28"/>
        </w:rPr>
        <w:t>ков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E867F1" w:rsidP="00A37CDF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4</w:t>
      </w:r>
      <w:r w:rsidR="00834EE7" w:rsidRPr="00097A47">
        <w:rPr>
          <w:rFonts w:ascii="Times New Roman" w:hAnsi="Times New Roman" w:cs="Times New Roman"/>
          <w:sz w:val="27"/>
          <w:szCs w:val="28"/>
        </w:rPr>
        <w:t xml:space="preserve">. </w:t>
      </w:r>
      <w:r w:rsidR="007626F8" w:rsidRPr="00097A47">
        <w:rPr>
          <w:rFonts w:ascii="Times New Roman" w:hAnsi="Times New Roman" w:cs="Times New Roman"/>
          <w:sz w:val="27"/>
          <w:szCs w:val="28"/>
        </w:rPr>
        <w:t>Установление адрес</w:t>
      </w:r>
      <w:r w:rsidR="000C2785" w:rsidRPr="00097A47">
        <w:rPr>
          <w:rFonts w:ascii="Times New Roman" w:hAnsi="Times New Roman" w:cs="Times New Roman"/>
          <w:sz w:val="27"/>
          <w:szCs w:val="28"/>
        </w:rPr>
        <w:t xml:space="preserve">ов </w:t>
      </w:r>
      <w:r w:rsidR="007626F8" w:rsidRPr="00097A47">
        <w:rPr>
          <w:rFonts w:ascii="Times New Roman" w:hAnsi="Times New Roman" w:cs="Times New Roman"/>
          <w:sz w:val="27"/>
          <w:szCs w:val="28"/>
        </w:rPr>
        <w:t>образуем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0C2785" w:rsidRPr="00097A47">
        <w:rPr>
          <w:rFonts w:ascii="Times New Roman" w:hAnsi="Times New Roman" w:cs="Times New Roman"/>
          <w:sz w:val="27"/>
          <w:szCs w:val="28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1E445C" w:rsidP="00A37CDF">
      <w:pPr>
        <w:pStyle w:val="3"/>
        <w:spacing w:after="16"/>
        <w:ind w:left="94" w:right="2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3.</w:t>
      </w:r>
      <w:r w:rsidR="007626F8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Исходные материалы, используемые в проекте межевания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7626F8" w:rsidRPr="00097A47" w:rsidRDefault="00834EE7" w:rsidP="001E445C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1. </w:t>
      </w:r>
      <w:r w:rsidR="007626F8" w:rsidRPr="00097A47">
        <w:rPr>
          <w:rFonts w:ascii="Times New Roman" w:hAnsi="Times New Roman" w:cs="Times New Roman"/>
          <w:sz w:val="27"/>
          <w:szCs w:val="28"/>
        </w:rPr>
        <w:t>Материалы топографической съемки М 1:500</w:t>
      </w:r>
      <w:r w:rsidR="000D10FF" w:rsidRPr="00097A47">
        <w:rPr>
          <w:rFonts w:ascii="Times New Roman" w:hAnsi="Times New Roman" w:cs="Times New Roman"/>
          <w:sz w:val="27"/>
          <w:szCs w:val="28"/>
        </w:rPr>
        <w:t>, выполненн</w:t>
      </w:r>
      <w:r w:rsidR="000C2785" w:rsidRPr="00097A47">
        <w:rPr>
          <w:rFonts w:ascii="Times New Roman" w:hAnsi="Times New Roman" w:cs="Times New Roman"/>
          <w:sz w:val="27"/>
          <w:szCs w:val="28"/>
        </w:rPr>
        <w:t>ой</w:t>
      </w:r>
      <w:r w:rsidR="000D10FF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="00E867F1" w:rsidRPr="00097A47">
        <w:rPr>
          <w:rFonts w:ascii="Times New Roman" w:hAnsi="Times New Roman" w:cs="Times New Roman"/>
          <w:sz w:val="27"/>
          <w:szCs w:val="28"/>
        </w:rPr>
        <w:t>ИПО Воробьев В. В.</w:t>
      </w:r>
      <w:r w:rsidR="000D10FF" w:rsidRPr="00097A47">
        <w:rPr>
          <w:rFonts w:ascii="Times New Roman" w:hAnsi="Times New Roman" w:cs="Times New Roman"/>
          <w:sz w:val="27"/>
          <w:szCs w:val="28"/>
        </w:rPr>
        <w:t xml:space="preserve"> в 20</w:t>
      </w:r>
      <w:r w:rsidR="00E867F1" w:rsidRPr="00097A47">
        <w:rPr>
          <w:rFonts w:ascii="Times New Roman" w:hAnsi="Times New Roman" w:cs="Times New Roman"/>
          <w:sz w:val="27"/>
          <w:szCs w:val="28"/>
        </w:rPr>
        <w:t>20</w:t>
      </w:r>
      <w:r w:rsidR="000D10FF" w:rsidRPr="00097A47">
        <w:rPr>
          <w:rFonts w:ascii="Times New Roman" w:hAnsi="Times New Roman" w:cs="Times New Roman"/>
          <w:sz w:val="27"/>
          <w:szCs w:val="28"/>
        </w:rPr>
        <w:t xml:space="preserve"> г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834EE7" w:rsidP="001E445C">
      <w:pPr>
        <w:spacing w:after="29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2.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Правила землепользования и застройки </w:t>
      </w:r>
      <w:r w:rsidR="00E867F1" w:rsidRPr="00097A47">
        <w:rPr>
          <w:rFonts w:ascii="Times New Roman" w:hAnsi="Times New Roman" w:cs="Times New Roman"/>
          <w:sz w:val="27"/>
          <w:szCs w:val="28"/>
        </w:rPr>
        <w:t>Поддорского сельского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поселения. </w:t>
      </w:r>
    </w:p>
    <w:p w:rsidR="007626F8" w:rsidRPr="00097A47" w:rsidRDefault="00834EE7" w:rsidP="001E445C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3.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Генеральный план </w:t>
      </w:r>
      <w:r w:rsidR="00E867F1" w:rsidRPr="00097A47">
        <w:rPr>
          <w:rFonts w:ascii="Times New Roman" w:hAnsi="Times New Roman" w:cs="Times New Roman"/>
          <w:sz w:val="27"/>
          <w:szCs w:val="28"/>
        </w:rPr>
        <w:t>Поддорского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="00E867F1" w:rsidRPr="00097A47">
        <w:rPr>
          <w:rFonts w:ascii="Times New Roman" w:hAnsi="Times New Roman" w:cs="Times New Roman"/>
          <w:sz w:val="27"/>
          <w:szCs w:val="28"/>
        </w:rPr>
        <w:t>сельского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поселения. </w:t>
      </w:r>
    </w:p>
    <w:p w:rsidR="007626F8" w:rsidRPr="00097A47" w:rsidRDefault="00834EE7" w:rsidP="001E445C">
      <w:pPr>
        <w:spacing w:after="5" w:line="271" w:lineRule="auto"/>
        <w:ind w:right="334"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 xml:space="preserve">4.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Сведения государственного кадастра недвижимости (ГКН) о земельных участках, границы которых установлены в соответствии с требованиями земельного законодательства. </w:t>
      </w:r>
    </w:p>
    <w:p w:rsidR="007626F8" w:rsidRPr="00097A47" w:rsidRDefault="007626F8" w:rsidP="00097A47">
      <w:pPr>
        <w:spacing w:after="16" w:line="259" w:lineRule="auto"/>
        <w:ind w:left="427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 </w:t>
      </w:r>
    </w:p>
    <w:p w:rsidR="000D10FF" w:rsidRPr="00097A47" w:rsidRDefault="001E445C" w:rsidP="00A37CDF">
      <w:pPr>
        <w:pStyle w:val="3"/>
        <w:spacing w:after="16"/>
        <w:ind w:left="94" w:right="31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4.</w:t>
      </w:r>
      <w:r w:rsidR="006E4A22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Градостроительные регламенты</w:t>
      </w:r>
    </w:p>
    <w:p w:rsidR="000D10FF" w:rsidRPr="00097A47" w:rsidRDefault="000D10FF" w:rsidP="001E445C">
      <w:pPr>
        <w:ind w:firstLine="709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Согласно </w:t>
      </w:r>
      <w:r w:rsidR="00EE231A">
        <w:rPr>
          <w:rFonts w:ascii="Times New Roman" w:hAnsi="Times New Roman" w:cs="Times New Roman"/>
          <w:sz w:val="27"/>
          <w:szCs w:val="28"/>
        </w:rPr>
        <w:t>П</w:t>
      </w:r>
      <w:r w:rsidRPr="00097A47">
        <w:rPr>
          <w:rFonts w:ascii="Times New Roman" w:hAnsi="Times New Roman" w:cs="Times New Roman"/>
          <w:sz w:val="27"/>
          <w:szCs w:val="28"/>
        </w:rPr>
        <w:t xml:space="preserve">равил землепользования и застройки </w:t>
      </w:r>
      <w:r w:rsidR="00E867F1" w:rsidRPr="00097A47">
        <w:rPr>
          <w:rFonts w:ascii="Times New Roman" w:hAnsi="Times New Roman" w:cs="Times New Roman"/>
          <w:sz w:val="27"/>
          <w:szCs w:val="28"/>
        </w:rPr>
        <w:t>Поддорского сельского</w:t>
      </w:r>
      <w:r w:rsidRPr="00097A47">
        <w:rPr>
          <w:rFonts w:ascii="Times New Roman" w:hAnsi="Times New Roman" w:cs="Times New Roman"/>
          <w:sz w:val="27"/>
          <w:szCs w:val="28"/>
        </w:rPr>
        <w:t xml:space="preserve"> поселения </w:t>
      </w:r>
      <w:r w:rsidR="006E4A22" w:rsidRPr="00097A47">
        <w:rPr>
          <w:rFonts w:ascii="Times New Roman" w:hAnsi="Times New Roman" w:cs="Times New Roman"/>
          <w:sz w:val="27"/>
          <w:szCs w:val="28"/>
        </w:rPr>
        <w:t xml:space="preserve">территория проектирования находится в территориальной зоне </w:t>
      </w:r>
      <w:r w:rsidR="00E867F1" w:rsidRPr="00097A47">
        <w:rPr>
          <w:rFonts w:ascii="Times New Roman" w:hAnsi="Times New Roman" w:cs="Times New Roman"/>
          <w:sz w:val="27"/>
          <w:szCs w:val="28"/>
        </w:rPr>
        <w:t>Ж1</w:t>
      </w:r>
      <w:r w:rsidR="006E4A22" w:rsidRPr="00097A47">
        <w:rPr>
          <w:rFonts w:ascii="Times New Roman" w:hAnsi="Times New Roman" w:cs="Times New Roman"/>
          <w:sz w:val="27"/>
          <w:szCs w:val="28"/>
        </w:rPr>
        <w:t>, для которой установлены следующие градостроительные регламенты:</w:t>
      </w:r>
    </w:p>
    <w:p w:rsidR="00E867F1" w:rsidRPr="00097A47" w:rsidRDefault="00E867F1" w:rsidP="001E44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97A47">
        <w:rPr>
          <w:rFonts w:ascii="Times New Roman" w:hAnsi="Times New Roman" w:cs="Times New Roman"/>
          <w:sz w:val="27"/>
          <w:szCs w:val="27"/>
        </w:rPr>
        <w:t>Виды разрешенного использования земельных участков и объектов капитального строительства для территориальной зоны «Зона застройки индивидуальными жилыми домами» (буквенное обозначение Ж1)</w:t>
      </w: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/>
      </w:tblPr>
      <w:tblGrid>
        <w:gridCol w:w="2518"/>
        <w:gridCol w:w="851"/>
        <w:gridCol w:w="2722"/>
        <w:gridCol w:w="851"/>
        <w:gridCol w:w="2409"/>
        <w:gridCol w:w="849"/>
      </w:tblGrid>
      <w:tr w:rsidR="00E867F1" w:rsidRPr="00097A47" w:rsidTr="00E867F1">
        <w:trPr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Основные виды разрешенного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Условно разрешенные виды использования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Вспомогательные виды разрешенного использования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Код</w:t>
            </w:r>
          </w:p>
        </w:tc>
      </w:tr>
      <w:tr w:rsidR="00E867F1" w:rsidRPr="00097A47" w:rsidTr="00E867F1">
        <w:tc>
          <w:tcPr>
            <w:tcW w:w="25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</w:tc>
        <w:tc>
          <w:tcPr>
            <w:tcW w:w="272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2.1.1</w:t>
            </w: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2.2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Блокированная жилая застройка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2.3</w:t>
            </w:r>
          </w:p>
        </w:tc>
        <w:tc>
          <w:tcPr>
            <w:tcW w:w="2409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2.7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2.7.1.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Спорт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5.1.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Коммунальное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9.1.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Социальное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3.2.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9.3.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Бытовое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3.3.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12.0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Амбулаторно-поликлиническое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3.4.1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13.1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Образование и просвещение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3.5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Культурное развитие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Общественное управление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3.8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Магазины</w:t>
            </w: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4.4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Общественное питание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4.6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Гостиничное обслуживание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4.7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2518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Ведение садоводства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13.2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</w:tbl>
    <w:p w:rsidR="00E867F1" w:rsidRPr="00097A47" w:rsidRDefault="00E867F1" w:rsidP="001E445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097A47">
        <w:rPr>
          <w:rFonts w:ascii="Times New Roman" w:hAnsi="Times New Roman" w:cs="Times New Roman"/>
          <w:sz w:val="27"/>
          <w:szCs w:val="27"/>
        </w:rPr>
        <w:t>Для территориальной зоны «Зона застройки индивидуальными жилыми домами» (буквенное обозначение Ж1) Правилами устанавливаются градостроительные регламенты использования территорий в части предельных (максимальных и(или) минимальных) размеров земельных участков и предельных параметров разрешенного строительства, реконструкции объектов капитального строительства в соответствии с таблицей 3.</w:t>
      </w:r>
    </w:p>
    <w:p w:rsidR="00E867F1" w:rsidRPr="00097A47" w:rsidRDefault="00E867F1" w:rsidP="00097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097A47">
        <w:rPr>
          <w:rFonts w:ascii="Times New Roman" w:hAnsi="Times New Roman" w:cs="Times New Roman"/>
          <w:bCs/>
          <w:sz w:val="27"/>
          <w:szCs w:val="27"/>
        </w:rPr>
        <w:t xml:space="preserve">Таблица </w:t>
      </w:r>
      <w:r w:rsidR="00EE231A">
        <w:rPr>
          <w:rFonts w:ascii="Times New Roman" w:hAnsi="Times New Roman" w:cs="Times New Roman"/>
          <w:bCs/>
          <w:sz w:val="27"/>
          <w:szCs w:val="27"/>
        </w:rPr>
        <w:t>3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62"/>
        <w:gridCol w:w="2693"/>
      </w:tblGrid>
      <w:tr w:rsidR="00E867F1" w:rsidRPr="00097A47" w:rsidTr="00E867F1">
        <w:trPr>
          <w:trHeight w:val="1298"/>
          <w:tblHeader/>
        </w:trPr>
        <w:tc>
          <w:tcPr>
            <w:tcW w:w="846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_Hlk501068139"/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№ п/п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параметров территориальной зоны </w:t>
            </w:r>
            <w:r w:rsidRPr="00097A47">
              <w:rPr>
                <w:rFonts w:ascii="Times New Roman" w:hAnsi="Times New Roman" w:cs="Times New Roman"/>
                <w:bCs/>
                <w:sz w:val="27"/>
                <w:szCs w:val="27"/>
              </w:rPr>
              <w:t>«Зона застройки индивидуальными жилыми домами» (буквенное обозначение Ж1)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Значение параметров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Предельные (минимальные и (или) максимальные) размеры земельных участков, в том числе их площадь: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минимальные и (или) максимальные размеры земельных участков: длина (м)/ ширина (м)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минимальная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 (код 2.1),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400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 (код 2.2),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 (код 2.7),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50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 (код 2.7.1),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спорт (код 5.1),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 (код 9.1),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ab/>
              <w:t>(код 9.3),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 (код 12.0),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 (код 13.1),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максимальная площадь земельного участка, в том числе по видам разрешенного использования: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 (код 2.1),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2000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 (код 2.2),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3000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 (код 2.7),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2000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 (код 2.7.1),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100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спорт (код 5.1),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 (код 9.1),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ab/>
              <w:t>(код 9.3),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 (код 12.0),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 (код 13.1), м</w:t>
            </w:r>
            <w:r w:rsidRPr="00097A47">
              <w:rPr>
                <w:rFonts w:ascii="Times New Roman" w:hAnsi="Times New Roman" w:cs="Times New Roman"/>
                <w:sz w:val="27"/>
                <w:szCs w:val="27"/>
                <w:vertAlign w:val="superscript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300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_Hlk502313804"/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Минимальные отступы от границ земельных участков стен зданий, строений и сооружений по границам земельных участков, совпадающим с улицами и проездами и (или) красными линиями указанных улиц и проездов: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сооружений, жилых домов, в том числе многоквартирных жилых домов с квартирами на первом этаже, выходящих на магистральные и главные улицы,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сооружений, жилых домов, в том числе многоквартирных жилых домов с квартирами на первом этаже, выходящих на прочие улицы и проезды общего пользования,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 без окон, дверных и иных проёмов, при формировании единой линии застройки, включая случаи размещения индивидуальных гаражей и подсобных сооружений на земельных участках "для индивидуального жилищного строительства"(код 2.1) и "для ведения личного подсобного хозяйства"(код 2.2),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 с окнами, дверными и иными проемами в случае необходимости обеспечения нормативной инсоляции и освещенности для объектов капитального строительства, существующих или размещаемых на смежных земельных участках или на территориях, на которых земельные участки не образованы,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зданий, строений и сооружений в иных случаях,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bookmarkEnd w:id="1"/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Предельное количество этажей или предельная высота зданий, строений, сооружений: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предельное количество этажей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1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предельная высота зданий, строений, сооружений, м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-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 xml:space="preserve">Максимальный процент застройки в границах </w:t>
            </w:r>
            <w:r w:rsidRPr="00097A4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земельного участка: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индивидуального жилищного строительства (код 2.1),%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для ведения личного подсобного хозяйства (код 2.2),%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60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обслуживание жилой застройки (код 2.7),%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70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объекты гаражного назначения (код 2.7.1),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90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спорт (код 5.1),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охрана природных территорий (код 9.1),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историко-культурная деятельность</w:t>
            </w: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ab/>
              <w:t>(код 9.3),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земельные участки (территории) общего пользования (код 12.0), 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не подлежит установлению</w:t>
            </w:r>
          </w:p>
        </w:tc>
      </w:tr>
      <w:tr w:rsidR="00E867F1" w:rsidRPr="00097A47" w:rsidTr="00E867F1">
        <w:tc>
          <w:tcPr>
            <w:tcW w:w="846" w:type="dxa"/>
            <w:shd w:val="clear" w:color="auto" w:fill="auto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6662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ведение огородничества (код 13.1),%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E867F1" w:rsidRPr="00097A47" w:rsidRDefault="00E867F1" w:rsidP="00097A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097A4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</w:tbl>
    <w:bookmarkEnd w:id="0"/>
    <w:p w:rsidR="00E867F1" w:rsidRPr="00097A47" w:rsidRDefault="00E867F1" w:rsidP="007255E6">
      <w:pPr>
        <w:autoSpaceDE w:val="0"/>
        <w:autoSpaceDN w:val="0"/>
        <w:adjustRightInd w:val="0"/>
        <w:spacing w:after="0" w:line="240" w:lineRule="auto"/>
        <w:ind w:right="-285"/>
        <w:jc w:val="both"/>
        <w:rPr>
          <w:rFonts w:ascii="Times New Roman" w:hAnsi="Times New Roman" w:cs="Times New Roman"/>
          <w:sz w:val="27"/>
          <w:szCs w:val="27"/>
        </w:rPr>
        <w:sectPr w:rsidR="00E867F1" w:rsidRPr="00097A47" w:rsidSect="00097A47">
          <w:pgSz w:w="11906" w:h="16838"/>
          <w:pgMar w:top="1134" w:right="851" w:bottom="1134" w:left="1701" w:header="720" w:footer="709" w:gutter="0"/>
          <w:cols w:space="720"/>
        </w:sectPr>
      </w:pPr>
      <w:r w:rsidRPr="00097A47">
        <w:rPr>
          <w:rFonts w:ascii="Times New Roman" w:hAnsi="Times New Roman" w:cs="Times New Roman"/>
          <w:sz w:val="27"/>
          <w:szCs w:val="27"/>
        </w:rPr>
        <w:t xml:space="preserve"> Содержание видов разрешенного использования, перечисленных в настоящей </w:t>
      </w:r>
      <w:r w:rsidR="007255E6">
        <w:rPr>
          <w:rFonts w:ascii="Times New Roman" w:hAnsi="Times New Roman" w:cs="Times New Roman"/>
          <w:sz w:val="27"/>
          <w:szCs w:val="27"/>
        </w:rPr>
        <w:t>таблице</w:t>
      </w:r>
      <w:r w:rsidRPr="00097A47">
        <w:rPr>
          <w:rFonts w:ascii="Times New Roman" w:hAnsi="Times New Roman" w:cs="Times New Roman"/>
          <w:sz w:val="27"/>
          <w:szCs w:val="27"/>
        </w:rPr>
        <w:t>, допускает без отдельного указания в градостроительных регламентах размещение и эксплуатацию линейного объекта (кроме железных дорог общего пользования и автомобильных дорог общего пользования федерального и регионального значения), размещение защитных сооружений (насаждений), объектов мелиорации, антенно-мачтовых сооружений, информационных и геодезических знаков, если федеральным законом не установлено иное.</w:t>
      </w:r>
    </w:p>
    <w:p w:rsidR="00E867F1" w:rsidRPr="00097A47" w:rsidRDefault="00E867F1" w:rsidP="00097A47">
      <w:pPr>
        <w:ind w:firstLine="84"/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A37CDF" w:rsidRDefault="001E445C" w:rsidP="00A37CDF">
      <w:pPr>
        <w:pStyle w:val="3"/>
        <w:spacing w:after="16"/>
        <w:ind w:left="94" w:right="31"/>
        <w:jc w:val="center"/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5.</w:t>
      </w:r>
      <w:r w:rsidR="007626F8" w:rsidRPr="00097A47">
        <w:rPr>
          <w:rFonts w:ascii="Times New Roman" w:eastAsia="Times New Roman" w:hAnsi="Times New Roman" w:cs="Times New Roman"/>
          <w:color w:val="auto"/>
          <w:sz w:val="27"/>
          <w:szCs w:val="28"/>
          <w:lang w:val="ru-RU"/>
        </w:rPr>
        <w:t>Опорно-межевая сеть на территории проектирования</w:t>
      </w:r>
    </w:p>
    <w:p w:rsidR="007626F8" w:rsidRPr="00097A47" w:rsidRDefault="007626F8" w:rsidP="00A37CDF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На территории проектирования существует установленная система геодезической сети для определения координат точек земной поверхности с использованием спутниковых систем. Система </w:t>
      </w:r>
      <w:r w:rsidR="006E4A22" w:rsidRPr="00097A47">
        <w:rPr>
          <w:rFonts w:ascii="Times New Roman" w:hAnsi="Times New Roman" w:cs="Times New Roman"/>
          <w:sz w:val="27"/>
          <w:szCs w:val="28"/>
        </w:rPr>
        <w:t>координат проекта</w:t>
      </w:r>
      <w:r w:rsidRPr="00097A47">
        <w:rPr>
          <w:rFonts w:ascii="Times New Roman" w:hAnsi="Times New Roman" w:cs="Times New Roman"/>
          <w:sz w:val="27"/>
          <w:szCs w:val="28"/>
        </w:rPr>
        <w:t>: МСК-</w:t>
      </w:r>
      <w:r w:rsidR="006E4A22" w:rsidRPr="00097A47">
        <w:rPr>
          <w:rFonts w:ascii="Times New Roman" w:hAnsi="Times New Roman" w:cs="Times New Roman"/>
          <w:sz w:val="27"/>
          <w:szCs w:val="28"/>
        </w:rPr>
        <w:t>53 (зона 2)</w:t>
      </w:r>
      <w:r w:rsidRPr="00097A47">
        <w:rPr>
          <w:rFonts w:ascii="Times New Roman" w:hAnsi="Times New Roman" w:cs="Times New Roman"/>
          <w:sz w:val="27"/>
          <w:szCs w:val="28"/>
        </w:rPr>
        <w:t xml:space="preserve">. Действующая система геодезической сети удовлетворяет требованиям Приложение к приказу Минэкономразвития РФ № 518 от 17 августа 2012 г. «О требованиях к точности и методам определения координат характерных точек границ земельного участка, а также контура здания, сооружения или объекта незавершенного строительства на земельном участке». </w:t>
      </w:r>
    </w:p>
    <w:p w:rsidR="007626F8" w:rsidRPr="00097A47" w:rsidRDefault="001E445C" w:rsidP="00097A47">
      <w:pPr>
        <w:pStyle w:val="2"/>
        <w:spacing w:after="276"/>
        <w:ind w:left="2246" w:right="2084"/>
        <w:jc w:val="both"/>
        <w:rPr>
          <w:rFonts w:ascii="Times New Roman" w:hAnsi="Times New Roman" w:cs="Times New Roman"/>
          <w:sz w:val="27"/>
          <w:szCs w:val="28"/>
          <w:lang w:val="ru-RU"/>
        </w:rPr>
      </w:pPr>
      <w:r>
        <w:rPr>
          <w:rFonts w:ascii="Times New Roman" w:hAnsi="Times New Roman" w:cs="Times New Roman"/>
          <w:sz w:val="27"/>
          <w:szCs w:val="28"/>
          <w:lang w:val="ru-RU"/>
        </w:rPr>
        <w:t>6.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>Формирование земельн</w:t>
      </w:r>
      <w:r w:rsidR="006E4A22" w:rsidRPr="00097A47">
        <w:rPr>
          <w:rFonts w:ascii="Times New Roman" w:hAnsi="Times New Roman" w:cs="Times New Roman"/>
          <w:sz w:val="27"/>
          <w:szCs w:val="28"/>
          <w:lang w:val="ru-RU"/>
        </w:rPr>
        <w:t>ых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 xml:space="preserve"> участк</w:t>
      </w:r>
      <w:r w:rsidR="006E4A22" w:rsidRPr="00097A47">
        <w:rPr>
          <w:rFonts w:ascii="Times New Roman" w:hAnsi="Times New Roman" w:cs="Times New Roman"/>
          <w:sz w:val="27"/>
          <w:szCs w:val="28"/>
          <w:lang w:val="ru-RU"/>
        </w:rPr>
        <w:t>ов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 xml:space="preserve"> </w:t>
      </w:r>
    </w:p>
    <w:p w:rsidR="007626F8" w:rsidRPr="00097A47" w:rsidRDefault="007626F8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Проектом предусматривается </w:t>
      </w:r>
      <w:r w:rsidR="00C67292" w:rsidRPr="00097A47">
        <w:rPr>
          <w:rFonts w:ascii="Times New Roman" w:hAnsi="Times New Roman" w:cs="Times New Roman"/>
          <w:sz w:val="27"/>
          <w:szCs w:val="28"/>
        </w:rPr>
        <w:t xml:space="preserve">образование 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 трех </w:t>
      </w:r>
      <w:r w:rsidRPr="00097A47">
        <w:rPr>
          <w:rFonts w:ascii="Times New Roman" w:hAnsi="Times New Roman" w:cs="Times New Roman"/>
          <w:sz w:val="27"/>
          <w:szCs w:val="28"/>
        </w:rPr>
        <w:t xml:space="preserve"> земельн</w:t>
      </w:r>
      <w:r w:rsidR="006E4A22" w:rsidRPr="00097A47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6E4A22" w:rsidRPr="00097A47">
        <w:rPr>
          <w:rFonts w:ascii="Times New Roman" w:hAnsi="Times New Roman" w:cs="Times New Roman"/>
          <w:sz w:val="27"/>
          <w:szCs w:val="28"/>
        </w:rPr>
        <w:t xml:space="preserve">ов. </w:t>
      </w:r>
      <w:r w:rsidRPr="00097A47">
        <w:rPr>
          <w:rFonts w:ascii="Times New Roman" w:hAnsi="Times New Roman" w:cs="Times New Roman"/>
          <w:sz w:val="27"/>
          <w:szCs w:val="28"/>
        </w:rPr>
        <w:t>При формировании границ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участков был проведен анализ сведений, полученных из Управления Федеральной службы государственной регистрации, кадастра и картографии по </w:t>
      </w:r>
      <w:r w:rsidR="006E4A22" w:rsidRPr="00097A47">
        <w:rPr>
          <w:rFonts w:ascii="Times New Roman" w:hAnsi="Times New Roman" w:cs="Times New Roman"/>
          <w:sz w:val="27"/>
          <w:szCs w:val="28"/>
        </w:rPr>
        <w:t>Новгородской области</w:t>
      </w:r>
      <w:r w:rsidRPr="00097A47">
        <w:rPr>
          <w:rFonts w:ascii="Times New Roman" w:hAnsi="Times New Roman" w:cs="Times New Roman"/>
          <w:sz w:val="27"/>
          <w:szCs w:val="28"/>
        </w:rPr>
        <w:t xml:space="preserve">, о </w:t>
      </w:r>
      <w:r w:rsidR="006E4A22" w:rsidRPr="00097A47">
        <w:rPr>
          <w:rFonts w:ascii="Times New Roman" w:hAnsi="Times New Roman" w:cs="Times New Roman"/>
          <w:sz w:val="27"/>
          <w:szCs w:val="28"/>
        </w:rPr>
        <w:t>земельных участк</w:t>
      </w:r>
      <w:r w:rsidR="007255E6">
        <w:rPr>
          <w:rFonts w:ascii="Times New Roman" w:hAnsi="Times New Roman" w:cs="Times New Roman"/>
          <w:sz w:val="27"/>
          <w:szCs w:val="28"/>
        </w:rPr>
        <w:t>ах,</w:t>
      </w:r>
      <w:r w:rsidR="006E4A22" w:rsidRPr="00097A47">
        <w:rPr>
          <w:rFonts w:ascii="Times New Roman" w:hAnsi="Times New Roman" w:cs="Times New Roman"/>
          <w:sz w:val="27"/>
          <w:szCs w:val="28"/>
        </w:rPr>
        <w:t xml:space="preserve"> стоящих на кадастровом учете в границах территории проектирования </w:t>
      </w:r>
      <w:r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0C2785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Образуемые земельные участки </w:t>
      </w:r>
      <w:r w:rsidR="007626F8" w:rsidRPr="00097A47">
        <w:rPr>
          <w:rFonts w:ascii="Times New Roman" w:hAnsi="Times New Roman" w:cs="Times New Roman"/>
          <w:sz w:val="27"/>
          <w:szCs w:val="28"/>
        </w:rPr>
        <w:t>расположен</w:t>
      </w:r>
      <w:r w:rsidRPr="00097A47">
        <w:rPr>
          <w:rFonts w:ascii="Times New Roman" w:hAnsi="Times New Roman" w:cs="Times New Roman"/>
          <w:sz w:val="27"/>
          <w:szCs w:val="28"/>
        </w:rPr>
        <w:t>ы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на территории 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с. Масловское </w:t>
      </w:r>
      <w:r w:rsidR="007255E6">
        <w:rPr>
          <w:rFonts w:ascii="Times New Roman" w:hAnsi="Times New Roman" w:cs="Times New Roman"/>
          <w:sz w:val="27"/>
          <w:szCs w:val="28"/>
        </w:rPr>
        <w:t xml:space="preserve"> 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Поддорского сельского поселения Поддорского 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муниципального района </w:t>
      </w:r>
      <w:r w:rsidR="00E476D1" w:rsidRPr="00097A47">
        <w:rPr>
          <w:rFonts w:ascii="Times New Roman" w:hAnsi="Times New Roman" w:cs="Times New Roman"/>
          <w:sz w:val="27"/>
          <w:szCs w:val="28"/>
        </w:rPr>
        <w:t>Новгородской области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в границах кадастрового квартала </w:t>
      </w:r>
      <w:r w:rsidR="00E476D1" w:rsidRPr="00097A47">
        <w:rPr>
          <w:rFonts w:ascii="Times New Roman" w:hAnsi="Times New Roman" w:cs="Times New Roman"/>
          <w:sz w:val="27"/>
          <w:szCs w:val="28"/>
        </w:rPr>
        <w:t>53:1</w:t>
      </w:r>
      <w:r w:rsidR="00E867F1" w:rsidRPr="00097A47">
        <w:rPr>
          <w:rFonts w:ascii="Times New Roman" w:hAnsi="Times New Roman" w:cs="Times New Roman"/>
          <w:sz w:val="27"/>
          <w:szCs w:val="28"/>
        </w:rPr>
        <w:t>5</w:t>
      </w:r>
      <w:r w:rsidR="00E476D1" w:rsidRPr="00097A47">
        <w:rPr>
          <w:rFonts w:ascii="Times New Roman" w:hAnsi="Times New Roman" w:cs="Times New Roman"/>
          <w:sz w:val="27"/>
          <w:szCs w:val="28"/>
        </w:rPr>
        <w:t>:</w:t>
      </w:r>
      <w:r w:rsidR="00E867F1" w:rsidRPr="00097A47">
        <w:rPr>
          <w:rFonts w:ascii="Times New Roman" w:hAnsi="Times New Roman" w:cs="Times New Roman"/>
          <w:sz w:val="27"/>
          <w:szCs w:val="28"/>
        </w:rPr>
        <w:t>009180</w:t>
      </w:r>
      <w:r w:rsidR="007255E6">
        <w:rPr>
          <w:rFonts w:ascii="Times New Roman" w:hAnsi="Times New Roman" w:cs="Times New Roman"/>
          <w:sz w:val="27"/>
          <w:szCs w:val="28"/>
        </w:rPr>
        <w:t>2</w:t>
      </w:r>
      <w:r w:rsidR="00E476D1" w:rsidRPr="00097A47">
        <w:rPr>
          <w:rFonts w:ascii="Times New Roman" w:hAnsi="Times New Roman" w:cs="Times New Roman"/>
          <w:sz w:val="27"/>
          <w:szCs w:val="28"/>
        </w:rPr>
        <w:t>,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на землях населенных пунктов</w:t>
      </w:r>
      <w:r w:rsidRPr="00097A47">
        <w:rPr>
          <w:rFonts w:ascii="Times New Roman" w:hAnsi="Times New Roman" w:cs="Times New Roman"/>
          <w:sz w:val="27"/>
          <w:szCs w:val="28"/>
        </w:rPr>
        <w:t>,</w:t>
      </w:r>
      <w:r w:rsidR="00E867F1" w:rsidRPr="00097A47">
        <w:rPr>
          <w:rFonts w:ascii="Times New Roman" w:hAnsi="Times New Roman" w:cs="Times New Roman"/>
          <w:sz w:val="27"/>
          <w:szCs w:val="28"/>
        </w:rPr>
        <w:t xml:space="preserve"> в территориальной зоне Ж1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(</w:t>
      </w:r>
      <w:r w:rsidR="00E867F1" w:rsidRPr="00097A47">
        <w:rPr>
          <w:rFonts w:ascii="Times New Roman" w:hAnsi="Times New Roman" w:cs="Times New Roman"/>
          <w:sz w:val="27"/>
          <w:szCs w:val="28"/>
        </w:rPr>
        <w:t>«Зона застройки индивидуальными жилыми домами»</w:t>
      </w:r>
      <w:r w:rsidRPr="00097A47">
        <w:rPr>
          <w:rFonts w:ascii="Times New Roman" w:hAnsi="Times New Roman" w:cs="Times New Roman"/>
          <w:sz w:val="27"/>
          <w:szCs w:val="28"/>
        </w:rPr>
        <w:t>).</w:t>
      </w:r>
      <w:r w:rsidR="007626F8" w:rsidRPr="00097A47">
        <w:rPr>
          <w:rFonts w:ascii="Times New Roman" w:hAnsi="Times New Roman" w:cs="Times New Roman"/>
          <w:sz w:val="27"/>
          <w:szCs w:val="28"/>
        </w:rPr>
        <w:t xml:space="preserve"> </w:t>
      </w:r>
    </w:p>
    <w:p w:rsidR="007626F8" w:rsidRPr="00097A47" w:rsidRDefault="007626F8" w:rsidP="00097A47">
      <w:pPr>
        <w:spacing w:after="33"/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Согласно </w:t>
      </w:r>
      <w:r w:rsidR="00E476D1" w:rsidRPr="00097A47">
        <w:rPr>
          <w:rFonts w:ascii="Times New Roman" w:hAnsi="Times New Roman" w:cs="Times New Roman"/>
          <w:sz w:val="27"/>
          <w:szCs w:val="28"/>
        </w:rPr>
        <w:t>приказа Минстроя России от 7 марта 2019 года №153/пр «Об утверждении методических рекомендаций по проведению работ по формированию земельных участков, на которых расположены многоквартирные дома</w:t>
      </w:r>
      <w:r w:rsidR="007255E6">
        <w:rPr>
          <w:rFonts w:ascii="Times New Roman" w:hAnsi="Times New Roman" w:cs="Times New Roman"/>
          <w:sz w:val="27"/>
          <w:szCs w:val="28"/>
        </w:rPr>
        <w:t>»</w:t>
      </w:r>
      <w:r w:rsidR="00E476D1" w:rsidRPr="00097A47">
        <w:rPr>
          <w:rFonts w:ascii="Times New Roman" w:hAnsi="Times New Roman" w:cs="Times New Roman"/>
          <w:sz w:val="27"/>
          <w:szCs w:val="28"/>
        </w:rPr>
        <w:t xml:space="preserve"> при формировании земельного участка под многоквартирным домом необходимо учитывать следующее: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1) под каждым многоквартирным домом рекомендуется образовывать отдельный земельный участок;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2) границы образуемого земельного участка рекомендуется определять таким образом, чтобы не нарушить права и законные интересы неограниченного круга лиц, правообладателей иных земельных участков, собственников помещений в данном многоквартирном доме и других многоквартирных домах;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3) границы образуемого земельного участка рекомендуется определять таким образом, чтобы все объекты, входящие в состав общего имущества собственников помещений в многоквартирном доме, были расположены в границах образуемого земельного участка;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4) при определении границ образуемого земельного участка рекомендуется учитывать, что данный земельный участок, а также смежные с ним земельные участки должны отвечать требованиям статьи 11 Земельного кодекса;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5) в границы образуемого земельного участка не рекомендуется включать земли или земельные участки, в отношении которых у третьих лиц имеются права (собственности или иное законное право), земли или земельные участки, на которых расположены объекты капитального строительства, не относящиеся к общему имуществу собственников помещений в многоквартирном доме, а также территории, которыми беспрепятственно пользуется неограниченный круг лиц, в том числе площади, улицы, проезды, набережные, береговые полосы водных объектов общего пользования, скверы, бульвары и иные территории общего пользования.</w:t>
      </w:r>
    </w:p>
    <w:p w:rsidR="00E476D1" w:rsidRPr="00097A47" w:rsidRDefault="00E476D1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Размер образуемого земельного участка рекомендуется определять исходя из: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1) площади многоквартирного дома, то есть суммарной общей площади всех квартир в таком доме, площади всех нежилых помещений и помещений вспомогательного использования в таком доме;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2) территории, необходимой для обеспечения функционирования (обслуживания) площади многоквартирного дома, с учетом соблюдения требований градостроительных нормативов, противопожарной безопасности, санитарных разрывов между зданиями и иных норм, обеспечивающих нормальные условия проживания и пребывания граждан в многоквартирном доме, обслуживания данного дома и иных объектов, входящих в состав общего имущества собственников помещений в многоквартирном доме, а также доступ к такому дому и иным подобным объектам;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3) плотности застройки элемента планировочной структуры, в границах которого расположен соответствующий многоквартирный дом,</w:t>
      </w:r>
    </w:p>
    <w:p w:rsidR="00E476D1" w:rsidRPr="00097A47" w:rsidRDefault="00E476D1" w:rsidP="007255E6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4) наличия на прилегающей к многоквартирному дому террит</w:t>
      </w:r>
      <w:r w:rsidR="007255E6">
        <w:rPr>
          <w:rFonts w:ascii="Times New Roman" w:hAnsi="Times New Roman" w:cs="Times New Roman"/>
          <w:sz w:val="27"/>
          <w:szCs w:val="28"/>
        </w:rPr>
        <w:t>ории элементов благоустройства.</w:t>
      </w:r>
    </w:p>
    <w:p w:rsidR="00E476D1" w:rsidRPr="00097A47" w:rsidRDefault="00E476D1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При образовании земельного участка, на котором расположен многоквартирный дом, рекомендуется рассматривать объекты, принадлежащие собственникам помещений в многоквартирном доме на праве общей долевой собственности. В границы такого земельного участка целесообразно включать земли и земельные участки, на которых расположены трансформаторные подстанции, тепловые пункты, объекты инженерной инфраструктуры, в том числе сети инженерно-технического обеспечения, коллективные автостоянки, гаражи, детские и спортивные площадки, площадки для сушки белья, площадки для отдыха, площадки для размещения контейнеров для сбора твердых коммунальных отходов, предназначенные для обслуживания многоквартирного дома.</w:t>
      </w:r>
    </w:p>
    <w:p w:rsidR="00E476D1" w:rsidRPr="00097A47" w:rsidRDefault="00E476D1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При образовании земельных участков, на которых расположены многоквартирные дома, рекомендуется учитывать будущее градостроительное развитие территорий, на которых расположены многоквартирные дома, определенное в документах территориального планирования, градостроительного зонирования и иных документах, определяющих направления развития соответствующей территории, а также результаты инвентаризации дворовых территорий.</w:t>
      </w:r>
    </w:p>
    <w:p w:rsidR="007626F8" w:rsidRPr="00097A47" w:rsidRDefault="007626F8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В соответствии со сведениями государственного кадастра недвижимости в пределах границ проектируемого объекта публичные сервитуты не установлены. Границы зон действия публичных сервитутов проектом не предусмотрены. </w:t>
      </w:r>
    </w:p>
    <w:p w:rsidR="007626F8" w:rsidRPr="00097A47" w:rsidRDefault="007626F8" w:rsidP="00097A47">
      <w:pPr>
        <w:ind w:right="334" w:firstLine="70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Обременения в границах проектирования (охранные зоны линейных объектов инжене</w:t>
      </w:r>
      <w:r w:rsidR="00834EE7" w:rsidRPr="00097A47">
        <w:rPr>
          <w:rFonts w:ascii="Times New Roman" w:hAnsi="Times New Roman" w:cs="Times New Roman"/>
          <w:sz w:val="27"/>
          <w:szCs w:val="28"/>
        </w:rPr>
        <w:t xml:space="preserve">рной инфраструктуры) присутствуют (Охранная зона </w:t>
      </w:r>
      <w:r w:rsidR="007255E6">
        <w:rPr>
          <w:rFonts w:ascii="Times New Roman" w:hAnsi="Times New Roman" w:cs="Times New Roman"/>
          <w:sz w:val="27"/>
          <w:szCs w:val="28"/>
        </w:rPr>
        <w:t>кабеля связи, охранная зона линии электропередач</w:t>
      </w:r>
      <w:r w:rsidR="00834EE7" w:rsidRPr="00097A47">
        <w:rPr>
          <w:rFonts w:ascii="Times New Roman" w:hAnsi="Times New Roman" w:cs="Times New Roman"/>
          <w:sz w:val="27"/>
          <w:szCs w:val="28"/>
        </w:rPr>
        <w:t>)</w:t>
      </w:r>
      <w:r w:rsidRPr="00097A47">
        <w:rPr>
          <w:rFonts w:ascii="Times New Roman" w:hAnsi="Times New Roman" w:cs="Times New Roman"/>
          <w:sz w:val="27"/>
          <w:szCs w:val="28"/>
        </w:rPr>
        <w:t xml:space="preserve">. </w:t>
      </w:r>
    </w:p>
    <w:p w:rsidR="007626F8" w:rsidRPr="00097A47" w:rsidRDefault="007626F8" w:rsidP="00097A47">
      <w:pPr>
        <w:ind w:right="334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 xml:space="preserve">В пределах </w:t>
      </w:r>
      <w:r w:rsidR="007255E6">
        <w:rPr>
          <w:rFonts w:ascii="Times New Roman" w:hAnsi="Times New Roman" w:cs="Times New Roman"/>
          <w:sz w:val="27"/>
          <w:szCs w:val="28"/>
        </w:rPr>
        <w:t xml:space="preserve">устанавливаемых границ </w:t>
      </w:r>
      <w:r w:rsidRPr="00097A47">
        <w:rPr>
          <w:rFonts w:ascii="Times New Roman" w:hAnsi="Times New Roman" w:cs="Times New Roman"/>
          <w:sz w:val="27"/>
          <w:szCs w:val="28"/>
        </w:rPr>
        <w:t>земельн</w:t>
      </w:r>
      <w:r w:rsidR="007255E6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7255E6">
        <w:rPr>
          <w:rFonts w:ascii="Times New Roman" w:hAnsi="Times New Roman" w:cs="Times New Roman"/>
          <w:sz w:val="27"/>
          <w:szCs w:val="28"/>
        </w:rPr>
        <w:t>ов</w:t>
      </w:r>
      <w:r w:rsidRPr="00097A47">
        <w:rPr>
          <w:rFonts w:ascii="Times New Roman" w:hAnsi="Times New Roman" w:cs="Times New Roman"/>
          <w:sz w:val="27"/>
          <w:szCs w:val="28"/>
        </w:rPr>
        <w:t xml:space="preserve"> под многоквартирны</w:t>
      </w:r>
      <w:r w:rsidR="007255E6">
        <w:rPr>
          <w:rFonts w:ascii="Times New Roman" w:hAnsi="Times New Roman" w:cs="Times New Roman"/>
          <w:sz w:val="27"/>
          <w:szCs w:val="28"/>
        </w:rPr>
        <w:t>е</w:t>
      </w:r>
      <w:r w:rsidRPr="00097A47">
        <w:rPr>
          <w:rFonts w:ascii="Times New Roman" w:hAnsi="Times New Roman" w:cs="Times New Roman"/>
          <w:sz w:val="27"/>
          <w:szCs w:val="28"/>
        </w:rPr>
        <w:t xml:space="preserve"> дом</w:t>
      </w:r>
      <w:r w:rsidR="007255E6">
        <w:rPr>
          <w:rFonts w:ascii="Times New Roman" w:hAnsi="Times New Roman" w:cs="Times New Roman"/>
          <w:sz w:val="27"/>
          <w:szCs w:val="28"/>
        </w:rPr>
        <w:t>а</w:t>
      </w:r>
      <w:r w:rsidRPr="00097A47">
        <w:rPr>
          <w:rFonts w:ascii="Times New Roman" w:hAnsi="Times New Roman" w:cs="Times New Roman"/>
          <w:sz w:val="27"/>
          <w:szCs w:val="28"/>
        </w:rPr>
        <w:t xml:space="preserve"> объекты культурного наследия, включенные в единый государственный реестр, либо выявленные объекты культурного наследия отсутствуют. В соответствии с этим границы территорий объектов культурного наследия на чертеже межевания территории не отображены. Границы территорий объектов культурного наследия в проекте не разрабатываются. </w:t>
      </w:r>
    </w:p>
    <w:p w:rsidR="007626F8" w:rsidRPr="00097A47" w:rsidRDefault="001E445C" w:rsidP="001E445C">
      <w:pPr>
        <w:pStyle w:val="2"/>
        <w:ind w:left="671" w:right="587"/>
        <w:rPr>
          <w:rFonts w:ascii="Times New Roman" w:hAnsi="Times New Roman" w:cs="Times New Roman"/>
          <w:sz w:val="27"/>
          <w:szCs w:val="28"/>
          <w:lang w:val="ru-RU"/>
        </w:rPr>
      </w:pPr>
      <w:r>
        <w:rPr>
          <w:rFonts w:ascii="Times New Roman" w:hAnsi="Times New Roman" w:cs="Times New Roman"/>
          <w:sz w:val="27"/>
          <w:szCs w:val="28"/>
          <w:lang w:val="ru-RU"/>
        </w:rPr>
        <w:t>7.</w:t>
      </w:r>
      <w:r w:rsidR="007626F8" w:rsidRPr="00097A47">
        <w:rPr>
          <w:rFonts w:ascii="Times New Roman" w:hAnsi="Times New Roman" w:cs="Times New Roman"/>
          <w:sz w:val="27"/>
          <w:szCs w:val="28"/>
          <w:lang w:val="ru-RU"/>
        </w:rPr>
        <w:t>Основные показатели по проекту межевания</w:t>
      </w:r>
    </w:p>
    <w:p w:rsidR="007626F8" w:rsidRPr="00097A47" w:rsidRDefault="007626F8" w:rsidP="00097A47">
      <w:pPr>
        <w:spacing w:after="0" w:line="259" w:lineRule="auto"/>
        <w:ind w:left="148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b/>
          <w:sz w:val="27"/>
          <w:szCs w:val="28"/>
        </w:rPr>
        <w:t xml:space="preserve"> </w:t>
      </w:r>
    </w:p>
    <w:p w:rsidR="007626F8" w:rsidRPr="00097A47" w:rsidRDefault="007626F8" w:rsidP="00097A47">
      <w:pPr>
        <w:ind w:right="334" w:firstLine="661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Сведения о формировании границ земельн</w:t>
      </w:r>
      <w:r w:rsidR="000C2785" w:rsidRPr="00097A47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участк</w:t>
      </w:r>
      <w:r w:rsidR="000C2785" w:rsidRPr="00097A47">
        <w:rPr>
          <w:rFonts w:ascii="Times New Roman" w:hAnsi="Times New Roman" w:cs="Times New Roman"/>
          <w:sz w:val="27"/>
          <w:szCs w:val="28"/>
        </w:rPr>
        <w:t>ов</w:t>
      </w:r>
      <w:r w:rsidRPr="00097A47">
        <w:rPr>
          <w:rFonts w:ascii="Times New Roman" w:hAnsi="Times New Roman" w:cs="Times New Roman"/>
          <w:sz w:val="27"/>
          <w:szCs w:val="28"/>
        </w:rPr>
        <w:t>, выполненн</w:t>
      </w:r>
      <w:r w:rsidR="007255E6">
        <w:rPr>
          <w:rFonts w:ascii="Times New Roman" w:hAnsi="Times New Roman" w:cs="Times New Roman"/>
          <w:sz w:val="27"/>
          <w:szCs w:val="28"/>
        </w:rPr>
        <w:t>ых</w:t>
      </w:r>
      <w:r w:rsidRPr="00097A47">
        <w:rPr>
          <w:rFonts w:ascii="Times New Roman" w:hAnsi="Times New Roman" w:cs="Times New Roman"/>
          <w:sz w:val="27"/>
          <w:szCs w:val="28"/>
        </w:rPr>
        <w:t xml:space="preserve"> в рамках настоящего проекта межевания территории: сведения об адрес</w:t>
      </w:r>
      <w:r w:rsidR="007255E6">
        <w:rPr>
          <w:rFonts w:ascii="Times New Roman" w:hAnsi="Times New Roman" w:cs="Times New Roman"/>
          <w:sz w:val="27"/>
          <w:szCs w:val="28"/>
        </w:rPr>
        <w:t>ах</w:t>
      </w:r>
      <w:r w:rsidRPr="00097A47">
        <w:rPr>
          <w:rFonts w:ascii="Times New Roman" w:hAnsi="Times New Roman" w:cs="Times New Roman"/>
          <w:sz w:val="27"/>
          <w:szCs w:val="28"/>
        </w:rPr>
        <w:t xml:space="preserve">, площади, разрешенном использовании и категории земель приведены в таблице 3. </w:t>
      </w:r>
    </w:p>
    <w:p w:rsidR="00BD58C7" w:rsidRPr="00097A47" w:rsidRDefault="00BD58C7" w:rsidP="00097A47">
      <w:pPr>
        <w:ind w:right="334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Способ образования земельных участков –</w:t>
      </w:r>
      <w:r w:rsidR="009A4131">
        <w:rPr>
          <w:rFonts w:ascii="Times New Roman" w:hAnsi="Times New Roman" w:cs="Times New Roman"/>
          <w:sz w:val="27"/>
          <w:szCs w:val="28"/>
        </w:rPr>
        <w:t xml:space="preserve"> </w:t>
      </w:r>
      <w:r w:rsidRPr="00097A47">
        <w:rPr>
          <w:rFonts w:ascii="Times New Roman" w:hAnsi="Times New Roman" w:cs="Times New Roman"/>
          <w:sz w:val="27"/>
          <w:szCs w:val="28"/>
        </w:rPr>
        <w:t>Выделение из земель госсобственности.</w:t>
      </w:r>
    </w:p>
    <w:p w:rsidR="007626F8" w:rsidRPr="00097A47" w:rsidRDefault="001E445C" w:rsidP="00097A47">
      <w:pPr>
        <w:ind w:right="334"/>
        <w:jc w:val="both"/>
        <w:rPr>
          <w:rFonts w:ascii="Times New Roman" w:hAnsi="Times New Roman" w:cs="Times New Roman"/>
          <w:sz w:val="27"/>
          <w:szCs w:val="28"/>
        </w:rPr>
      </w:pPr>
      <w:r>
        <w:rPr>
          <w:rFonts w:ascii="Times New Roman" w:hAnsi="Times New Roman" w:cs="Times New Roman"/>
          <w:sz w:val="27"/>
          <w:szCs w:val="28"/>
        </w:rPr>
        <w:t>Таблица 3</w:t>
      </w:r>
    </w:p>
    <w:tbl>
      <w:tblPr>
        <w:tblW w:w="10051" w:type="dxa"/>
        <w:tblInd w:w="-178" w:type="dxa"/>
        <w:tblLayout w:type="fixed"/>
        <w:tblCellMar>
          <w:left w:w="106" w:type="dxa"/>
          <w:right w:w="107" w:type="dxa"/>
        </w:tblCellMar>
        <w:tblLook w:val="04A0"/>
      </w:tblPr>
      <w:tblGrid>
        <w:gridCol w:w="1985"/>
        <w:gridCol w:w="2410"/>
        <w:gridCol w:w="1781"/>
        <w:gridCol w:w="2330"/>
        <w:gridCol w:w="1545"/>
      </w:tblGrid>
      <w:tr w:rsidR="00B903F4" w:rsidRPr="00097A47" w:rsidTr="00B903F4">
        <w:trPr>
          <w:trHeight w:val="84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right="99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Обозначение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left="13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Адрес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righ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Категория земель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Разрешенное</w:t>
            </w:r>
          </w:p>
          <w:p w:rsidR="00B903F4" w:rsidRPr="00097A47" w:rsidRDefault="00B903F4" w:rsidP="00097A47">
            <w:pPr>
              <w:spacing w:after="0" w:line="259" w:lineRule="auto"/>
              <w:ind w:left="147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использование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03F4" w:rsidRPr="00097A47" w:rsidRDefault="00B903F4" w:rsidP="00097A47">
            <w:pPr>
              <w:spacing w:after="0" w:line="259" w:lineRule="auto"/>
              <w:ind w:right="3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>Площадь, кв. м.</w:t>
            </w:r>
          </w:p>
        </w:tc>
      </w:tr>
      <w:tr w:rsidR="00B903F4" w:rsidRPr="00097A47" w:rsidTr="00B903F4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left="346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b/>
                <w:sz w:val="27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0" w:line="259" w:lineRule="auto"/>
              <w:ind w:left="137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03F4" w:rsidRPr="00097A47" w:rsidRDefault="00B903F4" w:rsidP="00097A47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</w:p>
        </w:tc>
      </w:tr>
      <w:tr w:rsidR="007255E6" w:rsidRPr="00097A47" w:rsidTr="00B903F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:ЗУ1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F34C65" w:rsidRDefault="007255E6" w:rsidP="00165BC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8"/>
              </w:rPr>
              <w:t>Новгородская обл, р-</w:t>
            </w: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 Поддорский, с/п Поддорское, с. Масловское, ул.Центральная, д.18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3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77" w:hanging="29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Малоэтажная мно-гоквартирная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right="21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1018</w:t>
            </w:r>
          </w:p>
        </w:tc>
      </w:tr>
      <w:tr w:rsidR="007255E6" w:rsidRPr="00097A47" w:rsidTr="00B903F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:ЗУ2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F34C65" w:rsidRDefault="007255E6" w:rsidP="00165BC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с. Масловское,</w:t>
            </w:r>
          </w:p>
          <w:p w:rsidR="007255E6" w:rsidRPr="00F34C65" w:rsidRDefault="007255E6" w:rsidP="00165BC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д.24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3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77" w:hanging="29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Малоэтажная мно-гоквартирная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right="21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20000</w:t>
            </w:r>
          </w:p>
        </w:tc>
      </w:tr>
      <w:tr w:rsidR="007255E6" w:rsidRPr="00097A47" w:rsidTr="00B903F4">
        <w:trPr>
          <w:trHeight w:val="2092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104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:ЗУ3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F34C65" w:rsidRDefault="007255E6" w:rsidP="00165BC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Новгородская обл, р-н Поддорский, с/п Поддорское, с. Масловское,</w:t>
            </w:r>
          </w:p>
          <w:p w:rsidR="007255E6" w:rsidRPr="00F34C65" w:rsidRDefault="007255E6" w:rsidP="00165BC9">
            <w:pPr>
              <w:spacing w:after="0" w:line="259" w:lineRule="auto"/>
              <w:ind w:left="14"/>
              <w:jc w:val="center"/>
              <w:rPr>
                <w:rFonts w:ascii="Times New Roman" w:hAnsi="Times New Roman" w:cs="Times New Roman"/>
                <w:sz w:val="27"/>
                <w:szCs w:val="28"/>
              </w:rPr>
            </w:pPr>
            <w:r w:rsidRPr="00F34C65">
              <w:rPr>
                <w:rFonts w:ascii="Times New Roman" w:hAnsi="Times New Roman" w:cs="Times New Roman"/>
                <w:sz w:val="27"/>
                <w:szCs w:val="28"/>
              </w:rPr>
              <w:t>ул.Центральная, д.26</w:t>
            </w:r>
          </w:p>
        </w:tc>
        <w:tc>
          <w:tcPr>
            <w:tcW w:w="178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 xml:space="preserve">Земли населенных пунктов </w:t>
            </w:r>
          </w:p>
        </w:tc>
        <w:tc>
          <w:tcPr>
            <w:tcW w:w="233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left="77" w:hanging="29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Малоэтажная мно-гоквартирная жилая застройка</w:t>
            </w:r>
          </w:p>
        </w:tc>
        <w:tc>
          <w:tcPr>
            <w:tcW w:w="154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255E6" w:rsidRPr="00097A47" w:rsidRDefault="007255E6" w:rsidP="00097A47">
            <w:pPr>
              <w:spacing w:after="0" w:line="259" w:lineRule="auto"/>
              <w:ind w:right="21"/>
              <w:jc w:val="both"/>
              <w:rPr>
                <w:rFonts w:ascii="Times New Roman" w:hAnsi="Times New Roman" w:cs="Times New Roman"/>
                <w:sz w:val="27"/>
                <w:szCs w:val="28"/>
              </w:rPr>
            </w:pPr>
            <w:r w:rsidRPr="00097A47">
              <w:rPr>
                <w:rFonts w:ascii="Times New Roman" w:hAnsi="Times New Roman" w:cs="Times New Roman"/>
                <w:sz w:val="27"/>
                <w:szCs w:val="28"/>
              </w:rPr>
              <w:t>20000</w:t>
            </w:r>
          </w:p>
        </w:tc>
      </w:tr>
    </w:tbl>
    <w:p w:rsidR="00B903F4" w:rsidRPr="00097A47" w:rsidRDefault="00B903F4" w:rsidP="001E445C">
      <w:pPr>
        <w:spacing w:after="0" w:line="240" w:lineRule="auto"/>
        <w:ind w:right="334"/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9426B3" w:rsidP="001E445C">
      <w:pPr>
        <w:spacing w:after="0" w:line="240" w:lineRule="auto"/>
        <w:ind w:left="427"/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Каталог координат образуемых земельных участков</w:t>
      </w:r>
    </w:p>
    <w:p w:rsidR="007626F8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:ЗУ1</w:t>
      </w:r>
    </w:p>
    <w:tbl>
      <w:tblPr>
        <w:tblW w:w="3080" w:type="dxa"/>
        <w:jc w:val="center"/>
        <w:tblInd w:w="93" w:type="dxa"/>
        <w:tblLook w:val="04A0"/>
      </w:tblPr>
      <w:tblGrid>
        <w:gridCol w:w="972"/>
        <w:gridCol w:w="1364"/>
        <w:gridCol w:w="1499"/>
      </w:tblGrid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Номер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У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459910.15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2168383.59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459908.71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2168418.87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459899.02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2168418.04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459892.53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2168418.09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459888.19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2168423.02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459886.16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2168425.46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459884.75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2168427.67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459872.36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2168425.64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459879.06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2168417.34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459883.69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2168406.51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459886.06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2168383.14</w:t>
            </w:r>
          </w:p>
        </w:tc>
      </w:tr>
    </w:tbl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:ЗУ2</w:t>
      </w:r>
    </w:p>
    <w:tbl>
      <w:tblPr>
        <w:tblW w:w="3080" w:type="dxa"/>
        <w:jc w:val="center"/>
        <w:tblInd w:w="93" w:type="dxa"/>
        <w:tblLook w:val="04A0"/>
      </w:tblPr>
      <w:tblGrid>
        <w:gridCol w:w="972"/>
        <w:gridCol w:w="1364"/>
        <w:gridCol w:w="1499"/>
      </w:tblGrid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Номер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У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459907.30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2168503.77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459906.64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2168545.90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459859.28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2168546.26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459859.71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2168504.12</w:t>
            </w:r>
          </w:p>
        </w:tc>
      </w:tr>
    </w:tbl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t>:ЗУ3</w:t>
      </w:r>
    </w:p>
    <w:tbl>
      <w:tblPr>
        <w:tblW w:w="3080" w:type="dxa"/>
        <w:jc w:val="center"/>
        <w:tblInd w:w="93" w:type="dxa"/>
        <w:tblLook w:val="04A0"/>
      </w:tblPr>
      <w:tblGrid>
        <w:gridCol w:w="972"/>
        <w:gridCol w:w="1364"/>
        <w:gridCol w:w="1499"/>
      </w:tblGrid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Номер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Х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У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459906.22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2168588.02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459906.64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2168545.90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459859.28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2168546.26</w:t>
            </w:r>
          </w:p>
        </w:tc>
      </w:tr>
      <w:tr w:rsidR="0009379F" w:rsidRPr="00097A47" w:rsidTr="0009379F">
        <w:trPr>
          <w:trHeight w:val="30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459858.62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379F" w:rsidRPr="00097A47" w:rsidRDefault="0009379F" w:rsidP="00097A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</w:pPr>
            <w:r w:rsidRPr="00097A47">
              <w:rPr>
                <w:rFonts w:ascii="Times New Roman" w:eastAsia="Times New Roman" w:hAnsi="Times New Roman" w:cs="Times New Roman"/>
                <w:color w:val="000000"/>
                <w:sz w:val="27"/>
                <w:szCs w:val="28"/>
                <w:lang w:eastAsia="ru-RU"/>
              </w:rPr>
              <w:t>2168588.39</w:t>
            </w:r>
          </w:p>
        </w:tc>
      </w:tr>
    </w:tbl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E86A19" w:rsidRPr="00097A47" w:rsidRDefault="00E86A19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E86A19" w:rsidRPr="00097A47" w:rsidRDefault="00E86A19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Pr="00097A47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09379F" w:rsidRDefault="0009379F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1E445C" w:rsidRDefault="001E445C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1E445C" w:rsidRPr="00097A47" w:rsidRDefault="001E445C" w:rsidP="00097A47">
      <w:pPr>
        <w:jc w:val="both"/>
        <w:rPr>
          <w:rFonts w:ascii="Times New Roman" w:hAnsi="Times New Roman" w:cs="Times New Roman"/>
          <w:sz w:val="27"/>
          <w:szCs w:val="28"/>
        </w:rPr>
      </w:pPr>
    </w:p>
    <w:p w:rsidR="007626F8" w:rsidRPr="00097A47" w:rsidRDefault="007626F8" w:rsidP="007255E6">
      <w:pPr>
        <w:jc w:val="center"/>
        <w:rPr>
          <w:rFonts w:ascii="Times New Roman" w:hAnsi="Times New Roman" w:cs="Times New Roman"/>
          <w:sz w:val="27"/>
          <w:szCs w:val="28"/>
        </w:rPr>
      </w:pPr>
      <w:r w:rsidRPr="00097A47">
        <w:rPr>
          <w:rFonts w:ascii="Times New Roman" w:hAnsi="Times New Roman" w:cs="Times New Roman"/>
          <w:sz w:val="27"/>
          <w:szCs w:val="28"/>
        </w:rPr>
        <w:lastRenderedPageBreak/>
        <w:t>Графическая часть</w:t>
      </w:r>
    </w:p>
    <w:p w:rsidR="00E840EF" w:rsidRPr="00097A47" w:rsidRDefault="00E840EF" w:rsidP="00097A47">
      <w:pPr>
        <w:pStyle w:val="a6"/>
        <w:jc w:val="both"/>
        <w:rPr>
          <w:sz w:val="27"/>
        </w:rPr>
      </w:pPr>
    </w:p>
    <w:sectPr w:rsidR="00E840EF" w:rsidRPr="00097A47" w:rsidSect="00097A47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F8A" w:rsidRDefault="00095F8A" w:rsidP="00EB2715">
      <w:pPr>
        <w:spacing w:after="0" w:line="240" w:lineRule="auto"/>
      </w:pPr>
      <w:r>
        <w:separator/>
      </w:r>
    </w:p>
  </w:endnote>
  <w:endnote w:type="continuationSeparator" w:id="1">
    <w:p w:rsidR="00095F8A" w:rsidRDefault="00095F8A" w:rsidP="00EB27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3F4" w:rsidRDefault="00B903F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F8A" w:rsidRDefault="00095F8A" w:rsidP="00EB2715">
      <w:pPr>
        <w:spacing w:after="0" w:line="240" w:lineRule="auto"/>
      </w:pPr>
      <w:r>
        <w:separator/>
      </w:r>
    </w:p>
  </w:footnote>
  <w:footnote w:type="continuationSeparator" w:id="1">
    <w:p w:rsidR="00095F8A" w:rsidRDefault="00095F8A" w:rsidP="00EB27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3F4" w:rsidRDefault="00B903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BE6"/>
    <w:multiLevelType w:val="hybridMultilevel"/>
    <w:tmpl w:val="FD4AC6BA"/>
    <w:lvl w:ilvl="0" w:tplc="4058D0F0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1B0663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C4F53"/>
    <w:multiLevelType w:val="hybridMultilevel"/>
    <w:tmpl w:val="F3C4642C"/>
    <w:lvl w:ilvl="0" w:tplc="54B625D4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387F2B9E"/>
    <w:multiLevelType w:val="hybridMultilevel"/>
    <w:tmpl w:val="0540E17C"/>
    <w:lvl w:ilvl="0" w:tplc="165082A2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BA60B8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05A8124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7D23CC0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B9A55E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46C1FB6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BECF18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CC9D7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69E90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8F54241"/>
    <w:multiLevelType w:val="hybridMultilevel"/>
    <w:tmpl w:val="CDEECF32"/>
    <w:lvl w:ilvl="0" w:tplc="57F4A61E">
      <w:start w:val="1"/>
      <w:numFmt w:val="decimal"/>
      <w:lvlText w:val="%1."/>
      <w:lvlJc w:val="left"/>
      <w:pPr>
        <w:ind w:left="14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B4ED836">
      <w:start w:val="1"/>
      <w:numFmt w:val="lowerLetter"/>
      <w:lvlText w:val="%2"/>
      <w:lvlJc w:val="left"/>
      <w:pPr>
        <w:ind w:left="16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78110A">
      <w:start w:val="1"/>
      <w:numFmt w:val="lowerRoman"/>
      <w:lvlText w:val="%3"/>
      <w:lvlJc w:val="left"/>
      <w:pPr>
        <w:ind w:left="23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45AEDA6">
      <w:start w:val="1"/>
      <w:numFmt w:val="decimal"/>
      <w:lvlText w:val="%4"/>
      <w:lvlJc w:val="left"/>
      <w:pPr>
        <w:ind w:left="30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CC8CA2">
      <w:start w:val="1"/>
      <w:numFmt w:val="lowerLetter"/>
      <w:lvlText w:val="%5"/>
      <w:lvlJc w:val="left"/>
      <w:pPr>
        <w:ind w:left="38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2407C4">
      <w:start w:val="1"/>
      <w:numFmt w:val="lowerRoman"/>
      <w:lvlText w:val="%6"/>
      <w:lvlJc w:val="left"/>
      <w:pPr>
        <w:ind w:left="45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9C0F06">
      <w:start w:val="1"/>
      <w:numFmt w:val="decimal"/>
      <w:lvlText w:val="%7"/>
      <w:lvlJc w:val="left"/>
      <w:pPr>
        <w:ind w:left="52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848207A">
      <w:start w:val="1"/>
      <w:numFmt w:val="lowerLetter"/>
      <w:lvlText w:val="%8"/>
      <w:lvlJc w:val="left"/>
      <w:pPr>
        <w:ind w:left="59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F2141C">
      <w:start w:val="1"/>
      <w:numFmt w:val="lowerRoman"/>
      <w:lvlText w:val="%9"/>
      <w:lvlJc w:val="left"/>
      <w:pPr>
        <w:ind w:left="66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B6D012C"/>
    <w:multiLevelType w:val="multilevel"/>
    <w:tmpl w:val="4EC40D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5283399E"/>
    <w:multiLevelType w:val="hybridMultilevel"/>
    <w:tmpl w:val="8EF4A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DA4BCB"/>
    <w:multiLevelType w:val="hybridMultilevel"/>
    <w:tmpl w:val="C13E0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482239"/>
    <w:multiLevelType w:val="hybridMultilevel"/>
    <w:tmpl w:val="147C49B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>
    <w:nsid w:val="57E66AF9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5EAD62AD"/>
    <w:multiLevelType w:val="hybridMultilevel"/>
    <w:tmpl w:val="ABD20504"/>
    <w:lvl w:ilvl="0" w:tplc="B27E2196">
      <w:start w:val="1"/>
      <w:numFmt w:val="decimal"/>
      <w:lvlText w:val="%1."/>
      <w:lvlJc w:val="left"/>
      <w:pPr>
        <w:ind w:left="1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D89C3A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82D3C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F08EB36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FAEB386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1C677B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ADA10C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B81CE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7742254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5F0220AF"/>
    <w:multiLevelType w:val="hybridMultilevel"/>
    <w:tmpl w:val="B958EF04"/>
    <w:lvl w:ilvl="0" w:tplc="E6BC6E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5FF33AB3"/>
    <w:multiLevelType w:val="hybridMultilevel"/>
    <w:tmpl w:val="7C9A97E6"/>
    <w:lvl w:ilvl="0" w:tplc="D17877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CE2B1E"/>
    <w:multiLevelType w:val="hybridMultilevel"/>
    <w:tmpl w:val="BF0C9EDC"/>
    <w:lvl w:ilvl="0" w:tplc="D6983644">
      <w:start w:val="1"/>
      <w:numFmt w:val="bullet"/>
      <w:lvlText w:val="-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C56C142">
      <w:start w:val="1"/>
      <w:numFmt w:val="bullet"/>
      <w:lvlText w:val="o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2AB754">
      <w:start w:val="1"/>
      <w:numFmt w:val="bullet"/>
      <w:lvlText w:val="▪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FA836BC">
      <w:start w:val="1"/>
      <w:numFmt w:val="bullet"/>
      <w:lvlText w:val="•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2A47AC">
      <w:start w:val="1"/>
      <w:numFmt w:val="bullet"/>
      <w:lvlText w:val="o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3EB7CA">
      <w:start w:val="1"/>
      <w:numFmt w:val="bullet"/>
      <w:lvlText w:val="▪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86C22E">
      <w:start w:val="1"/>
      <w:numFmt w:val="bullet"/>
      <w:lvlText w:val="•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6B45E7A">
      <w:start w:val="1"/>
      <w:numFmt w:val="bullet"/>
      <w:lvlText w:val="o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D23C56">
      <w:start w:val="1"/>
      <w:numFmt w:val="bullet"/>
      <w:lvlText w:val="▪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7E280CA8"/>
    <w:multiLevelType w:val="multilevel"/>
    <w:tmpl w:val="972AB8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7F8A25F7"/>
    <w:multiLevelType w:val="hybridMultilevel"/>
    <w:tmpl w:val="54966460"/>
    <w:lvl w:ilvl="0" w:tplc="49A0FF5A">
      <w:start w:val="1"/>
      <w:numFmt w:val="decimal"/>
      <w:lvlText w:val="%1."/>
      <w:lvlJc w:val="left"/>
      <w:pPr>
        <w:ind w:left="4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B7ADC14">
      <w:start w:val="1"/>
      <w:numFmt w:val="lowerLetter"/>
      <w:lvlText w:val="%2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4C6D01E">
      <w:start w:val="1"/>
      <w:numFmt w:val="lowerRoman"/>
      <w:lvlText w:val="%3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F762398">
      <w:start w:val="1"/>
      <w:numFmt w:val="decimal"/>
      <w:lvlText w:val="%4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0720A4C">
      <w:start w:val="1"/>
      <w:numFmt w:val="lowerLetter"/>
      <w:lvlText w:val="%5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35E414C">
      <w:start w:val="1"/>
      <w:numFmt w:val="lowerRoman"/>
      <w:lvlText w:val="%6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0522B36">
      <w:start w:val="1"/>
      <w:numFmt w:val="decimal"/>
      <w:lvlText w:val="%7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DFEE042">
      <w:start w:val="1"/>
      <w:numFmt w:val="lowerLetter"/>
      <w:lvlText w:val="%8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FCBBCA">
      <w:start w:val="1"/>
      <w:numFmt w:val="lowerRoman"/>
      <w:lvlText w:val="%9"/>
      <w:lvlJc w:val="left"/>
      <w:pPr>
        <w:ind w:left="6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14"/>
  </w:num>
  <w:num w:numId="3">
    <w:abstractNumId w:val="12"/>
  </w:num>
  <w:num w:numId="4">
    <w:abstractNumId w:val="6"/>
  </w:num>
  <w:num w:numId="5">
    <w:abstractNumId w:val="7"/>
  </w:num>
  <w:num w:numId="6">
    <w:abstractNumId w:val="9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5"/>
  </w:num>
  <w:num w:numId="12">
    <w:abstractNumId w:val="10"/>
  </w:num>
  <w:num w:numId="13">
    <w:abstractNumId w:val="3"/>
  </w:num>
  <w:num w:numId="14">
    <w:abstractNumId w:val="4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BD1FA6"/>
    <w:rsid w:val="00007666"/>
    <w:rsid w:val="00026E3F"/>
    <w:rsid w:val="000334E4"/>
    <w:rsid w:val="0006624D"/>
    <w:rsid w:val="000743C1"/>
    <w:rsid w:val="00080F68"/>
    <w:rsid w:val="0009379F"/>
    <w:rsid w:val="00095F8A"/>
    <w:rsid w:val="00097A47"/>
    <w:rsid w:val="000A40FF"/>
    <w:rsid w:val="000B3B7C"/>
    <w:rsid w:val="000B7250"/>
    <w:rsid w:val="000C2785"/>
    <w:rsid w:val="000D10FF"/>
    <w:rsid w:val="000D4382"/>
    <w:rsid w:val="000F5866"/>
    <w:rsid w:val="000F7AE8"/>
    <w:rsid w:val="00105C0C"/>
    <w:rsid w:val="0010741A"/>
    <w:rsid w:val="001074DF"/>
    <w:rsid w:val="00115551"/>
    <w:rsid w:val="0013308F"/>
    <w:rsid w:val="00151B50"/>
    <w:rsid w:val="00164604"/>
    <w:rsid w:val="00167910"/>
    <w:rsid w:val="001729F5"/>
    <w:rsid w:val="00184A13"/>
    <w:rsid w:val="001B336C"/>
    <w:rsid w:val="001B65B1"/>
    <w:rsid w:val="001C5362"/>
    <w:rsid w:val="001D57EC"/>
    <w:rsid w:val="001E445C"/>
    <w:rsid w:val="001F0633"/>
    <w:rsid w:val="001F084E"/>
    <w:rsid w:val="001F7674"/>
    <w:rsid w:val="002041DF"/>
    <w:rsid w:val="00206576"/>
    <w:rsid w:val="002235CD"/>
    <w:rsid w:val="0023682D"/>
    <w:rsid w:val="00244F69"/>
    <w:rsid w:val="00250FE5"/>
    <w:rsid w:val="00255662"/>
    <w:rsid w:val="002726D5"/>
    <w:rsid w:val="00272ACC"/>
    <w:rsid w:val="00290AA4"/>
    <w:rsid w:val="00295228"/>
    <w:rsid w:val="00296D67"/>
    <w:rsid w:val="00297EED"/>
    <w:rsid w:val="002A12C9"/>
    <w:rsid w:val="002A6887"/>
    <w:rsid w:val="002C4A42"/>
    <w:rsid w:val="002D1004"/>
    <w:rsid w:val="002D3C8F"/>
    <w:rsid w:val="002E6EC8"/>
    <w:rsid w:val="00311870"/>
    <w:rsid w:val="00316CF7"/>
    <w:rsid w:val="00325258"/>
    <w:rsid w:val="00335E20"/>
    <w:rsid w:val="00336A48"/>
    <w:rsid w:val="003438FA"/>
    <w:rsid w:val="0036181A"/>
    <w:rsid w:val="00361D66"/>
    <w:rsid w:val="003673D6"/>
    <w:rsid w:val="00373771"/>
    <w:rsid w:val="003852DC"/>
    <w:rsid w:val="00387811"/>
    <w:rsid w:val="003965D2"/>
    <w:rsid w:val="003A2EA9"/>
    <w:rsid w:val="003A788E"/>
    <w:rsid w:val="003B07F7"/>
    <w:rsid w:val="003B1300"/>
    <w:rsid w:val="003D0473"/>
    <w:rsid w:val="003D4C5A"/>
    <w:rsid w:val="003E7D85"/>
    <w:rsid w:val="003F06C0"/>
    <w:rsid w:val="003F3ED2"/>
    <w:rsid w:val="00403311"/>
    <w:rsid w:val="00406F61"/>
    <w:rsid w:val="00426E4A"/>
    <w:rsid w:val="004270B8"/>
    <w:rsid w:val="0043133E"/>
    <w:rsid w:val="004328C4"/>
    <w:rsid w:val="00440799"/>
    <w:rsid w:val="0044119E"/>
    <w:rsid w:val="00441EE9"/>
    <w:rsid w:val="00444F3E"/>
    <w:rsid w:val="004653EC"/>
    <w:rsid w:val="004751FA"/>
    <w:rsid w:val="004905C0"/>
    <w:rsid w:val="004B0709"/>
    <w:rsid w:val="004B0932"/>
    <w:rsid w:val="004B241C"/>
    <w:rsid w:val="004D3483"/>
    <w:rsid w:val="004D6BAD"/>
    <w:rsid w:val="00502EFA"/>
    <w:rsid w:val="00505BFA"/>
    <w:rsid w:val="00516B09"/>
    <w:rsid w:val="00534484"/>
    <w:rsid w:val="005451BB"/>
    <w:rsid w:val="00550326"/>
    <w:rsid w:val="0055051F"/>
    <w:rsid w:val="0055245D"/>
    <w:rsid w:val="00560596"/>
    <w:rsid w:val="00585E96"/>
    <w:rsid w:val="005A0C40"/>
    <w:rsid w:val="005B1600"/>
    <w:rsid w:val="005C0E3B"/>
    <w:rsid w:val="005D5A0F"/>
    <w:rsid w:val="005E22F1"/>
    <w:rsid w:val="005E4924"/>
    <w:rsid w:val="005E53B4"/>
    <w:rsid w:val="005F0140"/>
    <w:rsid w:val="005F3424"/>
    <w:rsid w:val="006136CF"/>
    <w:rsid w:val="00616D17"/>
    <w:rsid w:val="006272CA"/>
    <w:rsid w:val="00632BEF"/>
    <w:rsid w:val="00671A15"/>
    <w:rsid w:val="00672808"/>
    <w:rsid w:val="0067282E"/>
    <w:rsid w:val="006829C8"/>
    <w:rsid w:val="006A69B2"/>
    <w:rsid w:val="006A7505"/>
    <w:rsid w:val="006B0FEF"/>
    <w:rsid w:val="006D0412"/>
    <w:rsid w:val="006E46A2"/>
    <w:rsid w:val="006E4A22"/>
    <w:rsid w:val="006E59F2"/>
    <w:rsid w:val="006F6955"/>
    <w:rsid w:val="007024BB"/>
    <w:rsid w:val="007024E6"/>
    <w:rsid w:val="00703755"/>
    <w:rsid w:val="007051D7"/>
    <w:rsid w:val="007151B3"/>
    <w:rsid w:val="00715839"/>
    <w:rsid w:val="007255E6"/>
    <w:rsid w:val="00736B18"/>
    <w:rsid w:val="0074036E"/>
    <w:rsid w:val="00741973"/>
    <w:rsid w:val="00744A67"/>
    <w:rsid w:val="00751AD1"/>
    <w:rsid w:val="00757B51"/>
    <w:rsid w:val="007626F8"/>
    <w:rsid w:val="007630B5"/>
    <w:rsid w:val="00770680"/>
    <w:rsid w:val="007852DC"/>
    <w:rsid w:val="007932DF"/>
    <w:rsid w:val="007944A0"/>
    <w:rsid w:val="007A1B7B"/>
    <w:rsid w:val="007A4D7D"/>
    <w:rsid w:val="007C2FC0"/>
    <w:rsid w:val="007D2270"/>
    <w:rsid w:val="007D2850"/>
    <w:rsid w:val="007D3411"/>
    <w:rsid w:val="007D54FB"/>
    <w:rsid w:val="007E06B2"/>
    <w:rsid w:val="007F1F6E"/>
    <w:rsid w:val="007F211C"/>
    <w:rsid w:val="007F795D"/>
    <w:rsid w:val="007F79B3"/>
    <w:rsid w:val="00823511"/>
    <w:rsid w:val="00833CCD"/>
    <w:rsid w:val="00834EE7"/>
    <w:rsid w:val="00840A29"/>
    <w:rsid w:val="00843C71"/>
    <w:rsid w:val="0085115E"/>
    <w:rsid w:val="00851A01"/>
    <w:rsid w:val="00862495"/>
    <w:rsid w:val="008812E1"/>
    <w:rsid w:val="008877B0"/>
    <w:rsid w:val="00897862"/>
    <w:rsid w:val="008A3895"/>
    <w:rsid w:val="008C6D36"/>
    <w:rsid w:val="008F79B1"/>
    <w:rsid w:val="0090348E"/>
    <w:rsid w:val="009058D1"/>
    <w:rsid w:val="009067E1"/>
    <w:rsid w:val="00921CC8"/>
    <w:rsid w:val="00930AC8"/>
    <w:rsid w:val="00937746"/>
    <w:rsid w:val="009400AF"/>
    <w:rsid w:val="009426B3"/>
    <w:rsid w:val="0095069E"/>
    <w:rsid w:val="0095128C"/>
    <w:rsid w:val="0095673E"/>
    <w:rsid w:val="00964B1A"/>
    <w:rsid w:val="0098549B"/>
    <w:rsid w:val="009908BA"/>
    <w:rsid w:val="009A4131"/>
    <w:rsid w:val="009D67B7"/>
    <w:rsid w:val="009E05FE"/>
    <w:rsid w:val="009E07A4"/>
    <w:rsid w:val="00A05C95"/>
    <w:rsid w:val="00A21386"/>
    <w:rsid w:val="00A3345A"/>
    <w:rsid w:val="00A36B2D"/>
    <w:rsid w:val="00A37CDF"/>
    <w:rsid w:val="00A504E7"/>
    <w:rsid w:val="00A655AD"/>
    <w:rsid w:val="00A90962"/>
    <w:rsid w:val="00AA2036"/>
    <w:rsid w:val="00AB689C"/>
    <w:rsid w:val="00AC31B0"/>
    <w:rsid w:val="00AC6189"/>
    <w:rsid w:val="00AC6842"/>
    <w:rsid w:val="00AC77BB"/>
    <w:rsid w:val="00AD0B44"/>
    <w:rsid w:val="00AD2976"/>
    <w:rsid w:val="00AE3842"/>
    <w:rsid w:val="00AF65DE"/>
    <w:rsid w:val="00AF7E3C"/>
    <w:rsid w:val="00B3576F"/>
    <w:rsid w:val="00B42E3A"/>
    <w:rsid w:val="00B56776"/>
    <w:rsid w:val="00B610F0"/>
    <w:rsid w:val="00B62C7B"/>
    <w:rsid w:val="00B6340C"/>
    <w:rsid w:val="00B76309"/>
    <w:rsid w:val="00B83310"/>
    <w:rsid w:val="00B903F4"/>
    <w:rsid w:val="00B917F5"/>
    <w:rsid w:val="00BA1452"/>
    <w:rsid w:val="00BB5443"/>
    <w:rsid w:val="00BC2144"/>
    <w:rsid w:val="00BC7024"/>
    <w:rsid w:val="00BD1FA6"/>
    <w:rsid w:val="00BD2FD7"/>
    <w:rsid w:val="00BD58C7"/>
    <w:rsid w:val="00BF09E3"/>
    <w:rsid w:val="00C2101A"/>
    <w:rsid w:val="00C25BB3"/>
    <w:rsid w:val="00C324EC"/>
    <w:rsid w:val="00C33515"/>
    <w:rsid w:val="00C36250"/>
    <w:rsid w:val="00C50779"/>
    <w:rsid w:val="00C50F82"/>
    <w:rsid w:val="00C5545D"/>
    <w:rsid w:val="00C56406"/>
    <w:rsid w:val="00C67292"/>
    <w:rsid w:val="00C86A91"/>
    <w:rsid w:val="00C90B1A"/>
    <w:rsid w:val="00C93C78"/>
    <w:rsid w:val="00CA37BC"/>
    <w:rsid w:val="00CB4186"/>
    <w:rsid w:val="00CC06CC"/>
    <w:rsid w:val="00CD797E"/>
    <w:rsid w:val="00D07CF1"/>
    <w:rsid w:val="00D07F14"/>
    <w:rsid w:val="00D160F9"/>
    <w:rsid w:val="00D3156D"/>
    <w:rsid w:val="00D34157"/>
    <w:rsid w:val="00D625ED"/>
    <w:rsid w:val="00D62D11"/>
    <w:rsid w:val="00D66539"/>
    <w:rsid w:val="00D674FB"/>
    <w:rsid w:val="00D74BFE"/>
    <w:rsid w:val="00D87C5F"/>
    <w:rsid w:val="00D93B4F"/>
    <w:rsid w:val="00D95B95"/>
    <w:rsid w:val="00D96547"/>
    <w:rsid w:val="00DA6954"/>
    <w:rsid w:val="00DC2B09"/>
    <w:rsid w:val="00DC688B"/>
    <w:rsid w:val="00DE79BD"/>
    <w:rsid w:val="00E0090C"/>
    <w:rsid w:val="00E10725"/>
    <w:rsid w:val="00E12AD3"/>
    <w:rsid w:val="00E15A90"/>
    <w:rsid w:val="00E476D1"/>
    <w:rsid w:val="00E67E07"/>
    <w:rsid w:val="00E806FE"/>
    <w:rsid w:val="00E80CC2"/>
    <w:rsid w:val="00E840EF"/>
    <w:rsid w:val="00E846A3"/>
    <w:rsid w:val="00E867F1"/>
    <w:rsid w:val="00E86A19"/>
    <w:rsid w:val="00EB220F"/>
    <w:rsid w:val="00EB2715"/>
    <w:rsid w:val="00ED657B"/>
    <w:rsid w:val="00ED7F16"/>
    <w:rsid w:val="00EE231A"/>
    <w:rsid w:val="00F064EB"/>
    <w:rsid w:val="00F06FE3"/>
    <w:rsid w:val="00F17470"/>
    <w:rsid w:val="00F24170"/>
    <w:rsid w:val="00F339E4"/>
    <w:rsid w:val="00F369F7"/>
    <w:rsid w:val="00F53DFE"/>
    <w:rsid w:val="00F60D75"/>
    <w:rsid w:val="00F621EC"/>
    <w:rsid w:val="00F70B6F"/>
    <w:rsid w:val="00F72FB0"/>
    <w:rsid w:val="00F746E5"/>
    <w:rsid w:val="00F847D3"/>
    <w:rsid w:val="00FA0579"/>
    <w:rsid w:val="00FA6C95"/>
    <w:rsid w:val="00FB77E3"/>
    <w:rsid w:val="00FE176B"/>
    <w:rsid w:val="00FE2FC9"/>
    <w:rsid w:val="00FF16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9E"/>
  </w:style>
  <w:style w:type="paragraph" w:styleId="2">
    <w:name w:val="heading 2"/>
    <w:next w:val="a"/>
    <w:link w:val="20"/>
    <w:uiPriority w:val="9"/>
    <w:unhideWhenUsed/>
    <w:qFormat/>
    <w:rsid w:val="007626F8"/>
    <w:pPr>
      <w:keepNext/>
      <w:keepLines/>
      <w:spacing w:after="0" w:line="259" w:lineRule="auto"/>
      <w:ind w:left="4135" w:hanging="10"/>
      <w:jc w:val="center"/>
      <w:outlineLvl w:val="1"/>
    </w:pPr>
    <w:rPr>
      <w:rFonts w:ascii="Cambria" w:eastAsia="Cambria" w:hAnsi="Cambria" w:cs="Cambria"/>
      <w:b/>
      <w:color w:val="000000"/>
      <w:sz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7626F8"/>
    <w:pPr>
      <w:keepNext/>
      <w:keepLines/>
      <w:spacing w:before="200" w:after="0" w:line="271" w:lineRule="auto"/>
      <w:ind w:left="10" w:right="474" w:hanging="1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567" w:right="423" w:hanging="283"/>
    </w:pPr>
    <w:rPr>
      <w:rFonts w:ascii="Arial" w:eastAsia="Times New Roman" w:hAnsi="Arial" w:cs="Times New Roman"/>
      <w:noProof/>
      <w:szCs w:val="20"/>
      <w:lang w:eastAsia="ru-RU"/>
    </w:rPr>
  </w:style>
  <w:style w:type="paragraph" w:styleId="21">
    <w:name w:val="toc 2"/>
    <w:basedOn w:val="a"/>
    <w:next w:val="a"/>
    <w:autoRedefine/>
    <w:uiPriority w:val="39"/>
    <w:rsid w:val="007D2850"/>
    <w:pPr>
      <w:tabs>
        <w:tab w:val="right" w:leader="dot" w:pos="9639"/>
      </w:tabs>
      <w:spacing w:before="60" w:after="0"/>
      <w:ind w:left="851" w:right="423" w:hanging="327"/>
    </w:pPr>
    <w:rPr>
      <w:rFonts w:ascii="Arial" w:eastAsia="Times New Roman" w:hAnsi="Arial" w:cs="Times New Roman"/>
      <w:noProof/>
      <w:szCs w:val="20"/>
      <w:lang w:eastAsia="ru-RU"/>
    </w:rPr>
  </w:style>
  <w:style w:type="paragraph" w:styleId="31">
    <w:name w:val="toc 3"/>
    <w:basedOn w:val="a"/>
    <w:next w:val="a"/>
    <w:autoRedefine/>
    <w:rsid w:val="007D2850"/>
    <w:pPr>
      <w:tabs>
        <w:tab w:val="right" w:leader="dot" w:pos="9639"/>
      </w:tabs>
      <w:spacing w:before="60" w:after="0"/>
      <w:ind w:left="1276" w:right="423" w:hanging="512"/>
    </w:pPr>
    <w:rPr>
      <w:rFonts w:ascii="Arial" w:eastAsia="Times New Roman" w:hAnsi="Arial" w:cs="Times New Roman"/>
      <w:noProof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067E1"/>
    <w:pPr>
      <w:tabs>
        <w:tab w:val="center" w:pos="4677"/>
        <w:tab w:val="right" w:pos="9355"/>
      </w:tabs>
      <w:spacing w:after="0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067E1"/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9067E1"/>
    <w:rPr>
      <w:color w:val="0000FF" w:themeColor="hyperlink"/>
      <w:u w:val="single"/>
    </w:rPr>
  </w:style>
  <w:style w:type="paragraph" w:styleId="a6">
    <w:name w:val="header"/>
    <w:basedOn w:val="a"/>
    <w:link w:val="a7"/>
    <w:unhideWhenUsed/>
    <w:rsid w:val="00EB27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EB2715"/>
  </w:style>
  <w:style w:type="paragraph" w:styleId="a8">
    <w:name w:val="Balloon Text"/>
    <w:basedOn w:val="a"/>
    <w:link w:val="a9"/>
    <w:uiPriority w:val="99"/>
    <w:semiHidden/>
    <w:unhideWhenUsed/>
    <w:rsid w:val="00F74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6E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6829C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basedOn w:val="a0"/>
    <w:rsid w:val="00C25BB3"/>
  </w:style>
  <w:style w:type="paragraph" w:styleId="ab">
    <w:name w:val="Normal (Web)"/>
    <w:basedOn w:val="a"/>
    <w:uiPriority w:val="99"/>
    <w:semiHidden/>
    <w:unhideWhenUsed/>
    <w:rsid w:val="00C25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A69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 Spacing"/>
    <w:link w:val="ad"/>
    <w:uiPriority w:val="99"/>
    <w:qFormat/>
    <w:rsid w:val="00DA6954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styleId="ae">
    <w:name w:val="Strong"/>
    <w:uiPriority w:val="22"/>
    <w:qFormat/>
    <w:rsid w:val="00DA6954"/>
    <w:rPr>
      <w:b/>
      <w:bCs/>
    </w:rPr>
  </w:style>
  <w:style w:type="character" w:customStyle="1" w:styleId="10">
    <w:name w:val="Основной текст Знак1"/>
    <w:rsid w:val="00DA6954"/>
    <w:rPr>
      <w:sz w:val="24"/>
      <w:szCs w:val="24"/>
    </w:rPr>
  </w:style>
  <w:style w:type="character" w:customStyle="1" w:styleId="32">
    <w:name w:val="Основной текст (3)_"/>
    <w:link w:val="33"/>
    <w:uiPriority w:val="99"/>
    <w:rsid w:val="00DA6954"/>
    <w:rPr>
      <w:spacing w:val="4"/>
      <w:sz w:val="21"/>
      <w:szCs w:val="21"/>
    </w:rPr>
  </w:style>
  <w:style w:type="paragraph" w:customStyle="1" w:styleId="33">
    <w:name w:val="Основной текст (3)"/>
    <w:basedOn w:val="a"/>
    <w:link w:val="32"/>
    <w:uiPriority w:val="99"/>
    <w:rsid w:val="00DA6954"/>
    <w:pPr>
      <w:widowControl w:val="0"/>
      <w:spacing w:after="0" w:line="274" w:lineRule="exact"/>
      <w:ind w:firstLine="580"/>
      <w:jc w:val="both"/>
    </w:pPr>
    <w:rPr>
      <w:spacing w:val="4"/>
      <w:sz w:val="21"/>
      <w:szCs w:val="21"/>
    </w:rPr>
  </w:style>
  <w:style w:type="character" w:customStyle="1" w:styleId="ad">
    <w:name w:val="Без интервала Знак"/>
    <w:link w:val="ac"/>
    <w:uiPriority w:val="99"/>
    <w:rsid w:val="00DA6954"/>
    <w:rPr>
      <w:rFonts w:ascii="Calibri" w:eastAsia="Arial" w:hAnsi="Calibri" w:cs="Calibri"/>
      <w:lang w:eastAsia="ar-SA"/>
    </w:rPr>
  </w:style>
  <w:style w:type="paragraph" w:styleId="22">
    <w:name w:val="Body Text 2"/>
    <w:basedOn w:val="a"/>
    <w:link w:val="23"/>
    <w:rsid w:val="00DA6954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DA695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">
    <w:name w:val="Table Grid"/>
    <w:basedOn w:val="a1"/>
    <w:uiPriority w:val="59"/>
    <w:rsid w:val="00290A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rsid w:val="0074197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Основной текст Знак"/>
    <w:basedOn w:val="a0"/>
    <w:link w:val="af0"/>
    <w:rsid w:val="00741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Пункт"/>
    <w:basedOn w:val="a"/>
    <w:rsid w:val="00741973"/>
    <w:pPr>
      <w:tabs>
        <w:tab w:val="left" w:pos="3384"/>
      </w:tabs>
      <w:suppressAutoHyphens/>
      <w:autoSpaceDN w:val="0"/>
      <w:spacing w:after="0" w:line="240" w:lineRule="auto"/>
      <w:ind w:left="1404" w:hanging="504"/>
      <w:jc w:val="both"/>
    </w:pPr>
    <w:rPr>
      <w:rFonts w:ascii="Liberation Serif" w:eastAsia="SimSun" w:hAnsi="Liberation Serif" w:cs="Mangal"/>
      <w:kern w:val="3"/>
      <w:sz w:val="24"/>
      <w:szCs w:val="28"/>
      <w:lang w:eastAsia="zh-CN" w:bidi="hi-IN"/>
    </w:rPr>
  </w:style>
  <w:style w:type="character" w:customStyle="1" w:styleId="w-mailboxuserinfoemailinner">
    <w:name w:val="w-mailbox__userinfo__email_inner"/>
    <w:basedOn w:val="a0"/>
    <w:rsid w:val="00741973"/>
  </w:style>
  <w:style w:type="character" w:customStyle="1" w:styleId="20">
    <w:name w:val="Заголовок 2 Знак"/>
    <w:basedOn w:val="a0"/>
    <w:link w:val="2"/>
    <w:uiPriority w:val="9"/>
    <w:rsid w:val="007626F8"/>
    <w:rPr>
      <w:rFonts w:ascii="Cambria" w:eastAsia="Cambria" w:hAnsi="Cambria" w:cs="Cambria"/>
      <w:b/>
      <w:color w:val="000000"/>
      <w:sz w:val="28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626F8"/>
    <w:rPr>
      <w:rFonts w:asciiTheme="majorHAnsi" w:eastAsiaTheme="majorEastAsia" w:hAnsiTheme="majorHAnsi" w:cstheme="majorBidi"/>
      <w:b/>
      <w:bCs/>
      <w:color w:val="4F81BD" w:themeColor="accent1"/>
      <w:sz w:val="24"/>
      <w:lang w:val="en-US"/>
    </w:rPr>
  </w:style>
  <w:style w:type="character" w:customStyle="1" w:styleId="af3">
    <w:name w:val="Таблица_Текст слева Знак"/>
    <w:link w:val="af4"/>
    <w:locked/>
    <w:rsid w:val="006E4A22"/>
    <w:rPr>
      <w:rFonts w:ascii="Times New Roman" w:eastAsia="Times New Roman" w:hAnsi="Times New Roman" w:cs="Times New Roman"/>
      <w:lang w:eastAsia="zh-CN"/>
    </w:rPr>
  </w:style>
  <w:style w:type="paragraph" w:customStyle="1" w:styleId="af4">
    <w:name w:val="Таблица_Текст слева"/>
    <w:basedOn w:val="a"/>
    <w:link w:val="af3"/>
    <w:rsid w:val="006E4A22"/>
    <w:pPr>
      <w:spacing w:after="0" w:line="240" w:lineRule="auto"/>
    </w:pPr>
    <w:rPr>
      <w:rFonts w:ascii="Times New Roman" w:eastAsia="Times New Roman" w:hAnsi="Times New Roman" w:cs="Times New Roman"/>
      <w:lang w:eastAsia="zh-CN"/>
    </w:rPr>
  </w:style>
  <w:style w:type="paragraph" w:customStyle="1" w:styleId="11">
    <w:name w:val="Обычный 1"/>
    <w:basedOn w:val="a"/>
    <w:rsid w:val="006E4A22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Таблица_Текст по центру + полужирный"/>
    <w:basedOn w:val="a"/>
    <w:next w:val="11"/>
    <w:rsid w:val="006E4A2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0"/>
      <w:lang w:eastAsia="zh-CN"/>
    </w:rPr>
  </w:style>
  <w:style w:type="paragraph" w:customStyle="1" w:styleId="af6">
    <w:name w:val="Таблица_Текст слева + полужирный"/>
    <w:basedOn w:val="af4"/>
    <w:next w:val="11"/>
    <w:rsid w:val="006E4A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FF87D-090D-4584-A3D7-C50A9E5D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13</Pages>
  <Words>2781</Words>
  <Characters>15853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Рогулин Николай</dc:creator>
  <cp:lastModifiedBy>e.v.trofimova</cp:lastModifiedBy>
  <cp:revision>10</cp:revision>
  <cp:lastPrinted>2020-07-22T13:11:00Z</cp:lastPrinted>
  <dcterms:created xsi:type="dcterms:W3CDTF">2020-07-22T11:21:00Z</dcterms:created>
  <dcterms:modified xsi:type="dcterms:W3CDTF">2020-07-29T09:09:00Z</dcterms:modified>
</cp:coreProperties>
</file>