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E4" w:rsidRDefault="005173FF" w:rsidP="005173FF">
      <w:pPr>
        <w:pStyle w:val="3"/>
        <w:keepNext w:val="0"/>
        <w:numPr>
          <w:ilvl w:val="0"/>
          <w:numId w:val="0"/>
        </w:numPr>
        <w:spacing w:before="0" w:after="0"/>
        <w:jc w:val="center"/>
        <w:rPr>
          <w:szCs w:val="28"/>
        </w:rPr>
      </w:pPr>
      <w:r w:rsidRPr="005173FF">
        <w:rPr>
          <w:noProof/>
          <w:szCs w:val="28"/>
        </w:rPr>
        <w:drawing>
          <wp:inline distT="0" distB="0" distL="0" distR="0">
            <wp:extent cx="847725" cy="73342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47725" cy="733425"/>
                    </a:xfrm>
                    <a:prstGeom prst="rect">
                      <a:avLst/>
                    </a:prstGeom>
                    <a:solidFill>
                      <a:srgbClr val="FFFFFF"/>
                    </a:solidFill>
                    <a:ln w="9525">
                      <a:noFill/>
                      <a:miter lim="800000"/>
                      <a:headEnd/>
                      <a:tailEnd/>
                    </a:ln>
                  </pic:spPr>
                </pic:pic>
              </a:graphicData>
            </a:graphic>
          </wp:inline>
        </w:drawing>
      </w:r>
      <w:r w:rsidR="000362E4">
        <w:rPr>
          <w:szCs w:val="28"/>
        </w:rPr>
        <w:t xml:space="preserve">                                                                               </w:t>
      </w:r>
    </w:p>
    <w:p w:rsidR="000362E4" w:rsidRDefault="000362E4" w:rsidP="005173FF">
      <w:pPr>
        <w:pStyle w:val="3"/>
        <w:keepNext w:val="0"/>
        <w:numPr>
          <w:ilvl w:val="0"/>
          <w:numId w:val="0"/>
        </w:numPr>
        <w:spacing w:before="0" w:after="0"/>
        <w:jc w:val="center"/>
        <w:rPr>
          <w:szCs w:val="28"/>
        </w:rPr>
      </w:pPr>
      <w:r>
        <w:rPr>
          <w:szCs w:val="28"/>
        </w:rPr>
        <w:t>Российская Федерация</w:t>
      </w:r>
    </w:p>
    <w:p w:rsidR="000362E4" w:rsidRDefault="000362E4" w:rsidP="000362E4">
      <w:pPr>
        <w:pStyle w:val="1"/>
        <w:keepNext w:val="0"/>
        <w:numPr>
          <w:ilvl w:val="0"/>
          <w:numId w:val="0"/>
        </w:numPr>
        <w:spacing w:before="0" w:after="0"/>
        <w:jc w:val="center"/>
        <w:rPr>
          <w:szCs w:val="28"/>
        </w:rPr>
      </w:pPr>
      <w:r>
        <w:rPr>
          <w:b w:val="0"/>
          <w:szCs w:val="28"/>
        </w:rPr>
        <w:t>Новгородская область Поддорский муниципальный район</w:t>
      </w:r>
    </w:p>
    <w:p w:rsidR="000362E4" w:rsidRDefault="000362E4" w:rsidP="000362E4">
      <w:pPr>
        <w:pStyle w:val="2"/>
        <w:keepNext w:val="0"/>
        <w:numPr>
          <w:ilvl w:val="0"/>
          <w:numId w:val="0"/>
        </w:numPr>
        <w:spacing w:before="0" w:after="0"/>
        <w:jc w:val="center"/>
        <w:rPr>
          <w:szCs w:val="28"/>
        </w:rPr>
      </w:pPr>
      <w:r>
        <w:rPr>
          <w:szCs w:val="28"/>
        </w:rPr>
        <w:t>АДМИНИСТРАЦИЯ БЕЛЕБЕЛКОВСКОГО СЕЛЬСКОГО ПОСЕЛЕНИЯ</w:t>
      </w:r>
    </w:p>
    <w:p w:rsidR="000362E4" w:rsidRDefault="000362E4" w:rsidP="000362E4">
      <w:pPr>
        <w:rPr>
          <w:szCs w:val="28"/>
        </w:rPr>
      </w:pPr>
    </w:p>
    <w:p w:rsidR="000362E4" w:rsidRDefault="000362E4" w:rsidP="000362E4">
      <w:pPr>
        <w:rPr>
          <w:szCs w:val="28"/>
        </w:rPr>
      </w:pPr>
    </w:p>
    <w:p w:rsidR="000362E4" w:rsidRDefault="000362E4" w:rsidP="000362E4">
      <w:pPr>
        <w:pStyle w:val="4"/>
        <w:keepNext w:val="0"/>
        <w:numPr>
          <w:ilvl w:val="0"/>
          <w:numId w:val="0"/>
        </w:numPr>
        <w:jc w:val="center"/>
        <w:rPr>
          <w:szCs w:val="28"/>
        </w:rPr>
      </w:pPr>
      <w:r>
        <w:rPr>
          <w:szCs w:val="28"/>
        </w:rPr>
        <w:t>П О С Т А Н О В Л Е Н И Е</w:t>
      </w:r>
    </w:p>
    <w:p w:rsidR="000362E4" w:rsidRDefault="000362E4" w:rsidP="000362E4">
      <w:pPr>
        <w:pStyle w:val="5"/>
        <w:keepNext w:val="0"/>
        <w:numPr>
          <w:ilvl w:val="0"/>
          <w:numId w:val="0"/>
        </w:numPr>
        <w:rPr>
          <w:szCs w:val="28"/>
        </w:rPr>
      </w:pPr>
    </w:p>
    <w:p w:rsidR="000362E4" w:rsidRDefault="005173FF" w:rsidP="000362E4">
      <w:pPr>
        <w:pStyle w:val="2"/>
        <w:keepNext w:val="0"/>
        <w:numPr>
          <w:ilvl w:val="0"/>
          <w:numId w:val="0"/>
        </w:numPr>
        <w:spacing w:before="0" w:after="0"/>
        <w:rPr>
          <w:b w:val="0"/>
          <w:szCs w:val="28"/>
        </w:rPr>
      </w:pPr>
      <w:r>
        <w:rPr>
          <w:b w:val="0"/>
          <w:szCs w:val="28"/>
        </w:rPr>
        <w:t>28.08.</w:t>
      </w:r>
      <w:r w:rsidR="000362E4">
        <w:rPr>
          <w:b w:val="0"/>
          <w:szCs w:val="28"/>
        </w:rPr>
        <w:t xml:space="preserve">2017 № </w:t>
      </w:r>
      <w:r>
        <w:rPr>
          <w:b w:val="0"/>
          <w:szCs w:val="28"/>
        </w:rPr>
        <w:t>42</w:t>
      </w:r>
    </w:p>
    <w:p w:rsidR="000362E4" w:rsidRDefault="000362E4" w:rsidP="000362E4">
      <w:pPr>
        <w:pStyle w:val="2"/>
        <w:keepNext w:val="0"/>
        <w:numPr>
          <w:ilvl w:val="0"/>
          <w:numId w:val="0"/>
        </w:numPr>
        <w:spacing w:before="0" w:after="0"/>
        <w:rPr>
          <w:b w:val="0"/>
          <w:szCs w:val="28"/>
        </w:rPr>
      </w:pPr>
      <w:r>
        <w:rPr>
          <w:szCs w:val="28"/>
        </w:rPr>
        <w:t>с.Белебелка</w:t>
      </w:r>
    </w:p>
    <w:p w:rsidR="000362E4" w:rsidRDefault="000362E4" w:rsidP="000362E4">
      <w:pPr>
        <w:rPr>
          <w:szCs w:val="28"/>
        </w:rPr>
      </w:pPr>
    </w:p>
    <w:tbl>
      <w:tblPr>
        <w:tblW w:w="0" w:type="auto"/>
        <w:tblLook w:val="01E0"/>
      </w:tblPr>
      <w:tblGrid>
        <w:gridCol w:w="4786"/>
      </w:tblGrid>
      <w:tr w:rsidR="000362E4" w:rsidTr="000362E4">
        <w:tc>
          <w:tcPr>
            <w:tcW w:w="4786" w:type="dxa"/>
            <w:hideMark/>
          </w:tcPr>
          <w:p w:rsidR="000362E4" w:rsidRDefault="000362E4" w:rsidP="000362E4">
            <w:pPr>
              <w:pStyle w:val="a3"/>
              <w:jc w:val="left"/>
              <w:rPr>
                <w:b/>
              </w:rPr>
            </w:pPr>
            <w:r>
              <w:rPr>
                <w:rStyle w:val="af7"/>
                <w:rFonts w:eastAsiaTheme="majorEastAsia"/>
                <w:szCs w:val="28"/>
              </w:rPr>
              <w:t>Об утверждении Программы комплексного развития систем коммунальной инфраструктуры муниципального образования Белебелковское сельское поселение Поддорского муниципального района Новгородской области на 2018-2027 годы</w:t>
            </w:r>
            <w:r>
              <w:rPr>
                <w:rStyle w:val="af7"/>
                <w:szCs w:val="28"/>
              </w:rPr>
              <w:t xml:space="preserve"> </w:t>
            </w:r>
          </w:p>
          <w:p w:rsidR="000362E4" w:rsidRDefault="000362E4" w:rsidP="000362E4">
            <w:pPr>
              <w:pStyle w:val="af9"/>
              <w:spacing w:before="0" w:beforeAutospacing="0" w:after="0" w:afterAutospacing="0"/>
            </w:pPr>
          </w:p>
        </w:tc>
      </w:tr>
    </w:tbl>
    <w:p w:rsidR="000362E4" w:rsidRDefault="000362E4" w:rsidP="000362E4">
      <w:pPr>
        <w:rPr>
          <w:szCs w:val="28"/>
        </w:rPr>
      </w:pPr>
      <w:r>
        <w:rPr>
          <w:szCs w:val="28"/>
        </w:rPr>
        <w:t xml:space="preserve">       </w:t>
      </w:r>
    </w:p>
    <w:p w:rsidR="00755E8E" w:rsidRDefault="00755E8E" w:rsidP="00755E8E">
      <w:pPr>
        <w:pStyle w:val="a3"/>
      </w:pPr>
      <w:r>
        <w:t xml:space="preserve">        В соответствии с Градостроительным кодексом Российской Федерации,</w:t>
      </w:r>
    </w:p>
    <w:p w:rsidR="00755E8E" w:rsidRDefault="00755E8E" w:rsidP="00755E8E">
      <w:pPr>
        <w:pStyle w:val="a3"/>
      </w:pPr>
      <w:r>
        <w:t>Федеральным законом от 06.10.2003 N 131-ФЗ «Об общих принципах организации местного самоуправления в Российской Федерации»,постановлением Правительства РФ от 14.06.2013 N 502 "Об утверждении требований к программам комплексного развития систем коммунальной инфраструктуры поселений, городских округов"</w:t>
      </w:r>
    </w:p>
    <w:p w:rsidR="00755E8E" w:rsidRDefault="00755E8E" w:rsidP="00755E8E">
      <w:pPr>
        <w:pStyle w:val="af9"/>
        <w:spacing w:before="0" w:beforeAutospacing="0" w:after="0" w:afterAutospacing="0"/>
        <w:jc w:val="both"/>
        <w:rPr>
          <w:bCs/>
          <w:sz w:val="28"/>
          <w:szCs w:val="28"/>
        </w:rPr>
      </w:pPr>
    </w:p>
    <w:p w:rsidR="000362E4" w:rsidRDefault="00755E8E" w:rsidP="00755E8E">
      <w:pPr>
        <w:pStyle w:val="af9"/>
        <w:spacing w:before="0" w:beforeAutospacing="0" w:after="0" w:afterAutospacing="0"/>
        <w:jc w:val="both"/>
        <w:rPr>
          <w:b/>
          <w:szCs w:val="28"/>
        </w:rPr>
      </w:pPr>
      <w:r>
        <w:rPr>
          <w:bCs/>
          <w:sz w:val="28"/>
          <w:szCs w:val="28"/>
        </w:rPr>
        <w:t xml:space="preserve">      </w:t>
      </w:r>
      <w:r w:rsidR="000362E4" w:rsidRPr="005173FF">
        <w:rPr>
          <w:b/>
          <w:bCs/>
          <w:sz w:val="28"/>
          <w:szCs w:val="28"/>
        </w:rPr>
        <w:t>Администрация Белебелковского сельского поселения</w:t>
      </w:r>
      <w:r>
        <w:rPr>
          <w:bCs/>
          <w:sz w:val="28"/>
          <w:szCs w:val="28"/>
        </w:rPr>
        <w:t xml:space="preserve"> </w:t>
      </w:r>
      <w:r w:rsidR="000362E4">
        <w:rPr>
          <w:szCs w:val="28"/>
        </w:rPr>
        <w:t xml:space="preserve"> </w:t>
      </w:r>
      <w:r w:rsidR="000362E4">
        <w:rPr>
          <w:b/>
          <w:szCs w:val="28"/>
        </w:rPr>
        <w:t>ПОСТАНОВЛЯЕТ:</w:t>
      </w:r>
    </w:p>
    <w:p w:rsidR="000362E4" w:rsidRDefault="000362E4" w:rsidP="000362E4">
      <w:pPr>
        <w:rPr>
          <w:b/>
          <w:szCs w:val="28"/>
        </w:rPr>
      </w:pPr>
    </w:p>
    <w:p w:rsidR="000362E4" w:rsidRPr="00755E8E" w:rsidRDefault="000362E4" w:rsidP="000362E4">
      <w:pPr>
        <w:pStyle w:val="a3"/>
        <w:jc w:val="left"/>
        <w:rPr>
          <w:rStyle w:val="af7"/>
          <w:b w:val="0"/>
          <w:szCs w:val="28"/>
        </w:rPr>
      </w:pPr>
      <w:r>
        <w:rPr>
          <w:b/>
          <w:szCs w:val="28"/>
        </w:rPr>
        <w:t xml:space="preserve">   </w:t>
      </w:r>
      <w:r w:rsidRPr="00755E8E">
        <w:rPr>
          <w:szCs w:val="28"/>
        </w:rPr>
        <w:t xml:space="preserve">1.Утвердить </w:t>
      </w:r>
      <w:r w:rsidRPr="00755E8E">
        <w:rPr>
          <w:rStyle w:val="af7"/>
          <w:rFonts w:eastAsiaTheme="majorEastAsia"/>
          <w:b w:val="0"/>
          <w:szCs w:val="28"/>
        </w:rPr>
        <w:t>Программу комплексного развития систем коммунальной инфраструктуры муниципального образования Белебелковское сельское поселение Поддорского муниципального района Новгородской области на 2018-2027 годы</w:t>
      </w:r>
      <w:r w:rsidRPr="00755E8E">
        <w:rPr>
          <w:rStyle w:val="af7"/>
          <w:b w:val="0"/>
          <w:szCs w:val="28"/>
        </w:rPr>
        <w:t>.</w:t>
      </w:r>
    </w:p>
    <w:p w:rsidR="000362E4" w:rsidRDefault="000362E4" w:rsidP="000362E4">
      <w:pPr>
        <w:pStyle w:val="a3"/>
        <w:jc w:val="left"/>
        <w:rPr>
          <w:rFonts w:cs="Times New Roman"/>
          <w:szCs w:val="28"/>
        </w:rPr>
      </w:pPr>
      <w:r>
        <w:rPr>
          <w:rStyle w:val="af7"/>
          <w:szCs w:val="28"/>
        </w:rPr>
        <w:t xml:space="preserve">   2.</w:t>
      </w:r>
      <w:r w:rsidR="00755E8E" w:rsidRPr="00755E8E">
        <w:rPr>
          <w:bCs/>
          <w:spacing w:val="-1"/>
          <w:szCs w:val="28"/>
        </w:rPr>
        <w:t xml:space="preserve"> </w:t>
      </w:r>
      <w:r w:rsidR="00755E8E">
        <w:rPr>
          <w:bCs/>
          <w:spacing w:val="-1"/>
          <w:szCs w:val="28"/>
        </w:rPr>
        <w:t xml:space="preserve">.Опубликовать </w:t>
      </w:r>
      <w:r w:rsidR="00931251">
        <w:rPr>
          <w:bCs/>
          <w:spacing w:val="-1"/>
          <w:szCs w:val="28"/>
        </w:rPr>
        <w:t>постановление</w:t>
      </w:r>
      <w:r w:rsidR="00755E8E">
        <w:rPr>
          <w:bCs/>
          <w:spacing w:val="-1"/>
          <w:szCs w:val="28"/>
        </w:rPr>
        <w:t xml:space="preserve"> в муниципальной газете «Официальный вестник Белебелковского сельского поселения» и разместить</w:t>
      </w:r>
      <w:r w:rsidRPr="000362E4">
        <w:rPr>
          <w:rFonts w:cs="Times New Roman"/>
          <w:sz w:val="24"/>
          <w:szCs w:val="24"/>
        </w:rPr>
        <w:t xml:space="preserve"> </w:t>
      </w:r>
      <w:r w:rsidRPr="00755E8E">
        <w:rPr>
          <w:rFonts w:cs="Times New Roman"/>
          <w:szCs w:val="28"/>
        </w:rPr>
        <w:t>на сайте Администрации Белебелковского сельского поселения в информационно - телекоммуникационной сети «Интернет»</w:t>
      </w:r>
      <w:r w:rsidR="00755E8E">
        <w:rPr>
          <w:rFonts w:cs="Times New Roman"/>
          <w:szCs w:val="28"/>
        </w:rPr>
        <w:t>.</w:t>
      </w:r>
    </w:p>
    <w:p w:rsidR="00755E8E" w:rsidRDefault="00755E8E" w:rsidP="000362E4">
      <w:pPr>
        <w:pStyle w:val="a3"/>
        <w:jc w:val="left"/>
        <w:rPr>
          <w:rFonts w:cs="Times New Roman"/>
          <w:szCs w:val="28"/>
        </w:rPr>
      </w:pPr>
    </w:p>
    <w:p w:rsidR="00755E8E" w:rsidRPr="005173FF" w:rsidRDefault="00755E8E" w:rsidP="000362E4">
      <w:pPr>
        <w:pStyle w:val="a3"/>
        <w:jc w:val="left"/>
        <w:rPr>
          <w:b/>
          <w:szCs w:val="28"/>
        </w:rPr>
      </w:pPr>
      <w:r w:rsidRPr="005173FF">
        <w:rPr>
          <w:rFonts w:cs="Times New Roman"/>
          <w:b/>
          <w:szCs w:val="28"/>
        </w:rPr>
        <w:t>Глава Администрации                                        Н.С.Иванова</w:t>
      </w:r>
    </w:p>
    <w:p w:rsidR="000362E4" w:rsidRDefault="000362E4" w:rsidP="000362E4">
      <w:pPr>
        <w:rPr>
          <w:szCs w:val="28"/>
        </w:rPr>
      </w:pPr>
    </w:p>
    <w:p w:rsidR="000362E4" w:rsidRDefault="000362E4" w:rsidP="00384758">
      <w:pPr>
        <w:pStyle w:val="a3"/>
        <w:jc w:val="right"/>
        <w:rPr>
          <w:szCs w:val="28"/>
        </w:rPr>
      </w:pPr>
    </w:p>
    <w:p w:rsidR="000362E4" w:rsidRDefault="000362E4" w:rsidP="00384758">
      <w:pPr>
        <w:pStyle w:val="a3"/>
        <w:jc w:val="right"/>
        <w:rPr>
          <w:szCs w:val="28"/>
        </w:rPr>
      </w:pPr>
    </w:p>
    <w:p w:rsidR="000362E4" w:rsidRDefault="000362E4" w:rsidP="00384758">
      <w:pPr>
        <w:pStyle w:val="a3"/>
        <w:jc w:val="right"/>
        <w:rPr>
          <w:szCs w:val="28"/>
        </w:rPr>
      </w:pPr>
    </w:p>
    <w:p w:rsidR="000362E4" w:rsidRDefault="000362E4" w:rsidP="00384758">
      <w:pPr>
        <w:pStyle w:val="a3"/>
        <w:jc w:val="right"/>
        <w:rPr>
          <w:szCs w:val="28"/>
        </w:rPr>
      </w:pPr>
    </w:p>
    <w:p w:rsidR="000362E4" w:rsidRDefault="000362E4" w:rsidP="00384758">
      <w:pPr>
        <w:pStyle w:val="a3"/>
        <w:jc w:val="right"/>
        <w:rPr>
          <w:szCs w:val="28"/>
        </w:rPr>
      </w:pPr>
    </w:p>
    <w:p w:rsidR="005173FF" w:rsidRDefault="005173FF" w:rsidP="00384758">
      <w:pPr>
        <w:pStyle w:val="a3"/>
        <w:jc w:val="right"/>
        <w:rPr>
          <w:szCs w:val="28"/>
        </w:rPr>
      </w:pPr>
      <w:r>
        <w:rPr>
          <w:szCs w:val="28"/>
        </w:rPr>
        <w:lastRenderedPageBreak/>
        <w:t>Утверждена</w:t>
      </w:r>
    </w:p>
    <w:p w:rsidR="005173FF" w:rsidRDefault="005173FF" w:rsidP="00384758">
      <w:pPr>
        <w:pStyle w:val="a3"/>
        <w:jc w:val="right"/>
        <w:rPr>
          <w:szCs w:val="28"/>
        </w:rPr>
      </w:pPr>
      <w:r>
        <w:rPr>
          <w:szCs w:val="28"/>
        </w:rPr>
        <w:t>постановлением Администрации</w:t>
      </w:r>
    </w:p>
    <w:p w:rsidR="005173FF" w:rsidRDefault="005173FF" w:rsidP="00384758">
      <w:pPr>
        <w:pStyle w:val="a3"/>
        <w:jc w:val="right"/>
        <w:rPr>
          <w:szCs w:val="28"/>
        </w:rPr>
      </w:pPr>
      <w:r>
        <w:rPr>
          <w:szCs w:val="28"/>
        </w:rPr>
        <w:t>Белебелковского сельского поселения</w:t>
      </w:r>
    </w:p>
    <w:p w:rsidR="000362E4" w:rsidRDefault="005173FF" w:rsidP="00384758">
      <w:pPr>
        <w:pStyle w:val="a3"/>
        <w:jc w:val="right"/>
        <w:rPr>
          <w:szCs w:val="28"/>
        </w:rPr>
      </w:pPr>
      <w:r>
        <w:rPr>
          <w:szCs w:val="28"/>
        </w:rPr>
        <w:t>от 28.08.2017 № 42</w:t>
      </w:r>
    </w:p>
    <w:p w:rsidR="000362E4" w:rsidRDefault="000362E4" w:rsidP="00384758">
      <w:pPr>
        <w:pStyle w:val="a3"/>
        <w:jc w:val="right"/>
        <w:rPr>
          <w:szCs w:val="28"/>
        </w:rPr>
      </w:pPr>
    </w:p>
    <w:p w:rsidR="000362E4" w:rsidRDefault="000362E4" w:rsidP="00384758">
      <w:pPr>
        <w:pStyle w:val="a3"/>
        <w:jc w:val="right"/>
        <w:rPr>
          <w:szCs w:val="28"/>
        </w:rPr>
      </w:pPr>
    </w:p>
    <w:p w:rsidR="00384758" w:rsidRPr="00384758" w:rsidRDefault="00384758" w:rsidP="00384758">
      <w:pPr>
        <w:pStyle w:val="a3"/>
        <w:jc w:val="right"/>
        <w:rPr>
          <w:szCs w:val="28"/>
        </w:rPr>
      </w:pPr>
    </w:p>
    <w:p w:rsidR="00FE6F06" w:rsidRPr="0052009E" w:rsidRDefault="00FE6F06" w:rsidP="00FE6F06">
      <w:pPr>
        <w:pStyle w:val="a3"/>
        <w:jc w:val="center"/>
        <w:rPr>
          <w:b/>
          <w:sz w:val="44"/>
          <w:szCs w:val="44"/>
        </w:rPr>
      </w:pPr>
      <w:r w:rsidRPr="0052009E">
        <w:rPr>
          <w:b/>
          <w:sz w:val="44"/>
          <w:szCs w:val="44"/>
        </w:rPr>
        <w:t>ПРОГРАММА</w:t>
      </w:r>
    </w:p>
    <w:p w:rsidR="00F647E9" w:rsidRDefault="00FE6F06" w:rsidP="00384758">
      <w:pPr>
        <w:pStyle w:val="a3"/>
        <w:jc w:val="center"/>
        <w:rPr>
          <w:b/>
        </w:rPr>
      </w:pPr>
      <w:r w:rsidRPr="00B570DB">
        <w:rPr>
          <w:b/>
        </w:rPr>
        <w:t xml:space="preserve">КОМПЛЕКСНОГО РАЗВИТИЯ </w:t>
      </w:r>
    </w:p>
    <w:p w:rsidR="00F647E9" w:rsidRDefault="00384758" w:rsidP="00384758">
      <w:pPr>
        <w:pStyle w:val="a3"/>
        <w:jc w:val="center"/>
        <w:rPr>
          <w:b/>
        </w:rPr>
      </w:pPr>
      <w:r w:rsidRPr="00384758">
        <w:rPr>
          <w:b/>
        </w:rPr>
        <w:t>СИСТЕМ</w:t>
      </w:r>
      <w:r w:rsidR="00B652C4">
        <w:rPr>
          <w:b/>
        </w:rPr>
        <w:t xml:space="preserve"> </w:t>
      </w:r>
      <w:r>
        <w:rPr>
          <w:b/>
        </w:rPr>
        <w:t>КОММУНАЛЬНОЙ</w:t>
      </w:r>
      <w:r w:rsidR="00FE6F06" w:rsidRPr="00B570DB">
        <w:rPr>
          <w:b/>
        </w:rPr>
        <w:t xml:space="preserve"> ИНФРАСТРУКТУРЫ </w:t>
      </w:r>
    </w:p>
    <w:p w:rsidR="009772BA" w:rsidRDefault="00FE6F06" w:rsidP="00384758">
      <w:pPr>
        <w:pStyle w:val="a3"/>
        <w:jc w:val="center"/>
        <w:rPr>
          <w:b/>
        </w:rPr>
      </w:pPr>
      <w:r w:rsidRPr="00B570DB">
        <w:rPr>
          <w:b/>
        </w:rPr>
        <w:t xml:space="preserve">МУНИЦИПАЛЬНОГО ОБРАЗОВАНИЯ </w:t>
      </w:r>
    </w:p>
    <w:p w:rsidR="00065814" w:rsidRDefault="00F647E9" w:rsidP="00384758">
      <w:pPr>
        <w:pStyle w:val="a3"/>
        <w:jc w:val="center"/>
        <w:rPr>
          <w:b/>
        </w:rPr>
      </w:pPr>
      <w:r>
        <w:rPr>
          <w:b/>
        </w:rPr>
        <w:t>БЕЛЕБЕЛКОВСКОЕ</w:t>
      </w:r>
      <w:r w:rsidR="00DD0889">
        <w:rPr>
          <w:b/>
        </w:rPr>
        <w:t xml:space="preserve"> СЕЛЬСКОЕ ПОСЕЛЕНИЕ</w:t>
      </w:r>
    </w:p>
    <w:p w:rsidR="00065814" w:rsidRDefault="00A31062" w:rsidP="00384758">
      <w:pPr>
        <w:pStyle w:val="a3"/>
        <w:jc w:val="center"/>
        <w:rPr>
          <w:b/>
        </w:rPr>
      </w:pPr>
      <w:r>
        <w:rPr>
          <w:b/>
        </w:rPr>
        <w:t>ПОДДОРСКОГО</w:t>
      </w:r>
      <w:r w:rsidR="00384758" w:rsidRPr="00384758">
        <w:rPr>
          <w:b/>
        </w:rPr>
        <w:t xml:space="preserve"> МУНИЦИПАЛЬНОГО РАЙОНА </w:t>
      </w:r>
    </w:p>
    <w:p w:rsidR="008633D7" w:rsidRDefault="00384758" w:rsidP="00384758">
      <w:pPr>
        <w:pStyle w:val="a3"/>
        <w:jc w:val="center"/>
        <w:rPr>
          <w:b/>
        </w:rPr>
      </w:pPr>
      <w:r w:rsidRPr="00384758">
        <w:rPr>
          <w:b/>
        </w:rPr>
        <w:t xml:space="preserve">НОВГОРОДСКОЙ ОБЛАСТИ </w:t>
      </w:r>
    </w:p>
    <w:p w:rsidR="00FE6F06" w:rsidRPr="00B570DB" w:rsidRDefault="00FE6F06" w:rsidP="00384758">
      <w:pPr>
        <w:pStyle w:val="a3"/>
        <w:jc w:val="center"/>
        <w:rPr>
          <w:b/>
        </w:rPr>
      </w:pPr>
      <w:r w:rsidRPr="00B570DB">
        <w:rPr>
          <w:b/>
        </w:rPr>
        <w:t xml:space="preserve">НА </w:t>
      </w:r>
      <w:r w:rsidR="00F647E9">
        <w:rPr>
          <w:b/>
        </w:rPr>
        <w:t>2018-2027</w:t>
      </w:r>
      <w:r w:rsidRPr="00B570DB">
        <w:rPr>
          <w:b/>
        </w:rPr>
        <w:t xml:space="preserve"> ГОДЫ</w:t>
      </w:r>
    </w:p>
    <w:p w:rsidR="00FE6F06" w:rsidRDefault="00FE6F06" w:rsidP="00FE6F06">
      <w:pPr>
        <w:pStyle w:val="a3"/>
      </w:pPr>
    </w:p>
    <w:p w:rsidR="00FE6F06" w:rsidRDefault="006717DD" w:rsidP="008F2ED3">
      <w:pPr>
        <w:pStyle w:val="1"/>
        <w:keepLines w:val="0"/>
        <w:numPr>
          <w:ilvl w:val="0"/>
          <w:numId w:val="0"/>
        </w:numPr>
        <w:ind w:left="432"/>
        <w:jc w:val="center"/>
      </w:pPr>
      <w:r>
        <w:t>ПАСПОРТ ПРОГРАММЫ</w:t>
      </w:r>
    </w:p>
    <w:p w:rsidR="006717DD" w:rsidRDefault="008F2ED3" w:rsidP="00186B95">
      <w:pPr>
        <w:spacing w:before="240" w:after="240"/>
        <w:ind w:firstLine="709"/>
      </w:pPr>
      <w:r>
        <w:t xml:space="preserve">1. </w:t>
      </w:r>
      <w:r w:rsidR="006717DD">
        <w:t>Ответственный исполнитель программы</w:t>
      </w:r>
      <w:r>
        <w:t>:</w:t>
      </w:r>
    </w:p>
    <w:p w:rsidR="006717DD" w:rsidRDefault="00B652C4" w:rsidP="006717DD">
      <w:r>
        <w:t>А</w:t>
      </w:r>
      <w:r w:rsidR="006717DD" w:rsidRPr="00963677">
        <w:t xml:space="preserve">дминистрация </w:t>
      </w:r>
      <w:r w:rsidR="00F647E9">
        <w:t xml:space="preserve">Белебелковского сельского поселения </w:t>
      </w:r>
      <w:r w:rsidR="00A31062">
        <w:t>Поддорского</w:t>
      </w:r>
      <w:r w:rsidR="006717DD">
        <w:t xml:space="preserve"> муниципального </w:t>
      </w:r>
      <w:r w:rsidR="006717DD" w:rsidRPr="00963677">
        <w:t xml:space="preserve">района </w:t>
      </w:r>
      <w:r w:rsidR="006717DD">
        <w:t>Новгородской области</w:t>
      </w:r>
      <w:r w:rsidR="008F2ED3">
        <w:t>.</w:t>
      </w:r>
    </w:p>
    <w:p w:rsidR="006717DD" w:rsidRDefault="008F2ED3" w:rsidP="00186B95">
      <w:pPr>
        <w:spacing w:before="240" w:after="240"/>
        <w:ind w:firstLine="708"/>
      </w:pPr>
      <w:r>
        <w:t xml:space="preserve">2. </w:t>
      </w:r>
      <w:r w:rsidR="006717DD">
        <w:t>Соисполнители программы</w:t>
      </w:r>
      <w:r>
        <w:t>:</w:t>
      </w:r>
    </w:p>
    <w:p w:rsidR="006717DD" w:rsidRPr="006717DD" w:rsidRDefault="00B652C4" w:rsidP="006717DD">
      <w:r>
        <w:t>Р</w:t>
      </w:r>
      <w:r w:rsidR="008F2ED3">
        <w:t xml:space="preserve">есурсоснабжающие организации осуществляющие хозяйственную деятельность на территории </w:t>
      </w:r>
      <w:r w:rsidR="00F647E9">
        <w:t>Белебелковского сельского поселения</w:t>
      </w:r>
    </w:p>
    <w:p w:rsidR="006717DD" w:rsidRDefault="008F2ED3" w:rsidP="00186B95">
      <w:pPr>
        <w:spacing w:before="240" w:after="240"/>
      </w:pPr>
      <w:r>
        <w:tab/>
        <w:t xml:space="preserve">3. </w:t>
      </w:r>
      <w:r w:rsidRPr="00963677">
        <w:t xml:space="preserve">Цели </w:t>
      </w:r>
      <w:r>
        <w:t>программы:</w:t>
      </w:r>
    </w:p>
    <w:p w:rsidR="008F2ED3" w:rsidRDefault="008F2ED3" w:rsidP="008F2ED3">
      <w:pPr>
        <w:ind w:firstLine="708"/>
      </w:pPr>
      <w:r>
        <w:t>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надежности, энергетической эффективности указанных систем;</w:t>
      </w:r>
    </w:p>
    <w:p w:rsidR="008F2ED3" w:rsidRDefault="008F2ED3" w:rsidP="008F2ED3">
      <w:pPr>
        <w:ind w:firstLine="708"/>
      </w:pPr>
      <w:r>
        <w:t>снижение негативного воздействия на окружающую среду и здоровье человека;</w:t>
      </w:r>
    </w:p>
    <w:p w:rsidR="008F2ED3" w:rsidRDefault="008F2ED3" w:rsidP="008F2ED3">
      <w:pPr>
        <w:ind w:firstLine="708"/>
      </w:pPr>
      <w:r>
        <w:t>повышение качества поставляемых для потребителей товаров, оказываемых услуг в сферах электро-, газо-, тепло-, водоснабжения и водоотведения.</w:t>
      </w:r>
    </w:p>
    <w:p w:rsidR="008F2ED3" w:rsidRDefault="008F2ED3" w:rsidP="00186B95">
      <w:pPr>
        <w:spacing w:before="240" w:after="240"/>
        <w:ind w:firstLine="708"/>
      </w:pPr>
      <w:r>
        <w:t>4. Задачи программы:</w:t>
      </w:r>
    </w:p>
    <w:p w:rsidR="008F2ED3" w:rsidRDefault="008F2ED3" w:rsidP="008F2ED3">
      <w:pPr>
        <w:ind w:firstLine="708"/>
      </w:pPr>
      <w:r>
        <w:t>анализ существующего состояния систем коммунальной инфраструктуры;</w:t>
      </w:r>
    </w:p>
    <w:p w:rsidR="008F2ED3" w:rsidRDefault="008F2ED3" w:rsidP="008F2ED3">
      <w:r>
        <w:t>планирование развития систем коммунальной инфраструктуры поселения на основе прогноза развития поселения;</w:t>
      </w:r>
    </w:p>
    <w:p w:rsidR="008F2ED3" w:rsidRDefault="008F2ED3" w:rsidP="008F2ED3">
      <w:pPr>
        <w:ind w:firstLine="708"/>
      </w:pPr>
      <w:r>
        <w:t>разработка мероприятий по строительству, комплексной реконструкции и модернизации систем коммунальной инфраструктуры поселения;</w:t>
      </w:r>
    </w:p>
    <w:p w:rsidR="008F2ED3" w:rsidRDefault="008F2ED3" w:rsidP="008F2ED3">
      <w:pPr>
        <w:ind w:firstLine="708"/>
      </w:pPr>
      <w:r>
        <w:lastRenderedPageBreak/>
        <w:t>разработка мероприятий, направленных на повышение энергетической эффективности и технического уровня объектов коммунальной инфраструктуры поселения;</w:t>
      </w:r>
    </w:p>
    <w:p w:rsidR="008F2ED3" w:rsidRDefault="008F2ED3" w:rsidP="008F2ED3">
      <w:pPr>
        <w:ind w:firstLine="708"/>
      </w:pPr>
      <w:r>
        <w:t>разработка мероприятий, направленных на улучшение экологической ситуации на территории поселения;</w:t>
      </w:r>
    </w:p>
    <w:p w:rsidR="008F2ED3" w:rsidRDefault="008F2ED3" w:rsidP="008F2ED3">
      <w:pPr>
        <w:ind w:firstLine="708"/>
      </w:pPr>
      <w:r>
        <w:t>разработка мероприятий, направленных на повышение качества поставляемых для потребителей товаров, оказываемых услуг в сферах электро-, газо-, тепло-, водоснабжения и водоотведения;</w:t>
      </w:r>
    </w:p>
    <w:p w:rsidR="008F2ED3" w:rsidRDefault="008F2ED3" w:rsidP="008F2ED3">
      <w:pPr>
        <w:ind w:firstLine="708"/>
      </w:pPr>
      <w:r>
        <w:t>учет мероприятий по строительству и реконструкции систем коммунальной инфраструктуры,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(при их наличии).</w:t>
      </w:r>
    </w:p>
    <w:p w:rsidR="008F2ED3" w:rsidRDefault="008F2ED3" w:rsidP="00186B95">
      <w:pPr>
        <w:spacing w:before="240" w:after="240"/>
        <w:ind w:firstLine="708"/>
      </w:pPr>
      <w:r>
        <w:t>5.</w:t>
      </w:r>
      <w:r w:rsidR="007F0DFF">
        <w:t>Целевые показатели:</w:t>
      </w:r>
    </w:p>
    <w:p w:rsidR="007F0DFF" w:rsidRDefault="007F0DFF" w:rsidP="008F2ED3">
      <w:pPr>
        <w:ind w:firstLine="708"/>
      </w:pPr>
      <w:r>
        <w:t xml:space="preserve">целевые показатели комплексного развития системы коммунальной инфраструктуры и </w:t>
      </w:r>
      <w:r w:rsidRPr="00EE0263">
        <w:t>мероприятий, входящих в план застройки поселения</w:t>
      </w:r>
      <w:r>
        <w:t>:</w:t>
      </w:r>
    </w:p>
    <w:p w:rsidR="008F2ED3" w:rsidRDefault="008F2ED3" w:rsidP="008F2ED3">
      <w:pPr>
        <w:ind w:firstLine="708"/>
      </w:pPr>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p w:rsidR="008F2ED3" w:rsidRDefault="008F2ED3" w:rsidP="008F2ED3">
      <w:pPr>
        <w:ind w:firstLine="708"/>
      </w:pPr>
      <w:r>
        <w:t xml:space="preserve">степень охвата потребителей приборами учета (%); </w:t>
      </w:r>
    </w:p>
    <w:p w:rsidR="008F2ED3" w:rsidRDefault="008F2ED3" w:rsidP="008F2ED3">
      <w:pPr>
        <w:ind w:firstLine="708"/>
      </w:pPr>
      <w:r>
        <w:t>доступность для населения коммунальных услуг (% от общего числа населения).</w:t>
      </w:r>
    </w:p>
    <w:p w:rsidR="008F2ED3" w:rsidRDefault="007F0DFF" w:rsidP="00186B95">
      <w:pPr>
        <w:spacing w:before="240" w:after="240"/>
        <w:ind w:firstLine="708"/>
      </w:pPr>
      <w:r>
        <w:t>ц</w:t>
      </w:r>
      <w:r w:rsidR="008F2ED3">
        <w:t>елевые показатели надежности, качества и энергоэффективности соответствующей системы коммунальной инфраструктуры:</w:t>
      </w:r>
    </w:p>
    <w:p w:rsidR="005D67B7" w:rsidRDefault="00065814" w:rsidP="00186B95">
      <w:pPr>
        <w:ind w:firstLine="708"/>
      </w:pPr>
      <w:r>
        <w:t>ц</w:t>
      </w:r>
      <w:r w:rsidR="005D67B7">
        <w:t>елевые показатели систем водоснабжения:</w:t>
      </w:r>
    </w:p>
    <w:p w:rsidR="005D67B7" w:rsidRDefault="005D67B7" w:rsidP="005D67B7">
      <w:pPr>
        <w:ind w:firstLine="708"/>
      </w:pPr>
      <w:r>
        <w:t>показатели качества питьевой воды:</w:t>
      </w:r>
    </w:p>
    <w:p w:rsidR="005D67B7" w:rsidRDefault="005D67B7" w:rsidP="005D67B7">
      <w:pPr>
        <w:ind w:firstLine="708"/>
      </w:pPr>
      <w: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rsidR="005D67B7" w:rsidRDefault="005D67B7" w:rsidP="005D67B7">
      <w:pPr>
        <w:ind w:firstLine="708"/>
      </w:pPr>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p w:rsidR="005D67B7" w:rsidRDefault="005D67B7" w:rsidP="005D67B7">
      <w:pPr>
        <w:ind w:firstLine="708"/>
      </w:pPr>
      <w: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p>
    <w:p w:rsidR="005D67B7" w:rsidRDefault="005D67B7" w:rsidP="005D67B7">
      <w:pPr>
        <w:ind w:firstLine="708"/>
      </w:pPr>
      <w:r>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p>
    <w:p w:rsidR="005D67B7" w:rsidRDefault="005D67B7" w:rsidP="005D67B7">
      <w:pPr>
        <w:ind w:firstLine="708"/>
      </w:pPr>
      <w:r>
        <w:t>показатели надежности и бесперебойности водоснабжения:</w:t>
      </w:r>
    </w:p>
    <w:p w:rsidR="005D67B7" w:rsidRDefault="005D67B7" w:rsidP="005D67B7">
      <w:pPr>
        <w:ind w:firstLine="708"/>
      </w:pPr>
      <w:r>
        <w:lastRenderedPageBreak/>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5D67B7" w:rsidRDefault="005D67B7" w:rsidP="005D67B7">
      <w:pPr>
        <w:ind w:firstLine="708"/>
      </w:pPr>
      <w:r>
        <w:t>доля уличной водопроводной сети, нуждающейся в замене (%);</w:t>
      </w:r>
    </w:p>
    <w:p w:rsidR="005D67B7" w:rsidRDefault="005D67B7" w:rsidP="005D67B7">
      <w:pPr>
        <w:ind w:firstLine="708"/>
      </w:pPr>
      <w:r>
        <w:t>показатели энергетической эффективности</w:t>
      </w:r>
      <w:r w:rsidR="00DD1EFA">
        <w:t xml:space="preserve"> </w:t>
      </w:r>
      <w:r>
        <w:t>систем водоснабжения:</w:t>
      </w:r>
    </w:p>
    <w:p w:rsidR="005D67B7" w:rsidRDefault="005D67B7" w:rsidP="005D67B7">
      <w:pPr>
        <w:ind w:firstLine="708"/>
      </w:pPr>
      <w:r>
        <w:t>доля потерь воды в централизованных системах водоснабжения при транспортировке в общем объеме воды, поданной в водопроводную сеть (%);</w:t>
      </w:r>
    </w:p>
    <w:p w:rsidR="008F2ED3" w:rsidRDefault="005D67B7" w:rsidP="005D67B7">
      <w:pPr>
        <w:ind w:firstLine="708"/>
      </w:pPr>
      <w:r>
        <w:t>удельный расход электрической энергии, потребляемой в технологическом процессе транспортировки питьевой воды, на единицу объема воды транс</w:t>
      </w:r>
      <w:r w:rsidR="00065814">
        <w:t>портируемой воды (кВт/ч/куб. м);</w:t>
      </w:r>
    </w:p>
    <w:p w:rsidR="005D67B7" w:rsidRDefault="00065814" w:rsidP="005D67B7">
      <w:pPr>
        <w:spacing w:before="240"/>
        <w:ind w:firstLine="708"/>
      </w:pPr>
      <w:r>
        <w:t>ц</w:t>
      </w:r>
      <w:r w:rsidR="005D67B7">
        <w:t>елевые показатели систем водоотведения:</w:t>
      </w:r>
    </w:p>
    <w:p w:rsidR="005D67B7" w:rsidRDefault="005D67B7" w:rsidP="005D67B7">
      <w:pPr>
        <w:ind w:firstLine="708"/>
      </w:pPr>
      <w:r>
        <w:t>показатели качества поставляемых услуг водоотведения:</w:t>
      </w:r>
    </w:p>
    <w:p w:rsidR="005D67B7" w:rsidRDefault="005D67B7" w:rsidP="005D67B7">
      <w:pPr>
        <w:ind w:firstLine="708"/>
      </w:pPr>
      <w:r>
        <w:t>объем сточных вод, пропущенных через очистные сооружения, в общем объеме сточных вод (%);</w:t>
      </w:r>
    </w:p>
    <w:p w:rsidR="005D67B7" w:rsidRDefault="005D67B7" w:rsidP="005D67B7">
      <w:pPr>
        <w:ind w:firstLine="708"/>
      </w:pPr>
      <w:r>
        <w:t>доля сточных вод, очищенных до нормативных значений, в общем объеме сточных вод, пропущенных через очистные сооружения (%);</w:t>
      </w:r>
    </w:p>
    <w:p w:rsidR="005D67B7" w:rsidRDefault="005D67B7" w:rsidP="005D67B7">
      <w:pPr>
        <w:ind w:firstLine="708"/>
      </w:pPr>
      <w: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p w:rsidR="005D67B7" w:rsidRDefault="005D67B7" w:rsidP="005D67B7">
      <w:pPr>
        <w:ind w:firstLine="708"/>
      </w:pPr>
      <w: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5D67B7" w:rsidRDefault="005D67B7" w:rsidP="005D67B7">
      <w:pPr>
        <w:ind w:firstLine="708"/>
      </w:pPr>
      <w:r>
        <w:t>показатели надежности систем водоотведения:</w:t>
      </w:r>
    </w:p>
    <w:p w:rsidR="005D67B7" w:rsidRDefault="005D67B7" w:rsidP="005D67B7">
      <w:pPr>
        <w:ind w:firstLine="708"/>
      </w:pPr>
      <w:r>
        <w:t>доля уличной канализационной сети, нуждающейся в замене (%);</w:t>
      </w:r>
    </w:p>
    <w:p w:rsidR="005D67B7" w:rsidRDefault="005D67B7" w:rsidP="005D67B7">
      <w:pPr>
        <w:ind w:firstLine="708"/>
      </w:pPr>
      <w:r>
        <w:t>удельное количество аварий и засоров в расчете на протяженность канализационной сети в год (ед./км);</w:t>
      </w:r>
    </w:p>
    <w:p w:rsidR="005D67B7" w:rsidRDefault="005D67B7" w:rsidP="005D67B7">
      <w:pPr>
        <w:ind w:firstLine="708"/>
      </w:pPr>
      <w:r>
        <w:t>показатели энергетической эффективности:</w:t>
      </w:r>
    </w:p>
    <w:p w:rsidR="005D67B7" w:rsidRDefault="005D67B7" w:rsidP="005D67B7">
      <w:pPr>
        <w:ind w:firstLine="708"/>
      </w:pPr>
      <w:r>
        <w:t>удельный расход электрической энергии, потребляемой в технологическом процессе транспортировки сточных вод, на единицу объема транспор</w:t>
      </w:r>
      <w:r w:rsidR="00065814">
        <w:t>тируемых сточных вод (кВт/ч/м3);</w:t>
      </w:r>
    </w:p>
    <w:p w:rsidR="005D67B7" w:rsidRDefault="00065814" w:rsidP="005D67B7">
      <w:pPr>
        <w:spacing w:before="240"/>
        <w:ind w:firstLine="708"/>
      </w:pPr>
      <w:r>
        <w:t>ц</w:t>
      </w:r>
      <w:r w:rsidR="005D67B7">
        <w:t>елевые показатели систем теплоснабжения:</w:t>
      </w:r>
    </w:p>
    <w:p w:rsidR="005D67B7" w:rsidRDefault="005D67B7" w:rsidP="005D67B7">
      <w:pPr>
        <w:ind w:firstLine="708"/>
      </w:pPr>
      <w:r>
        <w:t>показатели спроса на услуги теплоснабжения:</w:t>
      </w:r>
    </w:p>
    <w:p w:rsidR="005D67B7" w:rsidRDefault="005D67B7" w:rsidP="005D67B7">
      <w:pPr>
        <w:ind w:firstLine="708"/>
      </w:pPr>
      <w:r>
        <w:t>доля потребителей в жилых домах, обеспеченных доступом к теплоснабжению (%);</w:t>
      </w:r>
    </w:p>
    <w:p w:rsidR="005D67B7" w:rsidRDefault="005D67B7" w:rsidP="005D67B7">
      <w:pPr>
        <w:ind w:firstLine="708"/>
      </w:pPr>
      <w:r>
        <w:t>качество услуг теплоснабжения:</w:t>
      </w:r>
    </w:p>
    <w:p w:rsidR="005D67B7" w:rsidRDefault="005D67B7" w:rsidP="005D67B7">
      <w:pPr>
        <w:ind w:firstLine="708"/>
      </w:pPr>
      <w:r>
        <w:t>соответствие качества услуг установленным требованиям в постановлении Правительства РФ от 06.02.2011 № 354 «О предоставлении коммунальных услуг собственникам и пользователям помещений в многоквартирных домах и жилых домов»;</w:t>
      </w:r>
    </w:p>
    <w:p w:rsidR="005D67B7" w:rsidRDefault="005D67B7" w:rsidP="005D67B7">
      <w:pPr>
        <w:ind w:firstLine="708"/>
      </w:pPr>
      <w:r>
        <w:t>охват потребителей приборами учета:</w:t>
      </w:r>
    </w:p>
    <w:p w:rsidR="005D67B7" w:rsidRDefault="005D67B7" w:rsidP="005D67B7">
      <w:pPr>
        <w:ind w:firstLine="708"/>
      </w:pPr>
      <w:r>
        <w:lastRenderedPageBreak/>
        <w:t>доля объемов тепловой энергии, потребляемой в многоквартирных домах, расчеты за которую осуществляются с использованием приборов учета, в общем объеме тепловой энергии, потребляемой в многоквартирных домах (%);</w:t>
      </w:r>
    </w:p>
    <w:p w:rsidR="005D67B7" w:rsidRDefault="005D67B7" w:rsidP="005D67B7">
      <w:pPr>
        <w:ind w:firstLine="708"/>
      </w:pPr>
      <w:r>
        <w:t>доля объемов тепловой энергии на обеспечение бюджетных учреждений, расчеты за которую осуществляются с использованием приборов учета (%);</w:t>
      </w:r>
    </w:p>
    <w:p w:rsidR="005D67B7" w:rsidRDefault="005D67B7" w:rsidP="005D67B7">
      <w:pPr>
        <w:ind w:firstLine="708"/>
      </w:pPr>
      <w:r>
        <w:t>надежность обслуживания систем теплоснабжения:</w:t>
      </w:r>
    </w:p>
    <w:p w:rsidR="005D67B7" w:rsidRDefault="005D67B7" w:rsidP="005D67B7">
      <w:pPr>
        <w:ind w:firstLine="708"/>
      </w:pPr>
      <w:r>
        <w:t>количество аварий и повреждений на 1 км сети в год;</w:t>
      </w:r>
    </w:p>
    <w:p w:rsidR="005D67B7" w:rsidRDefault="005D67B7" w:rsidP="005D67B7">
      <w:pPr>
        <w:ind w:firstLine="708"/>
      </w:pPr>
      <w:r>
        <w:t>износ коммунальных систем (%);</w:t>
      </w:r>
    </w:p>
    <w:p w:rsidR="005D67B7" w:rsidRDefault="005D67B7" w:rsidP="005D67B7">
      <w:pPr>
        <w:ind w:firstLine="708"/>
      </w:pPr>
      <w:r>
        <w:t>протяженность сетей, нуждающихся в замене (км);</w:t>
      </w:r>
    </w:p>
    <w:p w:rsidR="005D67B7" w:rsidRDefault="005D67B7" w:rsidP="005D67B7">
      <w:pPr>
        <w:ind w:firstLine="708"/>
      </w:pPr>
      <w:r>
        <w:t>дол</w:t>
      </w:r>
      <w:r w:rsidR="00065814">
        <w:t>я ежегодно заменяемых сетей (%);</w:t>
      </w:r>
    </w:p>
    <w:p w:rsidR="005D67B7" w:rsidRDefault="00065814" w:rsidP="005D67B7">
      <w:pPr>
        <w:spacing w:before="240"/>
        <w:ind w:firstLine="708"/>
      </w:pPr>
      <w:r>
        <w:t>ц</w:t>
      </w:r>
      <w:r w:rsidR="005D67B7">
        <w:t>елевые показатели систем электроснабжения:</w:t>
      </w:r>
    </w:p>
    <w:p w:rsidR="005D67B7" w:rsidRDefault="005D67B7" w:rsidP="005D67B7">
      <w:pPr>
        <w:ind w:firstLine="708"/>
      </w:pPr>
      <w:r>
        <w:t>доступность для потребителей</w:t>
      </w:r>
      <w:r w:rsidR="00DD1EFA">
        <w:t xml:space="preserve"> </w:t>
      </w:r>
      <w:r>
        <w:t>систем электроснабжения:</w:t>
      </w:r>
    </w:p>
    <w:p w:rsidR="005D67B7" w:rsidRDefault="005D67B7" w:rsidP="005D67B7">
      <w:pPr>
        <w:ind w:firstLine="708"/>
      </w:pPr>
      <w:r>
        <w:t>доля потребителей в жилых домах, обеспеченных доступом к электроснабжению (%);</w:t>
      </w:r>
    </w:p>
    <w:p w:rsidR="005D67B7" w:rsidRDefault="005D67B7" w:rsidP="005D67B7">
      <w:pPr>
        <w:ind w:firstLine="708"/>
      </w:pPr>
      <w:r>
        <w:t>охват потребителей приборами учета:</w:t>
      </w:r>
    </w:p>
    <w:p w:rsidR="005D67B7" w:rsidRDefault="005D67B7" w:rsidP="005D67B7">
      <w:pPr>
        <w:ind w:firstLine="708"/>
      </w:pPr>
      <w:r>
        <w:t>доля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w:t>
      </w:r>
    </w:p>
    <w:p w:rsidR="005D67B7" w:rsidRDefault="005D67B7" w:rsidP="005D67B7">
      <w:pPr>
        <w:ind w:firstLine="708"/>
      </w:pPr>
      <w:r>
        <w:t>доля объемов электрической энергии на обеспечение бюджетных учреждений, расчеты за которую осуществляются с использованием приборов учета (%);</w:t>
      </w:r>
    </w:p>
    <w:p w:rsidR="005D67B7" w:rsidRDefault="005D67B7" w:rsidP="005D67B7">
      <w:pPr>
        <w:ind w:firstLine="708"/>
      </w:pPr>
      <w:r>
        <w:t>надежность обслуживания систем электроснабжения:</w:t>
      </w:r>
    </w:p>
    <w:p w:rsidR="005D67B7" w:rsidRDefault="005D67B7" w:rsidP="005D67B7">
      <w:pPr>
        <w:ind w:firstLine="708"/>
      </w:pPr>
      <w:r>
        <w:t>аварийность системы электроснабжения (количество аварий и повреждений на 1 км сети в год);</w:t>
      </w:r>
    </w:p>
    <w:p w:rsidR="005D67B7" w:rsidRDefault="005D67B7" w:rsidP="005D67B7">
      <w:pPr>
        <w:ind w:firstLine="708"/>
      </w:pPr>
      <w:r>
        <w:t>продолжительность (бесперебойность) поставки товаров и услуг (час/день);</w:t>
      </w:r>
    </w:p>
    <w:p w:rsidR="005D67B7" w:rsidRDefault="005D67B7" w:rsidP="005D67B7">
      <w:pPr>
        <w:ind w:firstLine="708"/>
      </w:pPr>
      <w:r>
        <w:t>ресурсная эффективность электроснабжения:</w:t>
      </w:r>
    </w:p>
    <w:p w:rsidR="005D67B7" w:rsidRDefault="005D67B7" w:rsidP="005D67B7">
      <w:pPr>
        <w:ind w:firstLine="708"/>
      </w:pPr>
      <w:r>
        <w:t>уровень потерь электрической энергии (%).</w:t>
      </w:r>
    </w:p>
    <w:p w:rsidR="005D67B7" w:rsidRDefault="005D67B7" w:rsidP="005D67B7">
      <w:pPr>
        <w:spacing w:before="240"/>
        <w:ind w:firstLine="708"/>
      </w:pPr>
      <w:r>
        <w:t>Целевые показатели систем газоснабжения:</w:t>
      </w:r>
    </w:p>
    <w:p w:rsidR="005D67B7" w:rsidRDefault="005D67B7" w:rsidP="005D67B7">
      <w:pPr>
        <w:ind w:firstLine="708"/>
      </w:pPr>
      <w:r>
        <w:t>доступность для потребителей систем газоснабжения:</w:t>
      </w:r>
    </w:p>
    <w:p w:rsidR="005D67B7" w:rsidRDefault="005D67B7" w:rsidP="005D67B7">
      <w:pPr>
        <w:ind w:firstLine="708"/>
      </w:pPr>
      <w:r>
        <w:t>доля потребителей в жилых домах, обеспеченных доступом к централизованному газоснабжению (%);</w:t>
      </w:r>
    </w:p>
    <w:p w:rsidR="005D67B7" w:rsidRDefault="005D67B7" w:rsidP="005D67B7">
      <w:pPr>
        <w:ind w:firstLine="708"/>
      </w:pPr>
      <w:r>
        <w:t>охват потребителей приборами учета:</w:t>
      </w:r>
    </w:p>
    <w:p w:rsidR="005D67B7" w:rsidRDefault="005D67B7" w:rsidP="005D67B7">
      <w:pPr>
        <w:ind w:firstLine="708"/>
      </w:pPr>
      <w:r>
        <w:t>доля объемов природного газа, расчеты за который осуществляются с использованием приборов учета (%);</w:t>
      </w:r>
    </w:p>
    <w:p w:rsidR="005D67B7" w:rsidRDefault="005D67B7" w:rsidP="005D67B7">
      <w:pPr>
        <w:ind w:firstLine="708"/>
      </w:pPr>
      <w: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приборов учета (%);</w:t>
      </w:r>
    </w:p>
    <w:p w:rsidR="005D67B7" w:rsidRDefault="005D67B7" w:rsidP="005D67B7">
      <w:pPr>
        <w:ind w:firstLine="708"/>
      </w:pPr>
      <w:r>
        <w:t>надежность обслуживания систем газоснабжения:</w:t>
      </w:r>
    </w:p>
    <w:p w:rsidR="005D67B7" w:rsidRDefault="005D67B7" w:rsidP="005D67B7">
      <w:pPr>
        <w:ind w:firstLine="708"/>
      </w:pPr>
      <w:r>
        <w:t>количество аварий и повреждений (на 1 км сети в год);</w:t>
      </w:r>
    </w:p>
    <w:p w:rsidR="005D67B7" w:rsidRDefault="005D67B7" w:rsidP="005D67B7">
      <w:pPr>
        <w:ind w:firstLine="708"/>
      </w:pPr>
      <w:r>
        <w:t>износ оборуд</w:t>
      </w:r>
      <w:r w:rsidR="00065814">
        <w:t>ования систем газоснабжения (%);</w:t>
      </w:r>
    </w:p>
    <w:p w:rsidR="005D67B7" w:rsidRDefault="00065814" w:rsidP="00186B95">
      <w:pPr>
        <w:spacing w:before="240"/>
        <w:ind w:firstLine="708"/>
      </w:pPr>
      <w:r>
        <w:t>ц</w:t>
      </w:r>
      <w:r w:rsidR="00186B95">
        <w:t xml:space="preserve">елевые показатели </w:t>
      </w:r>
      <w:r w:rsidR="00186B95" w:rsidRPr="00186B95">
        <w:t>объектов систем по оказанию услуг по обработке, утилизации, обезвреживанию и захоронению твердых коммунальных отходов</w:t>
      </w:r>
      <w:r w:rsidR="00186B95">
        <w:t>:</w:t>
      </w:r>
    </w:p>
    <w:p w:rsidR="005D67B7" w:rsidRDefault="00186B95" w:rsidP="005D67B7">
      <w:pPr>
        <w:ind w:firstLine="708"/>
      </w:pPr>
      <w:r>
        <w:t>п</w:t>
      </w:r>
      <w:r w:rsidR="005D67B7">
        <w:t>оказатели спроса на услуги по утилизации ТБО</w:t>
      </w:r>
      <w:r>
        <w:t>:</w:t>
      </w:r>
    </w:p>
    <w:p w:rsidR="005D67B7" w:rsidRDefault="005D67B7" w:rsidP="005D67B7">
      <w:pPr>
        <w:ind w:firstLine="708"/>
      </w:pPr>
      <w:r>
        <w:t>объем образования отходов от потребителей (тыс. м3/год)</w:t>
      </w:r>
      <w:r w:rsidR="00186B95">
        <w:t>;</w:t>
      </w:r>
    </w:p>
    <w:p w:rsidR="005D67B7" w:rsidRDefault="00186B95" w:rsidP="005D67B7">
      <w:pPr>
        <w:ind w:firstLine="708"/>
      </w:pPr>
      <w:r>
        <w:t>п</w:t>
      </w:r>
      <w:r w:rsidR="005D67B7">
        <w:t>оказатели качества услуг по утилизации (захоронения) ТБО</w:t>
      </w:r>
      <w:r>
        <w:t>:</w:t>
      </w:r>
    </w:p>
    <w:p w:rsidR="005D67B7" w:rsidRDefault="005D67B7" w:rsidP="005D67B7">
      <w:pPr>
        <w:ind w:firstLine="708"/>
      </w:pPr>
      <w:r>
        <w:lastRenderedPageBreak/>
        <w:t>соответствие качества услуг установленным требованиям (%)</w:t>
      </w:r>
      <w:r w:rsidR="00186B95">
        <w:t>;</w:t>
      </w:r>
    </w:p>
    <w:p w:rsidR="005D67B7" w:rsidRDefault="00186B95" w:rsidP="005D67B7">
      <w:pPr>
        <w:ind w:firstLine="708"/>
      </w:pPr>
      <w:r>
        <w:t>п</w:t>
      </w:r>
      <w:r w:rsidR="005D67B7">
        <w:t>оказатели надежности системы</w:t>
      </w:r>
      <w:r>
        <w:t>:</w:t>
      </w:r>
    </w:p>
    <w:p w:rsidR="005D67B7" w:rsidRDefault="005D67B7" w:rsidP="005D67B7">
      <w:pPr>
        <w:ind w:firstLine="708"/>
      </w:pPr>
      <w:r>
        <w:t>продолжительность (бесперебойность) поставки услуг (час/день)</w:t>
      </w:r>
      <w:r w:rsidR="00186B95">
        <w:t>.</w:t>
      </w:r>
    </w:p>
    <w:p w:rsidR="008F2ED3" w:rsidRDefault="007F0DFF" w:rsidP="007F0DFF">
      <w:pPr>
        <w:spacing w:before="240" w:after="240"/>
        <w:ind w:firstLine="708"/>
      </w:pPr>
      <w:r>
        <w:t>6</w:t>
      </w:r>
      <w:r w:rsidR="008F2ED3">
        <w:t>.</w:t>
      </w:r>
      <w:r w:rsidR="008F2ED3" w:rsidRPr="008F2ED3">
        <w:t xml:space="preserve"> Срок и этапы реализации программы</w:t>
      </w:r>
      <w:r w:rsidR="008F2ED3">
        <w:t>:</w:t>
      </w:r>
    </w:p>
    <w:p w:rsidR="008F2ED3" w:rsidRDefault="008F2ED3" w:rsidP="008F2ED3">
      <w:pPr>
        <w:ind w:firstLine="708"/>
      </w:pPr>
      <w:r w:rsidRPr="008F2ED3">
        <w:t>Программа разработана на срок 10 лет и не более чем на срок действия генерального плана поселения. Мероприятия и целевые показатели, предусмотренные программой, указаны на первые 5 лет с разбивкой по годам, а на последующий период (до окончания срока действия программы) - без разбивки по годам.</w:t>
      </w:r>
    </w:p>
    <w:p w:rsidR="008F2ED3" w:rsidRDefault="007F0DFF" w:rsidP="00186B95">
      <w:pPr>
        <w:spacing w:before="240" w:after="240"/>
        <w:ind w:firstLine="708"/>
      </w:pPr>
      <w:r>
        <w:t>7</w:t>
      </w:r>
      <w:r w:rsidR="008F2ED3">
        <w:t>.Объемы требуемых капитальных вложений:</w:t>
      </w:r>
    </w:p>
    <w:p w:rsidR="008F2ED3" w:rsidRDefault="008F2ED3" w:rsidP="008F2ED3">
      <w:pPr>
        <w:ind w:firstLine="708"/>
      </w:pPr>
      <w:r>
        <w:t xml:space="preserve">общий объем финансирования мероприятий Программы составляет в </w:t>
      </w:r>
      <w:r w:rsidR="00F647E9">
        <w:t>2018-2027</w:t>
      </w:r>
      <w:r>
        <w:t xml:space="preserve"> годах – </w:t>
      </w:r>
      <w:r w:rsidR="004D5EA0" w:rsidRPr="004D5EA0">
        <w:t>777415,9</w:t>
      </w:r>
      <w:r w:rsidRPr="00597331">
        <w:t xml:space="preserve">тыс. рублей </w:t>
      </w:r>
      <w:r>
        <w:t xml:space="preserve">за счет бюджетных средств разных уровней и привлечения внебюджетных источников. Бюджетные ассигнования, предусмотренные в плановом периоде </w:t>
      </w:r>
      <w:r w:rsidR="00F647E9">
        <w:t>2018-2027</w:t>
      </w:r>
      <w:r>
        <w:t xml:space="preserve"> годы, будут уточнены при формировании проектов бюджета поселения с учетом изменения ассигнований из бюджетов других уровней;</w:t>
      </w:r>
    </w:p>
    <w:p w:rsidR="008F2ED3" w:rsidRDefault="008F2ED3" w:rsidP="008F2ED3">
      <w:pPr>
        <w:ind w:firstLine="708"/>
      </w:pPr>
      <w:r>
        <w:t>объемы и источники финансирования ежегодно уточняются при формировании бюджета муниципального образования на соответствующий год.</w:t>
      </w:r>
    </w:p>
    <w:p w:rsidR="008F2ED3" w:rsidRDefault="007F0DFF" w:rsidP="00186B95">
      <w:pPr>
        <w:spacing w:before="240" w:after="240"/>
        <w:ind w:firstLine="708"/>
      </w:pPr>
      <w:r>
        <w:t>8</w:t>
      </w:r>
      <w:r w:rsidR="008F2ED3">
        <w:t>.Ожидаемые результаты реализации программы:</w:t>
      </w:r>
    </w:p>
    <w:p w:rsidR="008F2ED3" w:rsidRDefault="008F2ED3" w:rsidP="00186B95">
      <w:pPr>
        <w:ind w:firstLine="708"/>
      </w:pPr>
      <w:r>
        <w:t>ожидаемые результаты программы по комплексному развитию систем коммунальной инфраструктуры и мероприятий, входящих в план застройки поселения:</w:t>
      </w:r>
    </w:p>
    <w:p w:rsidR="008F2ED3" w:rsidRDefault="008F2ED3" w:rsidP="008F2ED3">
      <w:pPr>
        <w:ind w:firstLine="708"/>
      </w:pPr>
      <w:r>
        <w:t xml:space="preserve">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 увеличение с </w:t>
      </w:r>
      <w:r w:rsidR="00DD0889">
        <w:t>18,8</w:t>
      </w:r>
      <w:r>
        <w:t xml:space="preserve"> % в </w:t>
      </w:r>
      <w:r w:rsidR="00F647E9">
        <w:t>2018</w:t>
      </w:r>
      <w:r>
        <w:t xml:space="preserve"> году до 90 % к </w:t>
      </w:r>
      <w:r w:rsidR="00F647E9">
        <w:t>2027</w:t>
      </w:r>
      <w:r>
        <w:t xml:space="preserve"> году;</w:t>
      </w:r>
    </w:p>
    <w:p w:rsidR="008F2ED3" w:rsidRDefault="008F2ED3" w:rsidP="008F2ED3">
      <w:pPr>
        <w:ind w:firstLine="708"/>
      </w:pPr>
      <w:r>
        <w:t xml:space="preserve">степень охвата потребителей приборами учета (%) увеличение с 70 % в </w:t>
      </w:r>
      <w:r w:rsidR="00F647E9">
        <w:t>2018</w:t>
      </w:r>
      <w:r>
        <w:t xml:space="preserve"> году до 100 % к </w:t>
      </w:r>
      <w:r w:rsidR="00F647E9">
        <w:t>2027</w:t>
      </w:r>
      <w:r>
        <w:t xml:space="preserve"> году; </w:t>
      </w:r>
    </w:p>
    <w:p w:rsidR="008F2ED3" w:rsidRDefault="008F2ED3" w:rsidP="008F2ED3">
      <w:pPr>
        <w:ind w:firstLine="708"/>
      </w:pPr>
      <w:r>
        <w:t xml:space="preserve">доступность для населения коммунальных услуг (% от общего числа населения) увеличение с 50 % в </w:t>
      </w:r>
      <w:r w:rsidR="00F647E9">
        <w:t>2018</w:t>
      </w:r>
      <w:r>
        <w:t xml:space="preserve"> году до 90 % к </w:t>
      </w:r>
      <w:r w:rsidR="00F647E9">
        <w:t>2027</w:t>
      </w:r>
      <w:r>
        <w:t xml:space="preserve"> году;</w:t>
      </w:r>
    </w:p>
    <w:p w:rsidR="008F2ED3" w:rsidRDefault="008F2ED3" w:rsidP="00D07050">
      <w:pPr>
        <w:spacing w:before="240"/>
        <w:ind w:firstLine="708"/>
      </w:pPr>
      <w:r>
        <w:t>ожидаемые результаты реализации мероприятий Программы, направленных на качественное и бесперебойное обеспечение электро-, газо-, тепло-, водоснабжения и водоотведения новых объектов капитального строительства:</w:t>
      </w:r>
    </w:p>
    <w:p w:rsidR="008F2ED3" w:rsidRDefault="008F2ED3" w:rsidP="008F2ED3">
      <w:pPr>
        <w:ind w:firstLine="708"/>
      </w:pPr>
      <w:r>
        <w:t>в отношении доступности для потребителей систем теплоснабжения:</w:t>
      </w:r>
    </w:p>
    <w:p w:rsidR="008F2ED3" w:rsidRDefault="008F2ED3" w:rsidP="008F2ED3">
      <w:pPr>
        <w:ind w:firstLine="708"/>
      </w:pPr>
      <w:r>
        <w:t xml:space="preserve">поддержание доли потребителей в жилых домах, обеспеченных доступом к теплоснабжению (обеспечением топливом), в период с </w:t>
      </w:r>
      <w:r w:rsidR="00F647E9">
        <w:t>2018</w:t>
      </w:r>
      <w:r>
        <w:t xml:space="preserve"> по </w:t>
      </w:r>
      <w:r w:rsidR="00F647E9">
        <w:t>2027</w:t>
      </w:r>
      <w:r>
        <w:t xml:space="preserve"> год на уровне 100,0 %;</w:t>
      </w:r>
    </w:p>
    <w:p w:rsidR="008F2ED3" w:rsidRDefault="008F2ED3" w:rsidP="008F2ED3">
      <w:pPr>
        <w:ind w:firstLine="708"/>
      </w:pPr>
      <w:r>
        <w:t>в отношении доступности для потребителей систем электроснабжения:</w:t>
      </w:r>
    </w:p>
    <w:p w:rsidR="008F2ED3" w:rsidRDefault="008F2ED3" w:rsidP="008F2ED3">
      <w:pPr>
        <w:ind w:firstLine="708"/>
      </w:pPr>
      <w:r>
        <w:t xml:space="preserve">поддержание доли потребителей в жилых домах, обеспеченных доступом к электроснабжению, в период с </w:t>
      </w:r>
      <w:r w:rsidR="00F647E9">
        <w:t>2018</w:t>
      </w:r>
      <w:r>
        <w:t xml:space="preserve"> по </w:t>
      </w:r>
      <w:r w:rsidR="00F647E9">
        <w:t>2027</w:t>
      </w:r>
      <w:r>
        <w:t xml:space="preserve"> год на уровне 100,0 %;</w:t>
      </w:r>
    </w:p>
    <w:p w:rsidR="008F2ED3" w:rsidRDefault="008F2ED3" w:rsidP="008F2ED3">
      <w:pPr>
        <w:ind w:firstLine="708"/>
      </w:pPr>
      <w:r>
        <w:t>в отношении доступности для потребителей систем газоснабжения:</w:t>
      </w:r>
    </w:p>
    <w:p w:rsidR="008F2ED3" w:rsidRDefault="008F2ED3" w:rsidP="008F2ED3">
      <w:pPr>
        <w:ind w:firstLine="708"/>
      </w:pPr>
      <w:r>
        <w:lastRenderedPageBreak/>
        <w:t xml:space="preserve">увеличение доли потребителей в жилых домах, обеспеченных доступом к централизованному газоснабжению, с </w:t>
      </w:r>
      <w:r w:rsidR="00DD0889">
        <w:t>1</w:t>
      </w:r>
      <w:r w:rsidR="00D07050">
        <w:t>0</w:t>
      </w:r>
      <w:r>
        <w:t xml:space="preserve"> % в </w:t>
      </w:r>
      <w:r w:rsidR="00F647E9">
        <w:t>2018</w:t>
      </w:r>
      <w:r>
        <w:t xml:space="preserve"> году до </w:t>
      </w:r>
      <w:r w:rsidR="00D07050">
        <w:t>5</w:t>
      </w:r>
      <w:r>
        <w:t xml:space="preserve">0,0 % к </w:t>
      </w:r>
      <w:r w:rsidR="00F647E9">
        <w:t>2027</w:t>
      </w:r>
      <w:r>
        <w:t xml:space="preserve"> году;</w:t>
      </w:r>
    </w:p>
    <w:p w:rsidR="008F2ED3" w:rsidRDefault="008F2ED3" w:rsidP="005D67B7">
      <w:pPr>
        <w:pStyle w:val="a3"/>
        <w:spacing w:before="240"/>
        <w:ind w:firstLine="708"/>
      </w:pPr>
      <w:r>
        <w:t>ожидаемые результаты реализации мероприятий Программы</w:t>
      </w:r>
      <w:r w:rsidRPr="007867BA">
        <w:t xml:space="preserve">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r>
        <w:t>:</w:t>
      </w:r>
    </w:p>
    <w:p w:rsidR="008F2ED3" w:rsidRDefault="008F2ED3" w:rsidP="008F2ED3">
      <w:pPr>
        <w:ind w:firstLine="708"/>
      </w:pPr>
      <w:r>
        <w:t xml:space="preserve">соответствие качества услуг установленным требованиям (%) улучшение показателя с 50 % в </w:t>
      </w:r>
      <w:r w:rsidR="00F647E9">
        <w:t>2018</w:t>
      </w:r>
      <w:r>
        <w:t xml:space="preserve"> году до 100 % к </w:t>
      </w:r>
      <w:r w:rsidR="00F647E9">
        <w:t>2027</w:t>
      </w:r>
      <w:r>
        <w:t xml:space="preserve"> году;</w:t>
      </w:r>
    </w:p>
    <w:p w:rsidR="008F2ED3" w:rsidRDefault="008F2ED3" w:rsidP="008F2ED3">
      <w:pPr>
        <w:ind w:firstLine="708"/>
      </w:pPr>
      <w:r>
        <w:t xml:space="preserve">продолжительность (бесперебойность) поставки услуг (час/день)поддержание показателя на уровне 24/7 (двадцать четыре часа семь дней в неделю) в период с </w:t>
      </w:r>
      <w:r w:rsidR="00F647E9">
        <w:t>2018</w:t>
      </w:r>
      <w:r>
        <w:t xml:space="preserve"> года по </w:t>
      </w:r>
      <w:r w:rsidR="00F647E9">
        <w:t>2027</w:t>
      </w:r>
      <w:r>
        <w:t xml:space="preserve"> год;</w:t>
      </w:r>
    </w:p>
    <w:p w:rsidR="008F2ED3" w:rsidRDefault="005D67B7" w:rsidP="008F2ED3">
      <w:pPr>
        <w:spacing w:before="240"/>
        <w:ind w:firstLine="708"/>
      </w:pPr>
      <w:r>
        <w:t>ожидаемые результаты реализации мероприятий Программы</w:t>
      </w:r>
      <w:r w:rsidR="008F2ED3">
        <w:t>,</w:t>
      </w:r>
      <w:r w:rsidR="008F2ED3" w:rsidRPr="00251360">
        <w:t xml:space="preserve"> направленны</w:t>
      </w:r>
      <w:r w:rsidR="008F2ED3">
        <w:t>х</w:t>
      </w:r>
      <w:r w:rsidR="008F2ED3" w:rsidRPr="00251360">
        <w:t xml:space="preserve"> на повышение надежности газо-, электро-, тепло-, водоснабжения и водоотведения, и качества коммунальных ресурсов</w:t>
      </w:r>
      <w:r w:rsidR="008F2ED3">
        <w:t>:</w:t>
      </w:r>
    </w:p>
    <w:p w:rsidR="008F2ED3" w:rsidRPr="005D67B7" w:rsidRDefault="008F2ED3" w:rsidP="008F2ED3">
      <w:pPr>
        <w:ind w:firstLine="708"/>
      </w:pPr>
      <w:r w:rsidRPr="005D67B7">
        <w:t>в отношении качества питьевой воды:</w:t>
      </w:r>
    </w:p>
    <w:p w:rsidR="008F2ED3" w:rsidRDefault="008F2ED3" w:rsidP="008F2ED3">
      <w:pPr>
        <w:ind w:firstLine="708"/>
      </w:pPr>
      <w:r>
        <w:t xml:space="preserve">снижение доли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с 70 % в </w:t>
      </w:r>
      <w:r w:rsidR="00F647E9">
        <w:t>2018</w:t>
      </w:r>
      <w:r>
        <w:t xml:space="preserve"> году до 60,0 % к </w:t>
      </w:r>
      <w:r w:rsidR="00F647E9">
        <w:t>2027</w:t>
      </w:r>
      <w:r>
        <w:t xml:space="preserve"> году;</w:t>
      </w:r>
    </w:p>
    <w:p w:rsidR="008F2ED3" w:rsidRDefault="008F2ED3" w:rsidP="008F2ED3">
      <w:pPr>
        <w:ind w:firstLine="708"/>
      </w:pPr>
      <w:r>
        <w:t xml:space="preserve">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55,2 % в </w:t>
      </w:r>
      <w:r w:rsidR="00F647E9">
        <w:t>2018</w:t>
      </w:r>
      <w:r>
        <w:t xml:space="preserve"> году до 50,0 % к </w:t>
      </w:r>
      <w:r w:rsidR="00F647E9">
        <w:t>2027</w:t>
      </w:r>
      <w:r>
        <w:t xml:space="preserve"> году;</w:t>
      </w:r>
      <w:r>
        <w:tab/>
      </w:r>
    </w:p>
    <w:p w:rsidR="008F2ED3" w:rsidRDefault="008F2ED3" w:rsidP="008F2ED3">
      <w:pPr>
        <w:ind w:firstLine="708"/>
      </w:pPr>
      <w:r>
        <w:t xml:space="preserve">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с 3,9 % в </w:t>
      </w:r>
      <w:r w:rsidR="00F647E9">
        <w:t>2018</w:t>
      </w:r>
      <w:r>
        <w:t xml:space="preserve"> году до 2,0 % к </w:t>
      </w:r>
      <w:r w:rsidR="00F647E9">
        <w:t>2027</w:t>
      </w:r>
      <w:r>
        <w:t xml:space="preserve"> году;</w:t>
      </w:r>
    </w:p>
    <w:p w:rsidR="008F2ED3" w:rsidRDefault="008F2ED3" w:rsidP="008F2ED3">
      <w:pPr>
        <w:ind w:firstLine="708"/>
      </w:pPr>
      <w:r>
        <w:t xml:space="preserve">снижение удельного веса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с 29,9 % в </w:t>
      </w:r>
      <w:r w:rsidR="00F647E9">
        <w:t>2018</w:t>
      </w:r>
      <w:r>
        <w:t xml:space="preserve"> году до 20,0 % к </w:t>
      </w:r>
      <w:r w:rsidR="00F647E9">
        <w:t>2027</w:t>
      </w:r>
      <w:r>
        <w:t xml:space="preserve"> году;</w:t>
      </w:r>
    </w:p>
    <w:p w:rsidR="008F2ED3" w:rsidRPr="005D67B7" w:rsidRDefault="008F2ED3" w:rsidP="008F2ED3">
      <w:pPr>
        <w:ind w:firstLine="708"/>
      </w:pPr>
      <w:r w:rsidRPr="005D67B7">
        <w:t>в отношении качества поставляемых услуг водоотведения:</w:t>
      </w:r>
    </w:p>
    <w:p w:rsidR="008F2ED3" w:rsidRDefault="008F2ED3" w:rsidP="008F2ED3">
      <w:pPr>
        <w:ind w:firstLine="708"/>
      </w:pPr>
      <w:r>
        <w:t xml:space="preserve">увеличение объема сточных вод, пропущенных через очистные сооружения, в общем объеме сточных вод, с </w:t>
      </w:r>
      <w:r w:rsidR="00112527">
        <w:t>0</w:t>
      </w:r>
      <w:r>
        <w:t xml:space="preserve"> % в </w:t>
      </w:r>
      <w:r w:rsidR="00F647E9">
        <w:t>2018</w:t>
      </w:r>
      <w:r>
        <w:t xml:space="preserve"> году до </w:t>
      </w:r>
      <w:r w:rsidR="00D07050">
        <w:t>5</w:t>
      </w:r>
      <w:r w:rsidR="00112527">
        <w:t>0</w:t>
      </w:r>
      <w:r>
        <w:t xml:space="preserve"> % к </w:t>
      </w:r>
      <w:r w:rsidR="00F647E9">
        <w:t>2027</w:t>
      </w:r>
      <w:r>
        <w:t xml:space="preserve"> году;</w:t>
      </w:r>
    </w:p>
    <w:p w:rsidR="008F2ED3" w:rsidRDefault="008F2ED3" w:rsidP="008F2ED3">
      <w:pPr>
        <w:ind w:firstLine="708"/>
      </w:pPr>
      <w:r>
        <w:t xml:space="preserve">увеличение доли сточных вод, очищенных до нормативных значений, в общем объеме сточных вод, пропущенных через очистные сооружения, с 0 % в </w:t>
      </w:r>
      <w:r w:rsidR="00F647E9">
        <w:t>2018</w:t>
      </w:r>
      <w:r>
        <w:t xml:space="preserve"> году д</w:t>
      </w:r>
      <w:r w:rsidR="00112527">
        <w:t>о 50</w:t>
      </w:r>
      <w:r>
        <w:t xml:space="preserve"> % к </w:t>
      </w:r>
      <w:r w:rsidR="00F647E9">
        <w:t>2027</w:t>
      </w:r>
      <w:r>
        <w:t xml:space="preserve"> году;</w:t>
      </w:r>
    </w:p>
    <w:p w:rsidR="008F2ED3" w:rsidRDefault="008F2ED3" w:rsidP="008F2ED3">
      <w:pPr>
        <w:ind w:firstLine="708"/>
      </w:pPr>
      <w:r>
        <w:t xml:space="preserve">снижение доли сточных вод, не подвергающихся очистке, в общем объеме сточных вод, сбрасываемых в централизованные общесплавные или бытовые системы водоотведения, с </w:t>
      </w:r>
      <w:r w:rsidR="00112527">
        <w:t>100</w:t>
      </w:r>
      <w:r>
        <w:t xml:space="preserve"> % в </w:t>
      </w:r>
      <w:r w:rsidR="00F647E9">
        <w:t>2018</w:t>
      </w:r>
      <w:r>
        <w:t xml:space="preserve"> году до </w:t>
      </w:r>
      <w:r w:rsidR="00112527">
        <w:t>50</w:t>
      </w:r>
      <w:r>
        <w:t xml:space="preserve"> % к </w:t>
      </w:r>
      <w:r w:rsidR="00F647E9">
        <w:t>2027</w:t>
      </w:r>
      <w:r>
        <w:t xml:space="preserve"> году;</w:t>
      </w:r>
    </w:p>
    <w:p w:rsidR="008F2ED3" w:rsidRDefault="008F2ED3" w:rsidP="008F2ED3">
      <w:pPr>
        <w:ind w:firstLine="708"/>
      </w:pPr>
      <w:r>
        <w:t xml:space="preserve">снижение доли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с </w:t>
      </w:r>
      <w:r w:rsidR="00112527">
        <w:t>10</w:t>
      </w:r>
      <w:r>
        <w:t xml:space="preserve">0 % в </w:t>
      </w:r>
      <w:r w:rsidR="00F647E9">
        <w:t>2018</w:t>
      </w:r>
      <w:r>
        <w:t xml:space="preserve"> году до </w:t>
      </w:r>
      <w:r w:rsidR="00112527">
        <w:t>5</w:t>
      </w:r>
      <w:r>
        <w:t xml:space="preserve">0 % к </w:t>
      </w:r>
      <w:r w:rsidR="00F647E9">
        <w:t>2027</w:t>
      </w:r>
      <w:r>
        <w:t xml:space="preserve"> году;</w:t>
      </w:r>
    </w:p>
    <w:p w:rsidR="008F2ED3" w:rsidRPr="005D67B7" w:rsidRDefault="008F2ED3" w:rsidP="008F2ED3">
      <w:pPr>
        <w:ind w:firstLine="708"/>
      </w:pPr>
      <w:r w:rsidRPr="005D67B7">
        <w:t>в отношении надежности и бесперебойности водоснабжения:</w:t>
      </w:r>
    </w:p>
    <w:p w:rsidR="008F2ED3" w:rsidRDefault="008F2ED3" w:rsidP="008F2ED3">
      <w:r>
        <w:t xml:space="preserve">снижение количества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w:t>
      </w:r>
      <w:r>
        <w:lastRenderedPageBreak/>
        <w:t xml:space="preserve">водоснабжения, принадлежащих организации, осуществляющей холодное водоснабжение, в расчете на протяженность водопроводной сети в год, с </w:t>
      </w:r>
      <w:r w:rsidR="00E97536">
        <w:t>2,3</w:t>
      </w:r>
      <w:r>
        <w:t xml:space="preserve"> ед./км в </w:t>
      </w:r>
      <w:r w:rsidR="00F647E9">
        <w:t>2018</w:t>
      </w:r>
      <w:r>
        <w:t xml:space="preserve"> году до 1,3 ед./км к </w:t>
      </w:r>
      <w:r w:rsidR="00F647E9">
        <w:t>2027</w:t>
      </w:r>
      <w:r>
        <w:t xml:space="preserve"> году;</w:t>
      </w:r>
    </w:p>
    <w:p w:rsidR="008F2ED3" w:rsidRDefault="008F2ED3" w:rsidP="008F2ED3">
      <w:pPr>
        <w:ind w:firstLine="708"/>
      </w:pPr>
      <w:r>
        <w:t xml:space="preserve">уменьшение доли уличной водопроводной сети, нуждающейся в замене, с </w:t>
      </w:r>
      <w:r w:rsidR="002B22FF">
        <w:t>95,0</w:t>
      </w:r>
      <w:r>
        <w:t xml:space="preserve"> % в </w:t>
      </w:r>
      <w:r w:rsidR="00F647E9">
        <w:t>2018</w:t>
      </w:r>
      <w:r>
        <w:t xml:space="preserve"> году до 50,0 % к </w:t>
      </w:r>
      <w:r w:rsidR="00F647E9">
        <w:t>2027</w:t>
      </w:r>
      <w:r>
        <w:t xml:space="preserve"> году;</w:t>
      </w:r>
    </w:p>
    <w:p w:rsidR="008F2ED3" w:rsidRPr="005D67B7" w:rsidRDefault="008F2ED3" w:rsidP="008F2ED3">
      <w:pPr>
        <w:ind w:firstLine="708"/>
      </w:pPr>
      <w:r w:rsidRPr="005D67B7">
        <w:t>в отношении надежности систем водоотведения:</w:t>
      </w:r>
    </w:p>
    <w:p w:rsidR="008F2ED3" w:rsidRPr="005D67B7" w:rsidRDefault="008F2ED3" w:rsidP="00E97536">
      <w:pPr>
        <w:ind w:firstLine="708"/>
      </w:pPr>
      <w:r w:rsidRPr="005D67B7">
        <w:t>снижение удельного количества аварий и засоров в расчете на протяженно</w:t>
      </w:r>
      <w:r w:rsidR="00112527">
        <w:t xml:space="preserve">сть канализационной сети в год </w:t>
      </w:r>
      <w:r w:rsidRPr="005D67B7">
        <w:t xml:space="preserve">до 0,50 ед./км к </w:t>
      </w:r>
      <w:r w:rsidR="00F647E9">
        <w:t>2027</w:t>
      </w:r>
      <w:r w:rsidRPr="005D67B7">
        <w:t xml:space="preserve"> году; </w:t>
      </w:r>
    </w:p>
    <w:p w:rsidR="008F2ED3" w:rsidRPr="005D67B7" w:rsidRDefault="008F2ED3" w:rsidP="008F2ED3">
      <w:pPr>
        <w:ind w:firstLine="708"/>
      </w:pPr>
      <w:r w:rsidRPr="005D67B7">
        <w:t>в отношении надежности обслуживания систем электроснабжения:</w:t>
      </w:r>
    </w:p>
    <w:p w:rsidR="008F2ED3" w:rsidRDefault="008F2ED3" w:rsidP="008F2ED3">
      <w:pPr>
        <w:ind w:firstLine="708"/>
      </w:pPr>
      <w:r>
        <w:t xml:space="preserve">аварийность системы электроснабжения (количество аварий и повреждений на 1 км сети в год), с 0,05 ед./км в </w:t>
      </w:r>
      <w:r w:rsidR="00F647E9">
        <w:t>2018</w:t>
      </w:r>
      <w:r>
        <w:t xml:space="preserve"> году до 0,01 ед./км к </w:t>
      </w:r>
      <w:r w:rsidR="00F647E9">
        <w:t>2027</w:t>
      </w:r>
      <w:r>
        <w:t xml:space="preserve"> году;</w:t>
      </w:r>
      <w:r>
        <w:tab/>
      </w:r>
    </w:p>
    <w:p w:rsidR="008F2ED3" w:rsidRDefault="008F2ED3" w:rsidP="008F2ED3">
      <w:pPr>
        <w:ind w:firstLine="708"/>
      </w:pPr>
      <w:r>
        <w:t xml:space="preserve">поддержание продолжительности (бесперебойность) поставки товаров и услуг систем электроснабжения (час/день) с </w:t>
      </w:r>
      <w:r w:rsidR="00F647E9">
        <w:t>2018</w:t>
      </w:r>
      <w:r>
        <w:t xml:space="preserve"> по </w:t>
      </w:r>
      <w:r w:rsidR="00F647E9">
        <w:t>2027</w:t>
      </w:r>
      <w:r>
        <w:t xml:space="preserve"> год на уровне 24/7;</w:t>
      </w:r>
    </w:p>
    <w:p w:rsidR="008F2ED3" w:rsidRPr="005D67B7" w:rsidRDefault="008F2ED3" w:rsidP="008F2ED3">
      <w:pPr>
        <w:ind w:firstLine="708"/>
      </w:pPr>
      <w:r w:rsidRPr="005D67B7">
        <w:t>в отношении надежности обслуживания систем газоснабжения:</w:t>
      </w:r>
    </w:p>
    <w:p w:rsidR="008F2ED3" w:rsidRDefault="008F2ED3" w:rsidP="008F2ED3">
      <w:pPr>
        <w:ind w:firstLine="708"/>
      </w:pPr>
      <w:r>
        <w:t xml:space="preserve">недопущение аварий на системах: количество аварий и повреждений (на 1 км сети в год) с </w:t>
      </w:r>
      <w:r w:rsidR="00F647E9">
        <w:t>2018</w:t>
      </w:r>
      <w:r>
        <w:t xml:space="preserve"> по </w:t>
      </w:r>
      <w:r w:rsidR="00F647E9">
        <w:t>2027</w:t>
      </w:r>
      <w:r>
        <w:t xml:space="preserve"> год на уровне 0ед./</w:t>
      </w:r>
      <w:r w:rsidR="0063533A">
        <w:t>км.</w:t>
      </w:r>
    </w:p>
    <w:p w:rsidR="008F2ED3" w:rsidRDefault="005D67B7" w:rsidP="008F2ED3">
      <w:pPr>
        <w:pStyle w:val="a3"/>
        <w:spacing w:before="240"/>
        <w:ind w:firstLine="708"/>
      </w:pPr>
      <w:r>
        <w:t>ожидаемые результаты реализации мероприятий Программы</w:t>
      </w:r>
      <w:r w:rsidR="008F2ED3">
        <w:t xml:space="preserve">, </w:t>
      </w:r>
      <w:r w:rsidR="008F2ED3" w:rsidRPr="00FF08BC">
        <w:t>направленны</w:t>
      </w:r>
      <w:r w:rsidR="008F2ED3">
        <w:t>х</w:t>
      </w:r>
      <w:r w:rsidR="008F2ED3" w:rsidRPr="00FF08BC">
        <w:t xml:space="preserve">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r w:rsidR="008F2ED3">
        <w:t>:</w:t>
      </w:r>
    </w:p>
    <w:p w:rsidR="008F2ED3" w:rsidRPr="005D67B7" w:rsidRDefault="008F2ED3" w:rsidP="008F2ED3">
      <w:pPr>
        <w:ind w:firstLine="708"/>
      </w:pPr>
      <w:r w:rsidRPr="005D67B7">
        <w:t>в отношении показателей энергетической эффективности систем водоснабжения:</w:t>
      </w:r>
    </w:p>
    <w:p w:rsidR="008F2ED3" w:rsidRPr="005D67B7" w:rsidRDefault="008F2ED3" w:rsidP="008F2ED3">
      <w:pPr>
        <w:ind w:firstLine="708"/>
      </w:pPr>
      <w:r w:rsidRPr="005D67B7">
        <w:t xml:space="preserve">снижение доли потерь воды в централизованных системах водоснабжения при транспортировке в общем объеме воды, поданной в водопроводную сеть, с </w:t>
      </w:r>
      <w:r w:rsidR="00E97536">
        <w:t>29,8</w:t>
      </w:r>
      <w:r w:rsidRPr="005D67B7">
        <w:t xml:space="preserve"> % в </w:t>
      </w:r>
      <w:r w:rsidR="00F647E9">
        <w:t>2018</w:t>
      </w:r>
      <w:r w:rsidRPr="005D67B7">
        <w:t xml:space="preserve"> году до 7,0 % к </w:t>
      </w:r>
      <w:r w:rsidR="00F647E9">
        <w:t>2027</w:t>
      </w:r>
      <w:r w:rsidRPr="005D67B7">
        <w:t xml:space="preserve"> году;</w:t>
      </w:r>
    </w:p>
    <w:p w:rsidR="008F2ED3" w:rsidRPr="005D67B7" w:rsidRDefault="008F2ED3" w:rsidP="008F2ED3">
      <w:pPr>
        <w:ind w:firstLine="708"/>
      </w:pPr>
      <w:r w:rsidRPr="005D67B7">
        <w:t>снижение удельного расхода электрической энергии, потребляемой в технологическом процессе транспортировки питьевой воды, на единицу объема воды транспортируемой воды (кВт/ч/м</w:t>
      </w:r>
      <w:r w:rsidRPr="005D67B7">
        <w:rPr>
          <w:vertAlign w:val="superscript"/>
        </w:rPr>
        <w:t>3</w:t>
      </w:r>
      <w:r w:rsidRPr="005D67B7">
        <w:t xml:space="preserve">), с </w:t>
      </w:r>
      <w:r w:rsidR="008D6F54">
        <w:t>1,42</w:t>
      </w:r>
      <w:r w:rsidRPr="005D67B7">
        <w:t xml:space="preserve"> в </w:t>
      </w:r>
      <w:r w:rsidR="00F647E9">
        <w:t>2018</w:t>
      </w:r>
      <w:r w:rsidRPr="005D67B7">
        <w:t xml:space="preserve"> году до 1,3 к </w:t>
      </w:r>
      <w:r w:rsidR="00F647E9">
        <w:t>2027</w:t>
      </w:r>
      <w:r w:rsidRPr="005D67B7">
        <w:t xml:space="preserve"> году;</w:t>
      </w:r>
    </w:p>
    <w:p w:rsidR="008F2ED3" w:rsidRPr="005D67B7" w:rsidRDefault="008F2ED3" w:rsidP="008F2ED3">
      <w:pPr>
        <w:ind w:firstLine="708"/>
      </w:pPr>
      <w:r w:rsidRPr="005D67B7">
        <w:t>в отношении показателей энергетической эффективности систем водоотведения:</w:t>
      </w:r>
    </w:p>
    <w:p w:rsidR="008F2ED3" w:rsidRDefault="008F2ED3" w:rsidP="008F2ED3">
      <w:pPr>
        <w:ind w:firstLine="708"/>
      </w:pPr>
      <w:r>
        <w:t>снижение удельного расхода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F233A9">
        <w:rPr>
          <w:vertAlign w:val="superscript"/>
        </w:rPr>
        <w:t>3</w:t>
      </w:r>
      <w:r w:rsidR="00112527">
        <w:t xml:space="preserve">) </w:t>
      </w:r>
      <w:r>
        <w:t xml:space="preserve">до 1,090 к </w:t>
      </w:r>
      <w:r w:rsidR="00F647E9">
        <w:t>2027</w:t>
      </w:r>
      <w:r>
        <w:t xml:space="preserve"> году;</w:t>
      </w:r>
    </w:p>
    <w:p w:rsidR="008F2ED3" w:rsidRPr="005D67B7" w:rsidRDefault="008F2ED3" w:rsidP="008F2ED3">
      <w:pPr>
        <w:ind w:firstLine="708"/>
      </w:pPr>
      <w:r w:rsidRPr="005D67B7">
        <w:t>в отношении ресурсной эффективности электроснабжения:</w:t>
      </w:r>
      <w:r w:rsidRPr="005D67B7">
        <w:tab/>
      </w:r>
      <w:r w:rsidRPr="005D67B7">
        <w:tab/>
      </w:r>
      <w:r w:rsidRPr="005D67B7">
        <w:tab/>
      </w:r>
    </w:p>
    <w:p w:rsidR="008F2ED3" w:rsidRDefault="008F2ED3" w:rsidP="00E97536">
      <w:pPr>
        <w:ind w:firstLine="708"/>
      </w:pPr>
      <w:r>
        <w:t xml:space="preserve">снижение уровня потерь электрической энергии,с 10,0 % в </w:t>
      </w:r>
      <w:r w:rsidR="00F647E9">
        <w:t>2018</w:t>
      </w:r>
      <w:r>
        <w:t xml:space="preserve"> году до 8,0 % к </w:t>
      </w:r>
      <w:r w:rsidR="00F647E9">
        <w:t>2027</w:t>
      </w:r>
      <w:r>
        <w:t xml:space="preserve"> году.</w:t>
      </w:r>
    </w:p>
    <w:p w:rsidR="008F2ED3" w:rsidRDefault="005D67B7" w:rsidP="008F2ED3">
      <w:pPr>
        <w:pStyle w:val="a3"/>
        <w:spacing w:before="240"/>
        <w:ind w:firstLine="720"/>
      </w:pPr>
      <w:r>
        <w:t>ожидаемые результаты реализации мероприятий Программы</w:t>
      </w:r>
      <w:r w:rsidR="008F2ED3">
        <w:t>, направленных</w:t>
      </w:r>
      <w:r w:rsidR="008F2ED3" w:rsidRPr="007867BA">
        <w:t xml:space="preserve">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r w:rsidR="008F2ED3">
        <w:t>:</w:t>
      </w:r>
    </w:p>
    <w:p w:rsidR="008F2ED3" w:rsidRDefault="008F2ED3" w:rsidP="008F2ED3">
      <w:pPr>
        <w:pStyle w:val="a3"/>
        <w:ind w:firstLine="720"/>
      </w:pPr>
      <w:r>
        <w:t xml:space="preserve">снижение объема выбросов в атмосферу загрязняющих веществ, превышающих значение ПДК (%) с 75 % в </w:t>
      </w:r>
      <w:r w:rsidR="00F647E9">
        <w:t>2018</w:t>
      </w:r>
      <w:r>
        <w:t xml:space="preserve"> году до 60 % к </w:t>
      </w:r>
      <w:r w:rsidR="00F647E9">
        <w:t>2027</w:t>
      </w:r>
      <w:r>
        <w:t xml:space="preserve"> году;</w:t>
      </w:r>
    </w:p>
    <w:p w:rsidR="008F2ED3" w:rsidRDefault="008F2ED3" w:rsidP="008F2ED3">
      <w:pPr>
        <w:pStyle w:val="a3"/>
        <w:ind w:firstLine="720"/>
      </w:pPr>
      <w:r>
        <w:t xml:space="preserve">снижение доли </w:t>
      </w:r>
      <w:r w:rsidRPr="00553DFE">
        <w:t>несанкционированных свалок</w:t>
      </w:r>
      <w:r>
        <w:t xml:space="preserve"> на территории муниципального образования (%) с 10 % в </w:t>
      </w:r>
      <w:r w:rsidR="00F647E9">
        <w:t>2018</w:t>
      </w:r>
      <w:r>
        <w:t xml:space="preserve"> году до 0 % к </w:t>
      </w:r>
      <w:r w:rsidR="00F647E9">
        <w:t>2027</w:t>
      </w:r>
      <w:r>
        <w:t xml:space="preserve"> году;</w:t>
      </w:r>
    </w:p>
    <w:p w:rsidR="008F2ED3" w:rsidRDefault="008F2ED3" w:rsidP="008F2ED3">
      <w:pPr>
        <w:pStyle w:val="a3"/>
        <w:ind w:firstLine="720"/>
      </w:pPr>
      <w:r>
        <w:lastRenderedPageBreak/>
        <w:t xml:space="preserve">увеличение объема сточных вод, пропущенных через очистные сооружения, в общем объеме сточных вод с </w:t>
      </w:r>
      <w:r w:rsidR="00112527">
        <w:t>0</w:t>
      </w:r>
      <w:r>
        <w:t xml:space="preserve"> % в </w:t>
      </w:r>
      <w:r w:rsidR="00F647E9">
        <w:t>2018</w:t>
      </w:r>
      <w:r>
        <w:t xml:space="preserve"> году до </w:t>
      </w:r>
      <w:r w:rsidR="0063533A">
        <w:t>5</w:t>
      </w:r>
      <w:r w:rsidR="00112527">
        <w:t>0</w:t>
      </w:r>
      <w:r>
        <w:t xml:space="preserve"> % к </w:t>
      </w:r>
      <w:r w:rsidR="00F647E9">
        <w:t>2027</w:t>
      </w:r>
      <w:r>
        <w:t xml:space="preserve"> году;</w:t>
      </w:r>
    </w:p>
    <w:p w:rsidR="008F2ED3" w:rsidRDefault="008F2ED3" w:rsidP="008F2ED3">
      <w:pPr>
        <w:pStyle w:val="a3"/>
        <w:ind w:firstLine="720"/>
      </w:pPr>
      <w:r>
        <w:t>увеличение доли сточных вод, очищенных до нормативных значений, в общем объеме сточных вод,</w:t>
      </w:r>
      <w:r w:rsidR="00DD1EFA">
        <w:t xml:space="preserve"> </w:t>
      </w:r>
      <w:r>
        <w:t xml:space="preserve">пропущенных через очистные сооружения с 0 % в </w:t>
      </w:r>
      <w:r w:rsidR="00F647E9">
        <w:t>2018</w:t>
      </w:r>
      <w:r>
        <w:t xml:space="preserve"> году до </w:t>
      </w:r>
      <w:r w:rsidR="00112527">
        <w:t>5</w:t>
      </w:r>
      <w:r>
        <w:t xml:space="preserve">0 % к </w:t>
      </w:r>
      <w:r w:rsidR="00F647E9">
        <w:t>2027</w:t>
      </w:r>
      <w:r>
        <w:t xml:space="preserve"> году.</w:t>
      </w:r>
    </w:p>
    <w:p w:rsidR="008F2ED3" w:rsidRDefault="005D67B7" w:rsidP="008F2ED3">
      <w:pPr>
        <w:pStyle w:val="a3"/>
        <w:spacing w:before="240"/>
        <w:ind w:firstLine="720"/>
      </w:pPr>
      <w:r>
        <w:t>ожидаемые результаты реализации мероприятий Программы</w:t>
      </w:r>
      <w:r w:rsidR="008F2ED3">
        <w:t xml:space="preserve">, </w:t>
      </w:r>
      <w:r w:rsidR="008F2ED3" w:rsidRPr="00FF08BC">
        <w:t>направленны</w:t>
      </w:r>
      <w:r w:rsidR="008F2ED3">
        <w:t>х</w:t>
      </w:r>
      <w:r w:rsidR="00DD1EFA">
        <w:t xml:space="preserve"> </w:t>
      </w:r>
      <w:r w:rsidR="008F2ED3">
        <w:t>на энергосбережение и повышение энергетической эффективности:</w:t>
      </w:r>
    </w:p>
    <w:p w:rsidR="008F2ED3" w:rsidRPr="005D67B7" w:rsidRDefault="008F2ED3" w:rsidP="008F2ED3">
      <w:pPr>
        <w:ind w:firstLine="708"/>
      </w:pPr>
      <w:r w:rsidRPr="005D67B7">
        <w:t>в отношении охвата потребителей приборами учета электрической энергии:</w:t>
      </w:r>
    </w:p>
    <w:p w:rsidR="008F2ED3" w:rsidRPr="005D67B7" w:rsidRDefault="008F2ED3" w:rsidP="008F2ED3">
      <w:pPr>
        <w:ind w:firstLine="708"/>
      </w:pPr>
      <w:r w:rsidRPr="005D67B7">
        <w:t xml:space="preserve">повышение доли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с 99,5 % в </w:t>
      </w:r>
      <w:r w:rsidR="00F647E9">
        <w:t>2018</w:t>
      </w:r>
      <w:r w:rsidRPr="005D67B7">
        <w:t xml:space="preserve"> году до 100,0 % к </w:t>
      </w:r>
      <w:r w:rsidR="00F647E9">
        <w:t>2027</w:t>
      </w:r>
      <w:r w:rsidRPr="005D67B7">
        <w:t xml:space="preserve"> году;</w:t>
      </w:r>
    </w:p>
    <w:p w:rsidR="008F2ED3" w:rsidRPr="005D67B7" w:rsidRDefault="008F2ED3" w:rsidP="008F2ED3">
      <w:pPr>
        <w:ind w:firstLine="708"/>
      </w:pPr>
      <w:r w:rsidRPr="005D67B7">
        <w:t xml:space="preserve">поддержание доли объемов электрической энергии на обеспечение бюджетных учреждений, расчеты за которую осуществляются с использованием приборов учета в период с </w:t>
      </w:r>
      <w:r w:rsidR="00F647E9">
        <w:t>2018</w:t>
      </w:r>
      <w:r w:rsidR="0063533A">
        <w:t xml:space="preserve"> по </w:t>
      </w:r>
      <w:r w:rsidR="00F647E9">
        <w:t>2027</w:t>
      </w:r>
      <w:r w:rsidR="0063533A">
        <w:t xml:space="preserve"> год на уровне 100,0 %.</w:t>
      </w:r>
    </w:p>
    <w:p w:rsidR="008F2ED3" w:rsidRDefault="008F2ED3" w:rsidP="008F2ED3">
      <w:pPr>
        <w:ind w:firstLine="708"/>
      </w:pPr>
    </w:p>
    <w:p w:rsidR="00FE6F06" w:rsidRDefault="00FE6F06" w:rsidP="006717DD">
      <w:pPr>
        <w:pStyle w:val="1"/>
        <w:keepLines w:val="0"/>
        <w:numPr>
          <w:ilvl w:val="0"/>
          <w:numId w:val="16"/>
        </w:numPr>
      </w:pPr>
      <w:r>
        <w:t>Общие положения</w:t>
      </w:r>
    </w:p>
    <w:p w:rsidR="00CB4F1B" w:rsidRDefault="00C035F5" w:rsidP="00C035F5">
      <w:pPr>
        <w:pStyle w:val="a3"/>
        <w:ind w:firstLine="720"/>
      </w:pPr>
      <w:r>
        <w:t>Согласно  пункту 23 статьи 1 Градостроительного кодекса Российской Федерации</w:t>
      </w:r>
      <w:r w:rsidRPr="00C035F5">
        <w:t xml:space="preserve"> программ</w:t>
      </w:r>
      <w:r w:rsidR="00CB4F1B">
        <w:t>а</w:t>
      </w:r>
      <w:r w:rsidRPr="00C035F5">
        <w:t xml:space="preserve"> комплексного развития систем коммунальной инфраструкт</w:t>
      </w:r>
      <w:r>
        <w:t xml:space="preserve">уры поселения </w:t>
      </w:r>
      <w:r w:rsidRPr="00C035F5">
        <w:t>- документ, устанавливающи</w:t>
      </w:r>
      <w:r w:rsidR="00CB4F1B">
        <w:t>й</w:t>
      </w:r>
      <w:r w:rsidRPr="00C035F5">
        <w:t xml:space="preserve">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w:t>
      </w:r>
      <w:r w:rsidRPr="00CB4F1B">
        <w:t xml:space="preserve">которые предусмотрены соответственно схемами и программами развития </w:t>
      </w:r>
      <w:r w:rsidRPr="00C035F5">
        <w:t xml:space="preserve">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
    <w:p w:rsidR="00C035F5" w:rsidRDefault="00C035F5" w:rsidP="00C035F5">
      <w:pPr>
        <w:pStyle w:val="a3"/>
        <w:ind w:firstLine="720"/>
      </w:pPr>
      <w:r w:rsidRPr="00C035F5">
        <w:t>Программ</w:t>
      </w:r>
      <w:r w:rsidR="00CB4F1B">
        <w:t>а</w:t>
      </w:r>
      <w:r w:rsidRPr="00C035F5">
        <w:t xml:space="preserve"> комплексного развития систем коммуна</w:t>
      </w:r>
      <w:r>
        <w:t xml:space="preserve">льной инфраструктуры поселения </w:t>
      </w:r>
      <w:r w:rsidRPr="00C035F5">
        <w:t>разрабатываются и утверждаются органами мес</w:t>
      </w:r>
      <w:r>
        <w:t xml:space="preserve">тного самоуправления поселения </w:t>
      </w:r>
      <w:r w:rsidRPr="00C035F5">
        <w:t>на основании утвержденн</w:t>
      </w:r>
      <w:r>
        <w:t>ого</w:t>
      </w:r>
      <w:r w:rsidRPr="00C035F5">
        <w:t xml:space="preserve"> в порядке, установленном </w:t>
      </w:r>
      <w:r>
        <w:t>Градостроительным кодексом Российской Федерации</w:t>
      </w:r>
      <w:r w:rsidRPr="00C035F5">
        <w:t>, генеральн</w:t>
      </w:r>
      <w:r>
        <w:t>ого</w:t>
      </w:r>
      <w:r w:rsidRPr="00C035F5">
        <w:t xml:space="preserve"> план</w:t>
      </w:r>
      <w:r>
        <w:t>а</w:t>
      </w:r>
      <w:r w:rsidR="00DD1EFA">
        <w:t xml:space="preserve"> </w:t>
      </w:r>
      <w:r>
        <w:t xml:space="preserve">поселения </w:t>
      </w:r>
      <w:r w:rsidRPr="00C035F5">
        <w:t>и должн</w:t>
      </w:r>
      <w:r w:rsidR="00CB4F1B">
        <w:t>а</w:t>
      </w:r>
      <w:r w:rsidRPr="00C035F5">
        <w:t xml:space="preserve">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w:t>
      </w:r>
      <w:r>
        <w:t>ию твердых коммунальных отходов.</w:t>
      </w:r>
    </w:p>
    <w:p w:rsidR="00C035F5" w:rsidRDefault="00FE6F06" w:rsidP="00C035F5">
      <w:pPr>
        <w:pStyle w:val="a3"/>
        <w:ind w:firstLine="720"/>
      </w:pPr>
      <w:r>
        <w:lastRenderedPageBreak/>
        <w:t xml:space="preserve">Состав и содержание </w:t>
      </w:r>
      <w:r w:rsidR="00121424">
        <w:t xml:space="preserve">программы </w:t>
      </w:r>
      <w:r w:rsidR="00121424" w:rsidRPr="00963677">
        <w:t xml:space="preserve">комплексного развития </w:t>
      </w:r>
      <w:r w:rsidR="00121424">
        <w:t xml:space="preserve">систем коммунальной </w:t>
      </w:r>
      <w:r w:rsidR="00121424" w:rsidRPr="00963677">
        <w:t xml:space="preserve">инфраструктуры муниципального образования </w:t>
      </w:r>
      <w:r w:rsidR="00F647E9">
        <w:t>Белебелковское</w:t>
      </w:r>
      <w:r w:rsidR="00DD0889">
        <w:t xml:space="preserve"> сельское поселение</w:t>
      </w:r>
      <w:r w:rsidR="00DD1EFA">
        <w:t xml:space="preserve"> </w:t>
      </w:r>
      <w:r w:rsidR="00A31062">
        <w:t>Поддорского</w:t>
      </w:r>
      <w:r w:rsidR="00121424">
        <w:t xml:space="preserve"> муниципального </w:t>
      </w:r>
      <w:r w:rsidR="00121424" w:rsidRPr="00963677">
        <w:t xml:space="preserve">района </w:t>
      </w:r>
      <w:r w:rsidR="00121424">
        <w:t>Новгородской области</w:t>
      </w:r>
      <w:r w:rsidR="00121424" w:rsidRPr="00963677">
        <w:t xml:space="preserve"> на </w:t>
      </w:r>
      <w:r w:rsidR="00F647E9">
        <w:t>2018-2027</w:t>
      </w:r>
      <w:r w:rsidR="00121424" w:rsidRPr="00963677">
        <w:t xml:space="preserve"> годы</w:t>
      </w:r>
      <w:r w:rsidRPr="00A9702F">
        <w:t xml:space="preserve">, (далее соответственно - </w:t>
      </w:r>
      <w:r w:rsidR="00121424">
        <w:t xml:space="preserve">коммунальная </w:t>
      </w:r>
      <w:r w:rsidR="00B57562">
        <w:t>инфраструктура, Программа</w:t>
      </w:r>
      <w:r>
        <w:t xml:space="preserve">) определены постановлением </w:t>
      </w:r>
      <w:r w:rsidR="00121424">
        <w:t>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w:t>
      </w:r>
      <w:r>
        <w:t>.</w:t>
      </w:r>
    </w:p>
    <w:p w:rsidR="00C035F5" w:rsidRDefault="00C035F5" w:rsidP="00C035F5">
      <w:pPr>
        <w:pStyle w:val="a3"/>
        <w:ind w:firstLine="720"/>
      </w:pPr>
      <w:r>
        <w:t>Основанием для разработки программы</w:t>
      </w:r>
      <w:r w:rsidR="00DD1EFA">
        <w:t xml:space="preserve"> </w:t>
      </w:r>
      <w:r w:rsidRPr="00963677">
        <w:t xml:space="preserve">комплексного развития </w:t>
      </w:r>
      <w:r>
        <w:t xml:space="preserve">систем коммунальной </w:t>
      </w:r>
      <w:r w:rsidRPr="00963677">
        <w:t>инфраструктуры</w:t>
      </w:r>
      <w:r>
        <w:t xml:space="preserve"> являются:</w:t>
      </w:r>
    </w:p>
    <w:p w:rsidR="00C035F5" w:rsidRDefault="00C035F5" w:rsidP="00C035F5">
      <w:pPr>
        <w:pStyle w:val="a3"/>
        <w:numPr>
          <w:ilvl w:val="0"/>
          <w:numId w:val="13"/>
        </w:numPr>
        <w:ind w:left="0" w:firstLine="851"/>
      </w:pPr>
      <w:r>
        <w:t>Градостроительный кодекс Российской Федерации;</w:t>
      </w:r>
    </w:p>
    <w:p w:rsidR="00C035F5" w:rsidRDefault="00C035F5" w:rsidP="00C035F5">
      <w:pPr>
        <w:pStyle w:val="a3"/>
        <w:numPr>
          <w:ilvl w:val="0"/>
          <w:numId w:val="13"/>
        </w:numPr>
        <w:ind w:left="0" w:firstLine="851"/>
      </w:pPr>
      <w:r>
        <w:t>Федеральный закон от 06.10.2003 N 131-ФЗ «Об общих принципах организации местного самоуправления в Российской Федерации»;</w:t>
      </w:r>
    </w:p>
    <w:p w:rsidR="00C035F5" w:rsidRDefault="00C035F5" w:rsidP="00C035F5">
      <w:pPr>
        <w:pStyle w:val="a3"/>
        <w:numPr>
          <w:ilvl w:val="0"/>
          <w:numId w:val="13"/>
        </w:numPr>
        <w:ind w:left="0" w:firstLine="851"/>
      </w:pPr>
      <w:r>
        <w:t>Федеральный закон от 30.12.2004 N 210-ФЗ «Об основах регулирования тарифов организаций коммунального комплекса»;</w:t>
      </w:r>
    </w:p>
    <w:p w:rsidR="00C035F5" w:rsidRDefault="00C035F5" w:rsidP="00C035F5">
      <w:pPr>
        <w:pStyle w:val="a3"/>
        <w:numPr>
          <w:ilvl w:val="0"/>
          <w:numId w:val="13"/>
        </w:numPr>
        <w:ind w:left="0" w:firstLine="851"/>
      </w:pPr>
      <w: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B4F1B" w:rsidRDefault="00C035F5" w:rsidP="00CB4F1B">
      <w:pPr>
        <w:pStyle w:val="a3"/>
        <w:numPr>
          <w:ilvl w:val="0"/>
          <w:numId w:val="13"/>
        </w:numPr>
        <w:ind w:left="0" w:firstLine="851"/>
      </w:pPr>
      <w:r w:rsidRPr="00271336">
        <w:t>Федеральный закон от 07.12.2011 N 416-ФЗ"О водоснабжении и водоотведении"</w:t>
      </w:r>
      <w:r>
        <w:t>;</w:t>
      </w:r>
    </w:p>
    <w:p w:rsidR="00C035F5" w:rsidRDefault="00CB4F1B" w:rsidP="00CB4F1B">
      <w:pPr>
        <w:pStyle w:val="a3"/>
        <w:numPr>
          <w:ilvl w:val="0"/>
          <w:numId w:val="13"/>
        </w:numPr>
        <w:ind w:left="0" w:firstLine="851"/>
      </w:pPr>
      <w:r w:rsidRPr="00CB4F1B">
        <w:t>Федеральный закон от 27.07.2010 N 190-ФЗ"О теплоснабжении"</w:t>
      </w:r>
      <w:r>
        <w:t>;</w:t>
      </w:r>
    </w:p>
    <w:p w:rsidR="00CB4F1B" w:rsidRDefault="00CB4F1B" w:rsidP="00CB4F1B">
      <w:pPr>
        <w:pStyle w:val="a3"/>
        <w:numPr>
          <w:ilvl w:val="0"/>
          <w:numId w:val="13"/>
        </w:numPr>
        <w:ind w:left="0" w:firstLine="851"/>
      </w:pPr>
      <w:r w:rsidRPr="00CB4F1B">
        <w:t>Федеральный закон от 31.03.1999 N 69-ФЗ"О газоснабжении в Российской Федерации"</w:t>
      </w:r>
      <w:r>
        <w:t>;</w:t>
      </w:r>
    </w:p>
    <w:p w:rsidR="00C035F5" w:rsidRDefault="00C035F5" w:rsidP="00C035F5">
      <w:pPr>
        <w:pStyle w:val="a3"/>
        <w:numPr>
          <w:ilvl w:val="0"/>
          <w:numId w:val="13"/>
        </w:numPr>
        <w:ind w:left="0" w:firstLine="851"/>
      </w:pPr>
      <w:r>
        <w:t>постановление Правительства РФ от 14.06.2013 N 502 "Об утверждении требований к программам комплексного развития систем коммунальной инфраструктуры поселений, городских округов";</w:t>
      </w:r>
    </w:p>
    <w:p w:rsidR="00C035F5" w:rsidRDefault="00C035F5" w:rsidP="00C035F5">
      <w:pPr>
        <w:pStyle w:val="a3"/>
        <w:numPr>
          <w:ilvl w:val="0"/>
          <w:numId w:val="13"/>
        </w:numPr>
        <w:ind w:left="0" w:firstLine="851"/>
      </w:pPr>
      <w:r>
        <w:t>генеральный план поселения</w:t>
      </w:r>
      <w:r w:rsidR="00DD1EFA">
        <w:t xml:space="preserve"> </w:t>
      </w:r>
      <w:r w:rsidRPr="00963677">
        <w:t xml:space="preserve">муниципального образования </w:t>
      </w:r>
      <w:r w:rsidR="00F647E9">
        <w:t>Белебелковское</w:t>
      </w:r>
      <w:r w:rsidR="00DD0889">
        <w:t xml:space="preserve"> сельское поселение</w:t>
      </w:r>
      <w:r>
        <w:t>;</w:t>
      </w:r>
    </w:p>
    <w:p w:rsidR="00C035F5" w:rsidRDefault="00C035F5" w:rsidP="00C035F5">
      <w:pPr>
        <w:pStyle w:val="a3"/>
        <w:numPr>
          <w:ilvl w:val="0"/>
          <w:numId w:val="13"/>
        </w:numPr>
        <w:ind w:left="0" w:firstLine="851"/>
      </w:pPr>
      <w:r>
        <w:t>местные нормативы градостроительного проектирования</w:t>
      </w:r>
      <w:r w:rsidR="00DD1EFA">
        <w:t xml:space="preserve"> </w:t>
      </w:r>
      <w:r w:rsidRPr="00963677">
        <w:t xml:space="preserve">муниципального образования </w:t>
      </w:r>
      <w:r w:rsidR="00F647E9">
        <w:t>Белебелковское</w:t>
      </w:r>
      <w:r w:rsidR="00DD0889">
        <w:t xml:space="preserve"> сельское поселение</w:t>
      </w:r>
      <w:r>
        <w:t>.</w:t>
      </w:r>
    </w:p>
    <w:p w:rsidR="00121424" w:rsidRDefault="00121424" w:rsidP="00B57562">
      <w:pPr>
        <w:pStyle w:val="a3"/>
        <w:ind w:firstLine="720"/>
      </w:pPr>
      <w:r w:rsidRPr="00121424">
        <w:t>Программ</w:t>
      </w:r>
      <w:r>
        <w:t>а</w:t>
      </w:r>
      <w:r w:rsidRPr="00121424">
        <w:t xml:space="preserve"> разрабатыва</w:t>
      </w:r>
      <w:r>
        <w:t>е</w:t>
      </w:r>
      <w:r w:rsidRPr="00121424">
        <w:t>тся на основании генеральн</w:t>
      </w:r>
      <w:r>
        <w:t>ого</w:t>
      </w:r>
      <w:r w:rsidRPr="00121424">
        <w:t xml:space="preserve"> план</w:t>
      </w:r>
      <w:r>
        <w:t>а</w:t>
      </w:r>
      <w:r w:rsidRPr="00121424">
        <w:t xml:space="preserve"> поселени</w:t>
      </w:r>
      <w:r>
        <w:t>я</w:t>
      </w:r>
      <w:r w:rsidRPr="00121424">
        <w:t xml:space="preserve"> и включа</w:t>
      </w:r>
      <w:r>
        <w:t>е</w:t>
      </w:r>
      <w:r w:rsidRPr="00121424">
        <w:t xml:space="preserve">т в себя мероприятия по строительству и реконструкции систем коммунальной инфраструктуры, которые </w:t>
      </w:r>
      <w:r w:rsidR="003B40C4">
        <w:t xml:space="preserve">могут быть </w:t>
      </w:r>
      <w:r w:rsidRPr="00121424">
        <w:t>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3B40C4" w:rsidRDefault="003B40C4" w:rsidP="00B57562">
      <w:pPr>
        <w:pStyle w:val="a3"/>
        <w:ind w:firstLine="720"/>
      </w:pPr>
      <w:r w:rsidRPr="003B40C4">
        <w:t>Программ</w:t>
      </w:r>
      <w:r>
        <w:t>а</w:t>
      </w:r>
      <w:r w:rsidRPr="003B40C4">
        <w:t xml:space="preserve"> комплексного развития систем коммунальной инфраструктуры поселения, </w:t>
      </w:r>
      <w:r>
        <w:t xml:space="preserve">направлена на </w:t>
      </w:r>
      <w:r w:rsidRPr="003B40C4">
        <w:t>обеспеч</w:t>
      </w:r>
      <w:r>
        <w:t>ение</w:t>
      </w:r>
      <w:r w:rsidRPr="003B40C4">
        <w:t xml:space="preserve"> сбалансированно</w:t>
      </w:r>
      <w:r>
        <w:t>го</w:t>
      </w:r>
      <w:r w:rsidRPr="003B40C4">
        <w:t>, перспективно</w:t>
      </w:r>
      <w:r>
        <w:t>го</w:t>
      </w:r>
      <w:r w:rsidRPr="003B40C4">
        <w:t xml:space="preserve"> развити</w:t>
      </w:r>
      <w:r>
        <w:t>я</w:t>
      </w:r>
      <w:r w:rsidRPr="003B40C4">
        <w:t xml:space="preserve"> систем коммунальной инфраструктуры в соответствии с потребностями в строительстве объектов капитальног</w:t>
      </w:r>
      <w:r w:rsidR="006954CC">
        <w:t xml:space="preserve">о строительства и соответствующей </w:t>
      </w:r>
      <w:r w:rsidRPr="003B40C4">
        <w:t>установленным требованиям надежност</w:t>
      </w:r>
      <w:r w:rsidR="006954CC">
        <w:t>и</w:t>
      </w:r>
      <w:r w:rsidRPr="003B40C4">
        <w:t>, энергетическ</w:t>
      </w:r>
      <w:r w:rsidR="006954CC">
        <w:t>ой</w:t>
      </w:r>
      <w:r w:rsidRPr="003B40C4">
        <w:t xml:space="preserve"> эффективност</w:t>
      </w:r>
      <w:r w:rsidR="006954CC">
        <w:t>и</w:t>
      </w:r>
      <w:r w:rsidRPr="003B40C4">
        <w:t xml:space="preserve"> указанных систем, снижени</w:t>
      </w:r>
      <w:r w:rsidR="006954CC">
        <w:t>я</w:t>
      </w:r>
      <w:r w:rsidRPr="003B40C4">
        <w:t xml:space="preserve"> негативного воздействия на окружающую среду и здоровье человека и повышени</w:t>
      </w:r>
      <w:r w:rsidR="006954CC">
        <w:t>я</w:t>
      </w:r>
      <w:r w:rsidRPr="003B40C4">
        <w:t xml:space="preserve"> качества поставляемых для потребителей товаров, оказываемых услуг в сферах электро-, газо-, тепло-, водоснабжения и </w:t>
      </w:r>
      <w:r w:rsidRPr="003B40C4">
        <w:lastRenderedPageBreak/>
        <w:t>водоотведения, а также услуг по обработке, утилизации, обезвреживанию и захоронению твердых коммунальных отходов</w:t>
      </w:r>
      <w:r w:rsidR="006954CC">
        <w:t>.</w:t>
      </w:r>
    </w:p>
    <w:p w:rsidR="0008216C" w:rsidRDefault="0008216C" w:rsidP="00B57562">
      <w:pPr>
        <w:pStyle w:val="a3"/>
        <w:ind w:firstLine="720"/>
      </w:pPr>
      <w:r>
        <w:t xml:space="preserve">Согласно  пункту 24 статьи 1 Градостроительного кодекса Российской Федерации, </w:t>
      </w:r>
      <w:r w:rsidRPr="00CD14BD">
        <w:t xml:space="preserve">система коммунальной инфраструктуры </w:t>
      </w:r>
      <w:r>
        <w:t>это</w:t>
      </w:r>
      <w:r w:rsidRPr="00CD14BD">
        <w:t xml:space="preserve"> комплекс технологически связанных между собой объектов и инженерных сооружений, </w:t>
      </w:r>
      <w:r w:rsidRPr="0008216C">
        <w:t>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w:t>
      </w:r>
      <w:r>
        <w:t>ия твердых коммунальных отходов.</w:t>
      </w:r>
    </w:p>
    <w:p w:rsidR="0064632D" w:rsidRDefault="0064632D" w:rsidP="00B57562">
      <w:pPr>
        <w:pStyle w:val="a3"/>
        <w:ind w:firstLine="720"/>
      </w:pPr>
      <w:r>
        <w:t>На основании пункта 18 части 1 статьи 14Федерального закона от 06.10.2003 N 131-ФЗ «Об общих принципах организации местного самоуправления в Российской Федерации»к полномочиям поселения относится</w:t>
      </w:r>
      <w:r w:rsidRPr="0064632D">
        <w:t xml:space="preserve"> участие в организации деятельности по сбору (в том числе раздельному сбору) и транспортирован</w:t>
      </w:r>
      <w:r>
        <w:t xml:space="preserve">ию твердых коммунальных отходов, тем самым вопросы, связанные с </w:t>
      </w:r>
      <w:r w:rsidRPr="00D53078">
        <w:t>проектировани</w:t>
      </w:r>
      <w:r>
        <w:t>ем</w:t>
      </w:r>
      <w:r w:rsidRPr="00D53078">
        <w:t>, строительств</w:t>
      </w:r>
      <w:r>
        <w:t>ом</w:t>
      </w:r>
      <w:r w:rsidRPr="00D53078">
        <w:t>, реконструкци</w:t>
      </w:r>
      <w:r>
        <w:t>ей</w:t>
      </w:r>
      <w:r w:rsidR="00DD1EFA">
        <w:t xml:space="preserve"> </w:t>
      </w:r>
      <w:r>
        <w:t>объектов</w:t>
      </w:r>
      <w:r w:rsidRPr="0008216C">
        <w:t>, используемы</w:t>
      </w:r>
      <w:r>
        <w:t>х</w:t>
      </w:r>
      <w:r w:rsidRPr="0008216C">
        <w:t xml:space="preserve"> для обработки, утилизации, обезвреживания, захоронен</w:t>
      </w:r>
      <w:r>
        <w:t xml:space="preserve">ия твердых коммунальных отходов не подлежат рассмотрению в рамках настоящей </w:t>
      </w:r>
      <w:r w:rsidR="00C8023C">
        <w:t>П</w:t>
      </w:r>
      <w:r>
        <w:t>рограммы.</w:t>
      </w:r>
    </w:p>
    <w:p w:rsidR="003B40C4" w:rsidRDefault="00A9702F" w:rsidP="00B57562">
      <w:pPr>
        <w:pStyle w:val="a3"/>
        <w:ind w:firstLine="720"/>
      </w:pPr>
      <w:r>
        <w:t xml:space="preserve">Программа разработана в отношении </w:t>
      </w:r>
      <w:r w:rsidR="006954CC">
        <w:t>объектов местного значения поселения</w:t>
      </w:r>
      <w:r w:rsidR="0008216C" w:rsidRPr="0008216C">
        <w:t xml:space="preserve"> в сферах электро-, газо-, тепло-, водоснабжения и водоотведения</w:t>
      </w:r>
      <w:r w:rsidR="006954CC">
        <w:t xml:space="preserve">, относящихся к </w:t>
      </w:r>
      <w:r w:rsidR="003B40C4">
        <w:t>систем</w:t>
      </w:r>
      <w:r w:rsidR="006954CC">
        <w:t>е</w:t>
      </w:r>
      <w:r w:rsidR="003B40C4">
        <w:t xml:space="preserve"> коммунальной </w:t>
      </w:r>
      <w:r w:rsidR="003B40C4" w:rsidRPr="00963677">
        <w:t>инфраструктуры</w:t>
      </w:r>
      <w:r w:rsidR="006954CC">
        <w:t xml:space="preserve"> для которых осуществляется реализация положений генерального плана согласно части 5 статьи 26 Градостроительного кодекса Российской Федерации.</w:t>
      </w:r>
    </w:p>
    <w:p w:rsidR="00FE6F06" w:rsidRPr="00FE7E46" w:rsidRDefault="00B57562" w:rsidP="0008216C">
      <w:pPr>
        <w:pStyle w:val="a3"/>
        <w:ind w:firstLine="720"/>
      </w:pPr>
      <w:r w:rsidRPr="00FE7E46">
        <w:t xml:space="preserve">В период </w:t>
      </w:r>
      <w:r w:rsidR="00A9702F" w:rsidRPr="00FE7E46">
        <w:t>разработки П</w:t>
      </w:r>
      <w:r w:rsidRPr="00FE7E46">
        <w:t xml:space="preserve">рограммы отсутствуют сведения о планируемом </w:t>
      </w:r>
      <w:r w:rsidR="0008216C" w:rsidRPr="00FE7E46">
        <w:t xml:space="preserve">создании объектов федерального значения, объектов регионального значения, объектов местного значения, </w:t>
      </w:r>
      <w:r w:rsidR="00C8023C" w:rsidRPr="00FE7E46">
        <w:t xml:space="preserve">объектов </w:t>
      </w:r>
      <w:r w:rsidR="0008216C" w:rsidRPr="00FE7E46">
        <w:t>инвестиционны</w:t>
      </w:r>
      <w:r w:rsidR="00C8023C" w:rsidRPr="00FE7E46">
        <w:t>х программ</w:t>
      </w:r>
      <w:r w:rsidR="0008216C" w:rsidRPr="00FE7E46">
        <w:t xml:space="preserve"> субъектов естественных монополий, организаций коммунального комплекса, реализуемых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w:t>
      </w:r>
      <w:r w:rsidRPr="00FE7E46">
        <w:t>, таким образом п</w:t>
      </w:r>
      <w:r w:rsidR="00FE6F06" w:rsidRPr="00FE7E46">
        <w:t xml:space="preserve">еречень мероприятий (инвестиционных проектов) по проектированию, строительству, реконструкции </w:t>
      </w:r>
      <w:r w:rsidR="0008216C" w:rsidRPr="00FE7E46">
        <w:t xml:space="preserve">таких объектов </w:t>
      </w:r>
      <w:r w:rsidR="003B40C4" w:rsidRPr="00FE7E46">
        <w:t>систем</w:t>
      </w:r>
      <w:r w:rsidR="0008216C" w:rsidRPr="00FE7E46">
        <w:t xml:space="preserve"> коммунальной инфраструктуры</w:t>
      </w:r>
      <w:r w:rsidR="00DD1EFA">
        <w:t xml:space="preserve"> </w:t>
      </w:r>
      <w:r w:rsidR="0008216C" w:rsidRPr="00FE7E46">
        <w:t>не учитывался</w:t>
      </w:r>
      <w:r w:rsidRPr="00FE7E46">
        <w:t>.</w:t>
      </w:r>
    </w:p>
    <w:p w:rsidR="00FE6F06" w:rsidRPr="00FE7E46" w:rsidRDefault="00FE6F06" w:rsidP="00FE6F06">
      <w:pPr>
        <w:pStyle w:val="a3"/>
        <w:ind w:firstLine="720"/>
      </w:pPr>
      <w:r w:rsidRPr="00FE7E46">
        <w:t xml:space="preserve">Программа разработана на срок 10 лет и не более чем на срок действия генерального плана </w:t>
      </w:r>
      <w:r w:rsidR="00C8023C" w:rsidRPr="00FE7E46">
        <w:t xml:space="preserve">муниципального образования </w:t>
      </w:r>
      <w:r w:rsidR="00F647E9">
        <w:t>Белебелковское</w:t>
      </w:r>
      <w:r w:rsidR="00DD0889">
        <w:t xml:space="preserve"> сельское поселение</w:t>
      </w:r>
      <w:r w:rsidR="00DE154F">
        <w:t>.</w:t>
      </w:r>
    </w:p>
    <w:p w:rsidR="00121424" w:rsidRDefault="00FE6F06" w:rsidP="00FE6F06">
      <w:pPr>
        <w:pStyle w:val="a3"/>
        <w:ind w:firstLine="720"/>
      </w:pPr>
      <w:r w:rsidRPr="008252C0">
        <w:t>Мероприятия и целевые показатели (индикаторы), предусмотренные программой, указаны на первые 5 лет с разбивкой по годам, а на последующий период (до окончания срока действия программы) - без разбивки по годам.</w:t>
      </w:r>
    </w:p>
    <w:p w:rsidR="00121424" w:rsidRDefault="00121424" w:rsidP="00121424">
      <w:pPr>
        <w:pStyle w:val="1"/>
        <w:keepLines w:val="0"/>
      </w:pPr>
      <w:r>
        <w:lastRenderedPageBreak/>
        <w:t>Характеристика существующего состояния систем коммунальной инфраструктуры</w:t>
      </w:r>
    </w:p>
    <w:p w:rsidR="00424522" w:rsidRDefault="00424522" w:rsidP="00424522">
      <w:pPr>
        <w:pStyle w:val="2"/>
      </w:pPr>
      <w:r>
        <w:t>Характеристика существующего состояния систем</w:t>
      </w:r>
      <w:r w:rsidR="004A25C8">
        <w:t xml:space="preserve"> водоснабжения</w:t>
      </w:r>
    </w:p>
    <w:p w:rsidR="00424522" w:rsidRDefault="00424522" w:rsidP="00212CDE">
      <w:pPr>
        <w:pStyle w:val="a3"/>
        <w:ind w:firstLine="720"/>
      </w:pPr>
      <w:r>
        <w:t xml:space="preserve">На территории </w:t>
      </w:r>
      <w:r w:rsidR="00F647E9">
        <w:t>Белебелковского сельского поселения</w:t>
      </w:r>
      <w:r w:rsidR="00DD1EFA">
        <w:t xml:space="preserve"> </w:t>
      </w:r>
      <w:r>
        <w:t xml:space="preserve">работает ресурсоснабжающая организация, обеспечивающая </w:t>
      </w:r>
      <w:r w:rsidR="00212CDE">
        <w:t xml:space="preserve">нужды холодного водоснабжения и водоотведения — </w:t>
      </w:r>
      <w:r w:rsidR="00DD0889">
        <w:t xml:space="preserve">МУП </w:t>
      </w:r>
      <w:r w:rsidR="00F647E9" w:rsidRPr="00F647E9">
        <w:t xml:space="preserve">Поддорского сельского поселения </w:t>
      </w:r>
      <w:r w:rsidR="00DD0889">
        <w:t>«ВОДОКАНАЛСЕРВИС»</w:t>
      </w:r>
      <w:r>
        <w:t>.</w:t>
      </w:r>
    </w:p>
    <w:p w:rsidR="003C726F" w:rsidRDefault="003C726F" w:rsidP="003C726F">
      <w:pPr>
        <w:pStyle w:val="a3"/>
        <w:ind w:firstLine="720"/>
      </w:pPr>
      <w:r>
        <w:t>По р</w:t>
      </w:r>
      <w:r w:rsidRPr="003C726F">
        <w:t>езультат</w:t>
      </w:r>
      <w:r>
        <w:t>ам</w:t>
      </w:r>
      <w:r w:rsidRPr="003C726F">
        <w:t xml:space="preserve"> федерального государственного санитарно-эпидемиологического надзора за качеством питьевой воды в субъектах Российской Федерации, в соответствии с формой федерального статистического наблюдения №1</w:t>
      </w:r>
      <w:r>
        <w:t xml:space="preserve"> 41,8 % источников водоснабжения Новгородской области не соответствует нормам и правилам (данные с официального сайта Государственной информационной системы жилищно-коммунального хозяйства, расположенного в сети Интернет по адресу: </w:t>
      </w:r>
      <w:r w:rsidRPr="003C726F">
        <w:t>https://dom.gosuslugi.ru/#!/map/water-quality</w:t>
      </w:r>
      <w:r>
        <w:t>).</w:t>
      </w:r>
    </w:p>
    <w:p w:rsidR="003C726F" w:rsidRDefault="003C726F" w:rsidP="003C726F">
      <w:pPr>
        <w:pStyle w:val="a3"/>
        <w:ind w:firstLine="142"/>
      </w:pPr>
      <w:r w:rsidRPr="003C726F">
        <w:rPr>
          <w:noProof/>
          <w:lang w:eastAsia="ru-RU"/>
        </w:rPr>
        <w:drawing>
          <wp:inline distT="0" distB="0" distL="0" distR="0">
            <wp:extent cx="6480175" cy="24009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00935"/>
                    </a:xfrm>
                    <a:prstGeom prst="rect">
                      <a:avLst/>
                    </a:prstGeom>
                  </pic:spPr>
                </pic:pic>
              </a:graphicData>
            </a:graphic>
          </wp:inline>
        </w:drawing>
      </w:r>
    </w:p>
    <w:p w:rsidR="003C726F" w:rsidRDefault="003C726F" w:rsidP="00424522">
      <w:pPr>
        <w:pStyle w:val="a3"/>
        <w:ind w:firstLine="720"/>
      </w:pPr>
    </w:p>
    <w:p w:rsidR="00424522" w:rsidRDefault="00424522" w:rsidP="00424522">
      <w:pPr>
        <w:pStyle w:val="a3"/>
        <w:ind w:firstLine="720"/>
      </w:pPr>
      <w:r>
        <w:t xml:space="preserve">Постановлением администрации </w:t>
      </w:r>
      <w:r w:rsidR="00F647E9">
        <w:t>Белебелковского сельского поселения</w:t>
      </w:r>
      <w:r w:rsidR="00212CDE">
        <w:t xml:space="preserve"> определена гарантирующая организация для </w:t>
      </w:r>
      <w:r>
        <w:t>централизованной системы холодного водоснабжения и хозяйственно – бытового водоотведения</w:t>
      </w:r>
      <w:r w:rsidR="00D600DC">
        <w:t xml:space="preserve">: </w:t>
      </w:r>
      <w:r w:rsidR="00DD0889">
        <w:t xml:space="preserve">МУП </w:t>
      </w:r>
      <w:r w:rsidR="00F647E9">
        <w:t>Поддорского сельского поселения</w:t>
      </w:r>
      <w:r w:rsidR="00DD0889">
        <w:t xml:space="preserve"> «ВОДОКАНАЛСЕРВИС»</w:t>
      </w:r>
      <w:r w:rsidR="00D600DC">
        <w:rPr>
          <w:szCs w:val="28"/>
        </w:rPr>
        <w:t>.</w:t>
      </w:r>
    </w:p>
    <w:p w:rsidR="00424522" w:rsidRDefault="00212CDE" w:rsidP="00424522">
      <w:pPr>
        <w:pStyle w:val="a3"/>
        <w:ind w:firstLine="720"/>
      </w:pPr>
      <w:r>
        <w:t xml:space="preserve">Гарантирующая организация </w:t>
      </w:r>
      <w:r w:rsidR="00424522">
        <w:t>заключает прямые договора с потребителями ресурсов. Средства поступают на счета поставщика ресурсов.</w:t>
      </w:r>
    </w:p>
    <w:p w:rsidR="00433837" w:rsidRPr="00433837" w:rsidRDefault="00433837" w:rsidP="00433837">
      <w:pPr>
        <w:ind w:firstLine="708"/>
        <w:rPr>
          <w:rFonts w:eastAsiaTheme="minorHAnsi" w:cstheme="minorBidi"/>
          <w:b/>
          <w:lang w:eastAsia="en-US"/>
        </w:rPr>
      </w:pPr>
      <w:r w:rsidRPr="00F9258B">
        <w:rPr>
          <w:b/>
        </w:rPr>
        <w:t xml:space="preserve">Характеристика </w:t>
      </w:r>
      <w:r w:rsidRPr="00433837">
        <w:rPr>
          <w:b/>
        </w:rPr>
        <w:t>централизованной</w:t>
      </w:r>
      <w:r w:rsidR="00DD1EFA">
        <w:rPr>
          <w:b/>
        </w:rPr>
        <w:t xml:space="preserve"> </w:t>
      </w:r>
      <w:r w:rsidRPr="00F9258B">
        <w:rPr>
          <w:b/>
        </w:rPr>
        <w:t>системы водоснабжения</w:t>
      </w:r>
      <w:r w:rsidR="00F647E9">
        <w:rPr>
          <w:b/>
        </w:rPr>
        <w:t>:</w:t>
      </w:r>
    </w:p>
    <w:p w:rsidR="00433837" w:rsidRDefault="00433837" w:rsidP="00433837">
      <w:pPr>
        <w:pStyle w:val="a3"/>
        <w:ind w:firstLine="720"/>
      </w:pPr>
      <w:r>
        <w:t xml:space="preserve">Источником централизованного питьевого водоснабжения </w:t>
      </w:r>
      <w:r w:rsidR="00F647E9">
        <w:t>Белебелковского сельского поселения</w:t>
      </w:r>
      <w:r>
        <w:t xml:space="preserve"> явля</w:t>
      </w:r>
      <w:r w:rsidR="00A31062">
        <w:t>ю</w:t>
      </w:r>
      <w:r>
        <w:t>тся</w:t>
      </w:r>
      <w:r w:rsidR="00DD1EFA">
        <w:t xml:space="preserve"> </w:t>
      </w:r>
      <w:r w:rsidR="00A31062">
        <w:t>артезианские скважины и шахтные колодцы.</w:t>
      </w:r>
    </w:p>
    <w:p w:rsidR="00E7483C" w:rsidRDefault="00E7483C" w:rsidP="00E7483C">
      <w:pPr>
        <w:pStyle w:val="a3"/>
        <w:ind w:firstLine="720"/>
      </w:pPr>
      <w:r>
        <w:t xml:space="preserve">Артезианские скважины эксплуатируют подземные воды снежско-плавского водоносного комплекса. Подземные воды по качеству соответствуют СанПиН 2.1.4.1074-01, кроме железа, содержание которого колеблется от 0,6 до 1,7 мг/л. </w:t>
      </w:r>
    </w:p>
    <w:p w:rsidR="00E7483C" w:rsidRDefault="00E7483C" w:rsidP="00E7483C">
      <w:pPr>
        <w:ind w:firstLine="708"/>
        <w:rPr>
          <w:rFonts w:eastAsiaTheme="minorHAnsi" w:cstheme="minorBidi"/>
          <w:lang w:eastAsia="en-US"/>
        </w:rPr>
      </w:pPr>
      <w:r w:rsidRPr="00E7483C">
        <w:rPr>
          <w:rFonts w:eastAsiaTheme="minorHAnsi" w:cstheme="minorBidi"/>
          <w:lang w:eastAsia="en-US"/>
        </w:rPr>
        <w:t>Одиночное протяжение уличной водопроводной сети</w:t>
      </w:r>
      <w:r>
        <w:rPr>
          <w:rFonts w:eastAsiaTheme="minorHAnsi" w:cstheme="minorBidi"/>
          <w:lang w:eastAsia="en-US"/>
        </w:rPr>
        <w:t xml:space="preserve"> составляет </w:t>
      </w:r>
      <w:r w:rsidR="00F647E9">
        <w:rPr>
          <w:rFonts w:eastAsiaTheme="minorHAnsi" w:cstheme="minorBidi"/>
          <w:lang w:eastAsia="en-US"/>
        </w:rPr>
        <w:t xml:space="preserve">4000 </w:t>
      </w:r>
      <w:r>
        <w:rPr>
          <w:rFonts w:eastAsiaTheme="minorHAnsi" w:cstheme="minorBidi"/>
          <w:lang w:eastAsia="en-US"/>
        </w:rPr>
        <w:t xml:space="preserve">м из них нуждающиеся в замене составляют </w:t>
      </w:r>
      <w:r w:rsidR="00F647E9">
        <w:rPr>
          <w:rFonts w:eastAsiaTheme="minorHAnsi" w:cstheme="minorBidi"/>
          <w:lang w:eastAsia="en-US"/>
        </w:rPr>
        <w:t xml:space="preserve">4000 </w:t>
      </w:r>
      <w:r>
        <w:rPr>
          <w:rFonts w:eastAsiaTheme="minorHAnsi" w:cstheme="minorBidi"/>
          <w:lang w:eastAsia="en-US"/>
        </w:rPr>
        <w:t>м.</w:t>
      </w:r>
    </w:p>
    <w:p w:rsidR="00433837" w:rsidRDefault="00433837" w:rsidP="00A31062">
      <w:pPr>
        <w:pStyle w:val="a3"/>
        <w:ind w:firstLine="720"/>
      </w:pPr>
      <w:r>
        <w:t>В состав водопроводного хозяйства, входят водозабор и водоочистные сооружения</w:t>
      </w:r>
      <w:r w:rsidR="00A31062">
        <w:t>.</w:t>
      </w:r>
    </w:p>
    <w:p w:rsidR="00433837" w:rsidRDefault="00433837" w:rsidP="00433837">
      <w:pPr>
        <w:pStyle w:val="a3"/>
        <w:ind w:firstLine="720"/>
      </w:pPr>
      <w:r>
        <w:t xml:space="preserve">Значительный износ сетей приводит к большому количеству повреждений на водопроводных сетях, что влечет за собой перебои в снабжении водой абонентов, </w:t>
      </w:r>
      <w:r>
        <w:lastRenderedPageBreak/>
        <w:t>снижение противопожарной безопасности, в зимнее время возможен срыв в водоснабжении теплоисточников, а также к увеличению непроизводительных потерь питьевой воды. Отсутствует возможность развивать жилищное строительство и городскую инфраструктуру.</w:t>
      </w:r>
    </w:p>
    <w:p w:rsidR="00433837" w:rsidRDefault="00433837" w:rsidP="00433837">
      <w:pPr>
        <w:pStyle w:val="a3"/>
        <w:ind w:firstLine="720"/>
      </w:pPr>
      <w:r>
        <w:t>Модернизация систем водоснабжения предполагает использование современных технологий: вместо стальных трубопроводов будут применяться напорные полиэтиленовые трубы, которые не коррозируют, слабо изнашиваются, не боятся контакта с водой и агрессивными средами, и не нуждаются в дополнительном обслуживании, срок их эксплу</w:t>
      </w:r>
      <w:r w:rsidR="00ED25ED">
        <w:t>а</w:t>
      </w:r>
      <w:r>
        <w:t>тационной службы не менее 40 лет.</w:t>
      </w:r>
    </w:p>
    <w:p w:rsidR="00ED25ED" w:rsidRDefault="00ED25ED" w:rsidP="00ED25ED">
      <w:pPr>
        <w:pStyle w:val="a3"/>
        <w:ind w:firstLine="720"/>
      </w:pPr>
      <w:r>
        <w:t>Фактический износ сетей   холодного водоснабжения по состоянию на начало периода 201</w:t>
      </w:r>
      <w:r w:rsidR="00F647E9">
        <w:t>7</w:t>
      </w:r>
      <w:r>
        <w:t xml:space="preserve"> года составляет </w:t>
      </w:r>
      <w:r w:rsidR="00A31062">
        <w:t>9</w:t>
      </w:r>
      <w:r w:rsidR="00F647E9">
        <w:t>9</w:t>
      </w:r>
      <w:r w:rsidR="00A31062">
        <w:t>,</w:t>
      </w:r>
      <w:r w:rsidR="00F647E9">
        <w:t>9</w:t>
      </w:r>
      <w:r>
        <w:t xml:space="preserve"> %.</w:t>
      </w:r>
    </w:p>
    <w:p w:rsidR="008417D9" w:rsidRDefault="00A31062" w:rsidP="004A25C8">
      <w:pPr>
        <w:pStyle w:val="a3"/>
        <w:ind w:firstLine="720"/>
      </w:pPr>
      <w:r>
        <w:t>Производственной программой не предусмотрена реализация плановых мероприятий по ремонту объектов централизованных систем водоснабжения и водоотведения, мероприятий, направленных на улучшение качества питьевой воды,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w:t>
      </w:r>
    </w:p>
    <w:p w:rsidR="00A31062" w:rsidRDefault="00A31062" w:rsidP="00896D2D">
      <w:pPr>
        <w:shd w:val="clear" w:color="auto" w:fill="FFFFFF"/>
        <w:spacing w:before="10"/>
        <w:ind w:right="101" w:firstLine="709"/>
        <w:rPr>
          <w:bCs/>
          <w:spacing w:val="1"/>
          <w:szCs w:val="28"/>
        </w:rPr>
      </w:pPr>
      <w:r>
        <w:rPr>
          <w:bCs/>
          <w:spacing w:val="1"/>
          <w:szCs w:val="28"/>
        </w:rPr>
        <w:t xml:space="preserve">Постановлением администрации </w:t>
      </w:r>
      <w:r w:rsidR="00F647E9">
        <w:rPr>
          <w:bCs/>
          <w:spacing w:val="1"/>
          <w:szCs w:val="28"/>
        </w:rPr>
        <w:t>Белебелковского сельского поселения</w:t>
      </w:r>
      <w:r>
        <w:rPr>
          <w:bCs/>
          <w:spacing w:val="1"/>
          <w:szCs w:val="28"/>
        </w:rPr>
        <w:t xml:space="preserve"> утверждена </w:t>
      </w:r>
      <w:r w:rsidRPr="00896D2D">
        <w:rPr>
          <w:bCs/>
          <w:spacing w:val="1"/>
          <w:szCs w:val="28"/>
        </w:rPr>
        <w:t>схем</w:t>
      </w:r>
      <w:r>
        <w:rPr>
          <w:bCs/>
          <w:spacing w:val="1"/>
          <w:szCs w:val="28"/>
        </w:rPr>
        <w:t>а</w:t>
      </w:r>
      <w:r w:rsidRPr="00896D2D">
        <w:rPr>
          <w:bCs/>
          <w:spacing w:val="1"/>
          <w:szCs w:val="28"/>
        </w:rPr>
        <w:t xml:space="preserve"> водоснабжения и водоотведения</w:t>
      </w:r>
      <w:r w:rsidR="00DD1EFA">
        <w:rPr>
          <w:bCs/>
          <w:spacing w:val="1"/>
          <w:szCs w:val="28"/>
        </w:rPr>
        <w:t xml:space="preserve"> </w:t>
      </w:r>
      <w:r w:rsidR="00F647E9">
        <w:rPr>
          <w:bCs/>
          <w:spacing w:val="1"/>
          <w:szCs w:val="28"/>
        </w:rPr>
        <w:t>Белебелковского сельского поселения</w:t>
      </w:r>
      <w:r>
        <w:rPr>
          <w:bCs/>
          <w:spacing w:val="1"/>
          <w:szCs w:val="28"/>
        </w:rPr>
        <w:t>.</w:t>
      </w:r>
    </w:p>
    <w:p w:rsidR="00896D2D" w:rsidRPr="00896D2D" w:rsidRDefault="00896D2D" w:rsidP="00896D2D">
      <w:pPr>
        <w:shd w:val="clear" w:color="auto" w:fill="FFFFFF"/>
        <w:spacing w:before="10"/>
        <w:ind w:right="101" w:firstLine="709"/>
        <w:rPr>
          <w:bCs/>
          <w:spacing w:val="1"/>
          <w:szCs w:val="28"/>
        </w:rPr>
      </w:pPr>
      <w:r>
        <w:rPr>
          <w:bCs/>
          <w:spacing w:val="1"/>
          <w:szCs w:val="28"/>
        </w:rPr>
        <w:t xml:space="preserve">Схема водоснабжения </w:t>
      </w:r>
      <w:r w:rsidR="00F647E9">
        <w:rPr>
          <w:bCs/>
          <w:spacing w:val="1"/>
          <w:szCs w:val="28"/>
        </w:rPr>
        <w:t>Белебелковского сельского поселения</w:t>
      </w:r>
      <w:r>
        <w:rPr>
          <w:bCs/>
          <w:spacing w:val="1"/>
          <w:szCs w:val="28"/>
        </w:rPr>
        <w:t xml:space="preserve"> по форме и содержанию не соответствует действующему законодательству и требует приведения в соответствие требованиям п</w:t>
      </w:r>
      <w:r w:rsidRPr="00896D2D">
        <w:rPr>
          <w:bCs/>
          <w:spacing w:val="1"/>
          <w:szCs w:val="28"/>
        </w:rPr>
        <w:t>остановлени</w:t>
      </w:r>
      <w:r>
        <w:rPr>
          <w:bCs/>
          <w:spacing w:val="1"/>
          <w:szCs w:val="28"/>
        </w:rPr>
        <w:t xml:space="preserve">я Правительства Российской Федерации от 05.09.2013 N 782 </w:t>
      </w:r>
      <w:r w:rsidRPr="00896D2D">
        <w:rPr>
          <w:bCs/>
          <w:spacing w:val="1"/>
          <w:szCs w:val="28"/>
        </w:rPr>
        <w:t>"О схемах</w:t>
      </w:r>
      <w:r>
        <w:rPr>
          <w:bCs/>
          <w:spacing w:val="1"/>
          <w:szCs w:val="28"/>
        </w:rPr>
        <w:t xml:space="preserve"> водоснабжения и водоотведения" </w:t>
      </w:r>
      <w:r w:rsidRPr="00896D2D">
        <w:rPr>
          <w:bCs/>
          <w:spacing w:val="1"/>
          <w:szCs w:val="28"/>
        </w:rPr>
        <w:t>(вместе с "Правилами разработки и утверждения схем водоснабжения и водоотведения", "Требованиями к содержанию схем водоснабжения и водоотведения")</w:t>
      </w:r>
      <w:r>
        <w:rPr>
          <w:bCs/>
          <w:spacing w:val="1"/>
          <w:szCs w:val="28"/>
        </w:rPr>
        <w:t>.</w:t>
      </w:r>
    </w:p>
    <w:p w:rsidR="004A25C8" w:rsidRDefault="004A25C8" w:rsidP="004A25C8">
      <w:pPr>
        <w:pStyle w:val="2"/>
      </w:pPr>
      <w:r>
        <w:t>Характеристика существующего состояния систем водоотведения</w:t>
      </w:r>
    </w:p>
    <w:p w:rsidR="0092650F" w:rsidRDefault="005F3FA9" w:rsidP="0038524E">
      <w:pPr>
        <w:pStyle w:val="a3"/>
        <w:ind w:firstLine="720"/>
      </w:pPr>
      <w:r>
        <w:t>На</w:t>
      </w:r>
      <w:r w:rsidR="00DD1EFA">
        <w:t xml:space="preserve"> </w:t>
      </w:r>
      <w:r>
        <w:t xml:space="preserve">территории </w:t>
      </w:r>
      <w:r w:rsidR="00F647E9">
        <w:t>Белебелковского сельского поселения</w:t>
      </w:r>
      <w:r w:rsidR="00DD1EFA">
        <w:t xml:space="preserve"> </w:t>
      </w:r>
      <w:r w:rsidR="00F647E9">
        <w:t>от</w:t>
      </w:r>
      <w:r>
        <w:t>сутствуют</w:t>
      </w:r>
      <w:r w:rsidRPr="005F3FA9">
        <w:t xml:space="preserve"> централизованны</w:t>
      </w:r>
      <w:r>
        <w:t>е</w:t>
      </w:r>
      <w:r w:rsidRPr="005F3FA9">
        <w:t xml:space="preserve"> сет</w:t>
      </w:r>
      <w:r>
        <w:t>и</w:t>
      </w:r>
      <w:r w:rsidRPr="005F3FA9">
        <w:t xml:space="preserve"> канализации.</w:t>
      </w:r>
    </w:p>
    <w:p w:rsidR="00F148BD" w:rsidRDefault="00F148BD" w:rsidP="00F148BD">
      <w:pPr>
        <w:ind w:firstLine="708"/>
      </w:pPr>
      <w:r>
        <w:t>В населенных пунктах муниципального образования</w:t>
      </w:r>
      <w:r w:rsidR="00DD1EFA">
        <w:t xml:space="preserve"> </w:t>
      </w:r>
      <w:r>
        <w:t>централизованная система сбора, очистки и отведения сточных вод отсутствует.</w:t>
      </w:r>
    </w:p>
    <w:p w:rsidR="0092650F" w:rsidRDefault="0092650F" w:rsidP="0092650F">
      <w:pPr>
        <w:pStyle w:val="a3"/>
        <w:ind w:firstLine="720"/>
      </w:pPr>
      <w:r>
        <w:t xml:space="preserve">Одиночное протяжение уличной канализационной сети – </w:t>
      </w:r>
      <w:r w:rsidR="00F647E9">
        <w:t>0</w:t>
      </w:r>
      <w:r>
        <w:t xml:space="preserve"> км</w:t>
      </w:r>
    </w:p>
    <w:p w:rsidR="0092650F" w:rsidRDefault="0092650F" w:rsidP="0092650F">
      <w:pPr>
        <w:pStyle w:val="a3"/>
        <w:ind w:firstLine="720"/>
      </w:pPr>
      <w:r>
        <w:t xml:space="preserve">Одиночное протяжение уличной канализационной сети, нуждающейся в замене – </w:t>
      </w:r>
      <w:r w:rsidR="00F647E9">
        <w:t>0</w:t>
      </w:r>
      <w:r>
        <w:t xml:space="preserve"> км.</w:t>
      </w:r>
    </w:p>
    <w:p w:rsidR="00F148BD" w:rsidRDefault="00F148BD" w:rsidP="00F647E9">
      <w:pPr>
        <w:ind w:firstLine="709"/>
      </w:pPr>
      <w:r>
        <w:t xml:space="preserve">На территориях, которых отсутствует централизованная система водоотведения, абонентами самостоятельно создаются локальные очистные сооружения. Тип локальных очистных сооружений (биологические, септик и пр.) их мощность и производительность </w:t>
      </w:r>
      <w:r w:rsidR="00AF556F">
        <w:t xml:space="preserve">определяется по месту установки, </w:t>
      </w:r>
      <w:r>
        <w:t>дома оборудованы надворными уборными с утилизацией нечистот в компостные ямы.</w:t>
      </w:r>
    </w:p>
    <w:p w:rsidR="00AF556F" w:rsidRDefault="00AF556F" w:rsidP="00AF556F">
      <w:pPr>
        <w:ind w:firstLine="708"/>
      </w:pPr>
      <w:r>
        <w:t xml:space="preserve">Сточные воды от жилых домов по мере необходимости вывозятся ассенизационной машиной в навозохранилища недействующих ферм, расположенных вблизи населенных пунктов. </w:t>
      </w:r>
    </w:p>
    <w:p w:rsidR="005F3FA9" w:rsidRDefault="00896D2D" w:rsidP="0038524E">
      <w:pPr>
        <w:pStyle w:val="a3"/>
        <w:ind w:firstLine="720"/>
      </w:pPr>
      <w:r>
        <w:t>По фактическим сведениям, сточные воды не утилизируются.</w:t>
      </w:r>
    </w:p>
    <w:p w:rsidR="00424522" w:rsidRDefault="00424522" w:rsidP="00424522">
      <w:pPr>
        <w:pStyle w:val="2"/>
      </w:pPr>
      <w:r>
        <w:lastRenderedPageBreak/>
        <w:t>Характеристика существующего состояния систем</w:t>
      </w:r>
      <w:r w:rsidRPr="00424522">
        <w:t xml:space="preserve"> теплоснабжения и горячего водоснабжения</w:t>
      </w:r>
    </w:p>
    <w:p w:rsidR="00424522" w:rsidRDefault="00424522" w:rsidP="00424522">
      <w:pPr>
        <w:pStyle w:val="a3"/>
        <w:ind w:firstLine="720"/>
      </w:pPr>
      <w:r>
        <w:t xml:space="preserve">На территории </w:t>
      </w:r>
      <w:r w:rsidR="00F647E9">
        <w:t>Белебелковского сельского поселения</w:t>
      </w:r>
      <w:r w:rsidR="00DD1EFA">
        <w:t xml:space="preserve"> </w:t>
      </w:r>
      <w:r w:rsidR="00D600DC">
        <w:t>при</w:t>
      </w:r>
      <w:r w:rsidR="006E3683">
        <w:t xml:space="preserve">сутствуют централизованные системы </w:t>
      </w:r>
      <w:r>
        <w:t>обеспечивающ</w:t>
      </w:r>
      <w:r w:rsidR="006E3683">
        <w:t>ие</w:t>
      </w:r>
      <w:r>
        <w:t xml:space="preserve"> нужды</w:t>
      </w:r>
      <w:r w:rsidR="006E3683">
        <w:t xml:space="preserve"> населения</w:t>
      </w:r>
      <w:r>
        <w:t xml:space="preserve"> теплоснабжени</w:t>
      </w:r>
      <w:r w:rsidR="006E3683">
        <w:t>ем</w:t>
      </w:r>
      <w:r>
        <w:t xml:space="preserve"> и горяч</w:t>
      </w:r>
      <w:r w:rsidR="006E3683">
        <w:t>им</w:t>
      </w:r>
      <w:r>
        <w:t xml:space="preserve"> водоснабжени</w:t>
      </w:r>
      <w:r w:rsidR="006E3683">
        <w:t>ем</w:t>
      </w:r>
      <w:r>
        <w:t>.</w:t>
      </w:r>
    </w:p>
    <w:p w:rsidR="0092650F" w:rsidRDefault="0092650F" w:rsidP="0092650F">
      <w:pPr>
        <w:pStyle w:val="a3"/>
        <w:ind w:firstLine="720"/>
      </w:pPr>
      <w:r>
        <w:t xml:space="preserve">Протяженность тепловых и паровых сетей в двухтрубном исчислении </w:t>
      </w:r>
      <w:r w:rsidR="00F148BD">
        <w:t>–</w:t>
      </w:r>
      <w:r w:rsidR="00AF556F">
        <w:t xml:space="preserve">600 </w:t>
      </w:r>
      <w:r>
        <w:t>м.</w:t>
      </w:r>
    </w:p>
    <w:p w:rsidR="0092650F" w:rsidRDefault="0092650F" w:rsidP="0092650F">
      <w:pPr>
        <w:pStyle w:val="a3"/>
        <w:ind w:firstLine="720"/>
      </w:pPr>
      <w:r>
        <w:t xml:space="preserve">Протяженность тепловых и паровых сетей в двухтрубном исчислении, нуждающихся в замене – </w:t>
      </w:r>
      <w:r w:rsidR="00AF556F">
        <w:t xml:space="preserve">300 </w:t>
      </w:r>
      <w:r>
        <w:t>м.</w:t>
      </w:r>
    </w:p>
    <w:p w:rsidR="00D600DC" w:rsidRDefault="00D600DC" w:rsidP="00F148BD">
      <w:pPr>
        <w:pStyle w:val="a3"/>
        <w:ind w:firstLine="720"/>
      </w:pPr>
      <w:r>
        <w:t xml:space="preserve">На территории </w:t>
      </w:r>
      <w:r w:rsidR="00F647E9">
        <w:t>Белебелковского сельского поселения</w:t>
      </w:r>
      <w:r>
        <w:t xml:space="preserve"> в зоне оказания услуг</w:t>
      </w:r>
      <w:r w:rsidR="00F148BD">
        <w:t xml:space="preserve"> теплоснабжения эксплуатируется </w:t>
      </w:r>
      <w:r w:rsidR="00AF556F">
        <w:t>1</w:t>
      </w:r>
      <w:r>
        <w:t xml:space="preserve"> котельн</w:t>
      </w:r>
      <w:r w:rsidR="00AF556F">
        <w:t>ая</w:t>
      </w:r>
      <w:r w:rsidR="00F148BD">
        <w:t xml:space="preserve"> мощностью до 3 </w:t>
      </w:r>
      <w:r>
        <w:t>Гкал/час.</w:t>
      </w:r>
    </w:p>
    <w:p w:rsidR="00D600DC" w:rsidRDefault="00D600DC" w:rsidP="00D600DC">
      <w:pPr>
        <w:pStyle w:val="a3"/>
        <w:ind w:firstLine="720"/>
      </w:pPr>
      <w:r w:rsidRPr="00D600DC">
        <w:t>Цент</w:t>
      </w:r>
      <w:r>
        <w:t xml:space="preserve">рализованным теплоснабжением </w:t>
      </w:r>
      <w:r w:rsidRPr="00D600DC">
        <w:t xml:space="preserve">обеспечиваются </w:t>
      </w:r>
      <w:r w:rsidR="00AF556F">
        <w:t xml:space="preserve">социальные </w:t>
      </w:r>
      <w:r w:rsidRPr="00D600DC">
        <w:t>учреждения</w:t>
      </w:r>
      <w:r>
        <w:t>.</w:t>
      </w:r>
    </w:p>
    <w:p w:rsidR="00424522" w:rsidRDefault="006E3683" w:rsidP="006E3683">
      <w:pPr>
        <w:pStyle w:val="a3"/>
        <w:ind w:firstLine="720"/>
      </w:pPr>
      <w:r>
        <w:t xml:space="preserve">Жилой фонд в основном </w:t>
      </w:r>
      <w:r w:rsidR="00424522">
        <w:t>име</w:t>
      </w:r>
      <w:r>
        <w:t xml:space="preserve">ет печное отопление </w:t>
      </w:r>
      <w:r w:rsidRPr="006E3683">
        <w:t>и малометражные котлы на твердом топливе</w:t>
      </w:r>
      <w:r>
        <w:t>.</w:t>
      </w:r>
    </w:p>
    <w:p w:rsidR="00896D2D" w:rsidRDefault="006E3683" w:rsidP="006E3683">
      <w:pPr>
        <w:shd w:val="clear" w:color="auto" w:fill="FFFFFF"/>
        <w:spacing w:before="10"/>
        <w:ind w:right="101" w:firstLine="709"/>
        <w:rPr>
          <w:bCs/>
          <w:spacing w:val="1"/>
          <w:szCs w:val="28"/>
        </w:rPr>
      </w:pPr>
      <w:r>
        <w:rPr>
          <w:bCs/>
          <w:spacing w:val="1"/>
          <w:szCs w:val="28"/>
        </w:rPr>
        <w:t xml:space="preserve">Постановлением администрации </w:t>
      </w:r>
      <w:r w:rsidR="00F647E9">
        <w:t>Белебелковского сельского поселения</w:t>
      </w:r>
      <w:r w:rsidR="00DD1EFA">
        <w:t xml:space="preserve"> </w:t>
      </w:r>
      <w:r w:rsidRPr="006E3683">
        <w:t xml:space="preserve">утверждена </w:t>
      </w:r>
      <w:r>
        <w:rPr>
          <w:bCs/>
          <w:spacing w:val="1"/>
          <w:szCs w:val="28"/>
        </w:rPr>
        <w:t xml:space="preserve">схема теплоснабжения </w:t>
      </w:r>
      <w:r w:rsidR="00F647E9">
        <w:rPr>
          <w:bCs/>
          <w:spacing w:val="1"/>
          <w:szCs w:val="28"/>
        </w:rPr>
        <w:t>Белебелковского сельского поселения</w:t>
      </w:r>
      <w:r w:rsidR="00896D2D">
        <w:rPr>
          <w:bCs/>
          <w:spacing w:val="1"/>
          <w:szCs w:val="28"/>
        </w:rPr>
        <w:t>.</w:t>
      </w:r>
    </w:p>
    <w:p w:rsidR="006E3683" w:rsidRPr="006E3683" w:rsidRDefault="005F3FA9" w:rsidP="006E3683">
      <w:pPr>
        <w:shd w:val="clear" w:color="auto" w:fill="FFFFFF"/>
        <w:spacing w:before="10"/>
        <w:ind w:right="101" w:firstLine="709"/>
      </w:pPr>
      <w:r>
        <w:rPr>
          <w:bCs/>
          <w:spacing w:val="1"/>
          <w:szCs w:val="28"/>
        </w:rPr>
        <w:t xml:space="preserve">Схема теплоснабжения </w:t>
      </w:r>
      <w:r w:rsidR="00F647E9">
        <w:rPr>
          <w:bCs/>
          <w:spacing w:val="1"/>
          <w:szCs w:val="28"/>
        </w:rPr>
        <w:t>Белебелковского сельского поселения</w:t>
      </w:r>
      <w:r>
        <w:rPr>
          <w:bCs/>
          <w:spacing w:val="1"/>
          <w:szCs w:val="28"/>
        </w:rPr>
        <w:t xml:space="preserve"> по форме и содержанию </w:t>
      </w:r>
      <w:r w:rsidR="00896D2D">
        <w:rPr>
          <w:bCs/>
          <w:spacing w:val="1"/>
          <w:szCs w:val="28"/>
        </w:rPr>
        <w:t xml:space="preserve">не соответствует действующему законодательству и </w:t>
      </w:r>
      <w:r>
        <w:rPr>
          <w:bCs/>
          <w:spacing w:val="1"/>
          <w:szCs w:val="28"/>
        </w:rPr>
        <w:t>требует приведения в соответствие</w:t>
      </w:r>
      <w:r w:rsidR="00896D2D">
        <w:rPr>
          <w:bCs/>
          <w:spacing w:val="1"/>
          <w:szCs w:val="28"/>
        </w:rPr>
        <w:t xml:space="preserve"> постановлению</w:t>
      </w:r>
      <w:r w:rsidR="00896D2D" w:rsidRPr="00896D2D">
        <w:rPr>
          <w:bCs/>
          <w:spacing w:val="1"/>
          <w:szCs w:val="28"/>
        </w:rPr>
        <w:t xml:space="preserve"> Правительства Р</w:t>
      </w:r>
      <w:r w:rsidR="00896D2D">
        <w:rPr>
          <w:bCs/>
          <w:spacing w:val="1"/>
          <w:szCs w:val="28"/>
        </w:rPr>
        <w:t xml:space="preserve">оссийской </w:t>
      </w:r>
      <w:r w:rsidR="00896D2D" w:rsidRPr="00896D2D">
        <w:rPr>
          <w:bCs/>
          <w:spacing w:val="1"/>
          <w:szCs w:val="28"/>
        </w:rPr>
        <w:t>Ф</w:t>
      </w:r>
      <w:r w:rsidR="00896D2D">
        <w:rPr>
          <w:bCs/>
          <w:spacing w:val="1"/>
          <w:szCs w:val="28"/>
        </w:rPr>
        <w:t>едерации</w:t>
      </w:r>
      <w:r w:rsidR="00896D2D" w:rsidRPr="00896D2D">
        <w:rPr>
          <w:bCs/>
          <w:spacing w:val="1"/>
          <w:szCs w:val="28"/>
        </w:rPr>
        <w:t xml:space="preserve"> от 22.02.2012 N 154 (ред. от 12.07.2016) "О требованиях к схемам теплоснабжения, порядку их разработки и утверждения"</w:t>
      </w:r>
      <w:r w:rsidR="00896D2D">
        <w:rPr>
          <w:bCs/>
          <w:spacing w:val="1"/>
          <w:szCs w:val="28"/>
        </w:rPr>
        <w:t>.</w:t>
      </w:r>
    </w:p>
    <w:p w:rsidR="00424522" w:rsidRDefault="00424522" w:rsidP="004E3BF9">
      <w:pPr>
        <w:pStyle w:val="2"/>
      </w:pPr>
      <w:r>
        <w:t>Характеристика существующего состояния систем</w:t>
      </w:r>
      <w:r w:rsidR="004E3BF9" w:rsidRPr="004E3BF9">
        <w:t xml:space="preserve"> газоснабжения  </w:t>
      </w:r>
    </w:p>
    <w:p w:rsidR="00B477BD" w:rsidRDefault="00B477BD" w:rsidP="00B477BD">
      <w:pPr>
        <w:pStyle w:val="a3"/>
        <w:ind w:firstLine="720"/>
      </w:pPr>
      <w:r>
        <w:t xml:space="preserve">Газоснабжение </w:t>
      </w:r>
      <w:r w:rsidR="00F647E9">
        <w:t>Белебелковского сельского поселения</w:t>
      </w:r>
      <w:r>
        <w:t xml:space="preserve"> в настоящее время осуществляется на базе сжиженного газа в основном от индивидуальных баллонн</w:t>
      </w:r>
      <w:r w:rsidR="00D600DC">
        <w:t>ых установок, природным газом.</w:t>
      </w:r>
    </w:p>
    <w:p w:rsidR="00B477BD" w:rsidRDefault="00B477BD" w:rsidP="00B477BD">
      <w:pPr>
        <w:pStyle w:val="a3"/>
        <w:ind w:firstLine="720"/>
      </w:pPr>
      <w:r>
        <w:t xml:space="preserve">Населенные пункты </w:t>
      </w:r>
      <w:r w:rsidR="00F647E9">
        <w:t>Белебелковского сельского поселения</w:t>
      </w:r>
      <w:r w:rsidR="00D600DC">
        <w:t xml:space="preserve"> полностью</w:t>
      </w:r>
      <w:r>
        <w:t xml:space="preserve"> не газифицированы. </w:t>
      </w:r>
      <w:r w:rsidR="0092650F" w:rsidRPr="0092650F">
        <w:t>Количество не газифицированных населенных пунктов</w:t>
      </w:r>
      <w:r w:rsidR="0092650F">
        <w:t xml:space="preserve"> – </w:t>
      </w:r>
      <w:r w:rsidR="00AF556F">
        <w:t>6</w:t>
      </w:r>
      <w:r w:rsidR="00F148BD">
        <w:t>9</w:t>
      </w:r>
      <w:r w:rsidR="0092650F">
        <w:t>.</w:t>
      </w:r>
    </w:p>
    <w:p w:rsidR="00B477BD" w:rsidRDefault="00B477BD" w:rsidP="00B477BD">
      <w:pPr>
        <w:pStyle w:val="a3"/>
        <w:ind w:firstLine="720"/>
      </w:pPr>
      <w:r>
        <w:t xml:space="preserve">Газ используется населением для приготовления пищи.  </w:t>
      </w:r>
    </w:p>
    <w:p w:rsidR="00424522" w:rsidRDefault="00424522" w:rsidP="004E3BF9">
      <w:pPr>
        <w:pStyle w:val="2"/>
      </w:pPr>
      <w:r>
        <w:t>Характеристика существующего состояния систем</w:t>
      </w:r>
      <w:r w:rsidR="004E3BF9" w:rsidRPr="004E3BF9">
        <w:t xml:space="preserve"> электроснабжения</w:t>
      </w:r>
    </w:p>
    <w:p w:rsidR="00B477BD" w:rsidRDefault="00B477BD" w:rsidP="00B477BD">
      <w:pPr>
        <w:pStyle w:val="a3"/>
        <w:ind w:firstLine="720"/>
      </w:pPr>
      <w:r>
        <w:t xml:space="preserve">В </w:t>
      </w:r>
      <w:r w:rsidR="00F148BD">
        <w:t>Поддорском</w:t>
      </w:r>
      <w:r>
        <w:t xml:space="preserve"> районе имеются трансформаторные подстанции ПС110/10.</w:t>
      </w:r>
    </w:p>
    <w:p w:rsidR="00B477BD" w:rsidRDefault="00B477BD" w:rsidP="00B477BD">
      <w:pPr>
        <w:pStyle w:val="a3"/>
        <w:ind w:firstLine="720"/>
      </w:pPr>
      <w:r>
        <w:t>Питание существующих подстанций по сети 110 кВ осуществляется от ПС 330/110/35/10 кВ».</w:t>
      </w:r>
    </w:p>
    <w:p w:rsidR="00B477BD" w:rsidRDefault="00B477BD" w:rsidP="00B477BD">
      <w:pPr>
        <w:pStyle w:val="a3"/>
        <w:ind w:firstLine="720"/>
      </w:pPr>
      <w:r>
        <w:t>Электрические сети 10 и 0,4 кВ в основном выполнены воздушными, год постройки, начиная с 1974 г. и по мере окончания нормативного срока эксплуатации необходима их замена или реконструкция.</w:t>
      </w:r>
    </w:p>
    <w:p w:rsidR="00566ECD" w:rsidRDefault="00566ECD" w:rsidP="00566ECD">
      <w:pPr>
        <w:pStyle w:val="a3"/>
        <w:ind w:firstLine="720"/>
      </w:pPr>
      <w:r>
        <w:t xml:space="preserve">Электроснабжение жилищно-коммунального сектора </w:t>
      </w:r>
      <w:r w:rsidR="00507CD9">
        <w:t>населенных пунктов</w:t>
      </w:r>
      <w:r w:rsidR="00DD1EFA">
        <w:t xml:space="preserve"> </w:t>
      </w:r>
      <w:r w:rsidR="00F647E9">
        <w:t>Белебелковского сельского поселения</w:t>
      </w:r>
      <w:r w:rsidR="00DD1EFA">
        <w:t xml:space="preserve"> </w:t>
      </w:r>
      <w:r>
        <w:t>осуществляется от потребительских трансформаторных подстанций 6-10/0,4 кВ. Питание ТП выполнено по</w:t>
      </w:r>
      <w:r w:rsidR="00DD1EFA">
        <w:t xml:space="preserve"> </w:t>
      </w:r>
      <w:r w:rsidR="00B477BD" w:rsidRPr="00B477BD">
        <w:t>ф</w:t>
      </w:r>
      <w:r w:rsidR="00DD1EFA">
        <w:t>е</w:t>
      </w:r>
      <w:r w:rsidR="00B477BD" w:rsidRPr="00B477BD">
        <w:t>дер</w:t>
      </w:r>
      <w:r w:rsidR="00DD1EFA">
        <w:t>аль</w:t>
      </w:r>
      <w:r w:rsidR="00B477BD" w:rsidRPr="00B477BD">
        <w:t>ным воздушным линиям 10 кВ</w:t>
      </w:r>
      <w:r w:rsidR="00B477BD">
        <w:t>.</w:t>
      </w:r>
    </w:p>
    <w:p w:rsidR="00566ECD" w:rsidRDefault="00566ECD" w:rsidP="00566ECD">
      <w:pPr>
        <w:pStyle w:val="2"/>
      </w:pPr>
      <w:r>
        <w:lastRenderedPageBreak/>
        <w:t>Характеристика существующего состояния коммунальных систем</w:t>
      </w:r>
      <w:r w:rsidR="00DD1EFA">
        <w:t xml:space="preserve"> </w:t>
      </w:r>
      <w:r>
        <w:t>по утилизации, обезвреживанию и захоронению твердых бытовых отходов</w:t>
      </w:r>
    </w:p>
    <w:p w:rsidR="00566ECD" w:rsidRDefault="00566ECD" w:rsidP="00566ECD">
      <w:pPr>
        <w:pStyle w:val="a3"/>
        <w:ind w:firstLine="720"/>
      </w:pPr>
      <w:r>
        <w:t xml:space="preserve">На территории </w:t>
      </w:r>
      <w:r w:rsidR="00A31062">
        <w:t>Поддорского</w:t>
      </w:r>
      <w:r>
        <w:t xml:space="preserve"> муниципального района в настоящее время существует полиго</w:t>
      </w:r>
      <w:r w:rsidR="00D600DC">
        <w:t>н твердых бытовых отходов (ТБО).</w:t>
      </w:r>
    </w:p>
    <w:p w:rsidR="00566ECD" w:rsidRDefault="00566ECD" w:rsidP="00566ECD">
      <w:pPr>
        <w:pStyle w:val="a3"/>
        <w:ind w:firstLine="720"/>
      </w:pPr>
      <w:r>
        <w:t>Полигон ТБО соответствует государственным санитарно-эпидемиологическим правилам и нормативам (заключение Государственной санитарно-эпидемиологической службы Российской Федерации. ГУ «Центр государственного санитарно-эпидемиологического надзора по Новгородской области.)в соответствии с Санитарно-эпидемиологическим заключением.</w:t>
      </w:r>
    </w:p>
    <w:p w:rsidR="00566ECD" w:rsidRDefault="00566ECD" w:rsidP="00566ECD">
      <w:pPr>
        <w:pStyle w:val="a3"/>
        <w:ind w:firstLine="720"/>
      </w:pPr>
      <w:r>
        <w:t>Норма накопления ТБО для населения (объем отходов в год на 1 человека) составляет 1,0-1,7 м3/чел., а норма накопления крупногабаритных бытовых отходов (% от нормы накопления на 1 чел.) – 5%.</w:t>
      </w:r>
    </w:p>
    <w:p w:rsidR="00507CD9" w:rsidRDefault="00507CD9" w:rsidP="00507CD9">
      <w:pPr>
        <w:pStyle w:val="a3"/>
        <w:ind w:firstLine="720"/>
      </w:pPr>
      <w:r>
        <w:t>Услуги по сбору и транспортировке ТБО и размещению их на лицензированных объектах обезвреживания и захоронения осуществляется по договорам, заключенным физическими и юридическими лицами</w:t>
      </w:r>
      <w:r w:rsidR="0092650F">
        <w:t xml:space="preserve"> с специализированными организациями</w:t>
      </w:r>
      <w:r>
        <w:t xml:space="preserve">. </w:t>
      </w:r>
    </w:p>
    <w:p w:rsidR="00507CD9" w:rsidRDefault="00507CD9" w:rsidP="00507CD9">
      <w:pPr>
        <w:pStyle w:val="a3"/>
        <w:ind w:firstLine="720"/>
      </w:pPr>
      <w:r>
        <w:t>Услуги по сбору, транспортированию, использованию, обезвреживанию отходов 1-4 класса опасности осуществляется по договорам, заключенным фи</w:t>
      </w:r>
      <w:r w:rsidR="0092650F">
        <w:t>зическими и юридическими лицами</w:t>
      </w:r>
      <w:r w:rsidR="00DD1EFA">
        <w:t xml:space="preserve"> </w:t>
      </w:r>
      <w:r w:rsidR="0092650F">
        <w:t>с специализированными организациями.</w:t>
      </w:r>
    </w:p>
    <w:p w:rsidR="00507CD9" w:rsidRDefault="00507CD9" w:rsidP="00507CD9">
      <w:pPr>
        <w:pStyle w:val="a3"/>
        <w:ind w:firstLine="720"/>
      </w:pPr>
      <w:r>
        <w:t>Контейнеры для сбора ТБО на территории населенных пунктов не установлены.</w:t>
      </w:r>
    </w:p>
    <w:p w:rsidR="00507CD9" w:rsidRDefault="00507CD9" w:rsidP="00507CD9">
      <w:pPr>
        <w:pStyle w:val="a3"/>
        <w:ind w:firstLine="720"/>
      </w:pPr>
      <w:r>
        <w:t xml:space="preserve">Контроль за несанкционированными свалками осуществляет администрация </w:t>
      </w:r>
      <w:r w:rsidR="00F647E9">
        <w:t>Белебелковского сельского поселения</w:t>
      </w:r>
      <w:r>
        <w:t>. Несанкционированные свалки регулярно убираются.</w:t>
      </w:r>
    </w:p>
    <w:p w:rsidR="00121424" w:rsidRDefault="00121424" w:rsidP="00121424">
      <w:pPr>
        <w:pStyle w:val="1"/>
      </w:pPr>
      <w:r>
        <w:t>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994AE7" w:rsidRDefault="00994AE7" w:rsidP="00994AE7">
      <w:pPr>
        <w:ind w:firstLine="708"/>
      </w:pPr>
      <w:r>
        <w:t>П</w:t>
      </w:r>
      <w:r w:rsidRPr="00FE2F9F">
        <w:t>рогнозируемый спрос на коммунальные ресурсы на период действия генерального плана</w:t>
      </w:r>
      <w:r w:rsidR="00DD1EFA">
        <w:t xml:space="preserve"> </w:t>
      </w:r>
      <w:r>
        <w:t>может определяться на основании п</w:t>
      </w:r>
      <w:r w:rsidRPr="00FE2F9F">
        <w:t>лан развития поселения, план</w:t>
      </w:r>
      <w:r>
        <w:t>а прогнозируемой застройки.</w:t>
      </w:r>
    </w:p>
    <w:p w:rsidR="00F9258B" w:rsidRDefault="00994AE7" w:rsidP="00994AE7">
      <w:pPr>
        <w:ind w:firstLine="708"/>
      </w:pPr>
      <w:r>
        <w:t xml:space="preserve">Под </w:t>
      </w:r>
      <w:r w:rsidRPr="00FE2F9F">
        <w:t>план</w:t>
      </w:r>
      <w:r>
        <w:t>ом прогнозируемой застройки следует понимать п</w:t>
      </w:r>
      <w:r w:rsidRPr="00994AE7">
        <w:t>одготовк</w:t>
      </w:r>
      <w:r>
        <w:t>у</w:t>
      </w:r>
      <w:r w:rsidRPr="00994AE7">
        <w:t xml:space="preserve"> документации по планировке территории</w:t>
      </w:r>
      <w:r>
        <w:t>, которая</w:t>
      </w:r>
      <w:r w:rsidRPr="00994AE7">
        <w:t xml:space="preserve">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t xml:space="preserve">. </w:t>
      </w:r>
    </w:p>
    <w:p w:rsidR="00994AE7" w:rsidRDefault="00994AE7" w:rsidP="00994AE7">
      <w:pPr>
        <w:ind w:firstLine="708"/>
      </w:pPr>
      <w:r>
        <w:t xml:space="preserve">К </w:t>
      </w:r>
      <w:r w:rsidRPr="00994AE7">
        <w:t xml:space="preserve">документации по планировке территории </w:t>
      </w:r>
      <w:r>
        <w:t xml:space="preserve">относятся проекты планировки </w:t>
      </w:r>
      <w:r w:rsidRPr="006619C9">
        <w:t>территории</w:t>
      </w:r>
      <w:r>
        <w:t>, которые разрабатываются</w:t>
      </w:r>
      <w:r w:rsidRPr="00994AE7">
        <w:t xml:space="preserve"> в отношении застроенных или подлежащих застройке территорий.</w:t>
      </w:r>
    </w:p>
    <w:p w:rsidR="00994AE7" w:rsidRDefault="00994AE7" w:rsidP="00F9258B">
      <w:pPr>
        <w:ind w:firstLine="708"/>
      </w:pPr>
      <w:r w:rsidRPr="00A92521">
        <w:t xml:space="preserve">Генеральным планом </w:t>
      </w:r>
      <w:r w:rsidR="00F9258B">
        <w:t xml:space="preserve">не </w:t>
      </w:r>
      <w:r w:rsidRPr="00A92521">
        <w:t xml:space="preserve">предусмотрено существенное повышение </w:t>
      </w:r>
      <w:r w:rsidR="00F9258B">
        <w:t>градостроительной активности</w:t>
      </w:r>
      <w:r w:rsidRPr="00A92521">
        <w:t xml:space="preserve"> территорий населенных пунктов в составе муниципального образования.</w:t>
      </w:r>
    </w:p>
    <w:p w:rsidR="00F9258B" w:rsidRDefault="00047742" w:rsidP="00047742">
      <w:pPr>
        <w:ind w:firstLine="709"/>
      </w:pPr>
      <w:r>
        <w:lastRenderedPageBreak/>
        <w:t>Таким образом</w:t>
      </w:r>
      <w:r w:rsidR="00DD1EFA">
        <w:t>,</w:t>
      </w:r>
      <w:r>
        <w:t xml:space="preserve"> при динамике снижения численности населения отсутствуют основания для формирования прогноза роста спроса на коммунальные услуги</w:t>
      </w:r>
      <w:r w:rsidR="00DD1EFA">
        <w:t xml:space="preserve"> </w:t>
      </w:r>
      <w:r>
        <w:t>на период действия генерального плана.</w:t>
      </w:r>
    </w:p>
    <w:p w:rsidR="00121424" w:rsidRDefault="00121424" w:rsidP="00121424">
      <w:pPr>
        <w:pStyle w:val="1"/>
      </w:pPr>
      <w:r>
        <w:t>Перечень мер</w:t>
      </w:r>
      <w:r w:rsidR="00603A90">
        <w:t>оприятий и целевых показателей</w:t>
      </w:r>
      <w:r w:rsidR="00DD1EFA">
        <w:t xml:space="preserve"> </w:t>
      </w:r>
      <w:r w:rsidR="00777B18">
        <w:t>комплексного развития коммунальной инфраструктуры</w:t>
      </w:r>
    </w:p>
    <w:p w:rsidR="0008216C" w:rsidRDefault="00777B18" w:rsidP="00603A90">
      <w:pPr>
        <w:pStyle w:val="2"/>
      </w:pPr>
      <w:r w:rsidRPr="007F28DC">
        <w:t>Ц</w:t>
      </w:r>
      <w:r w:rsidR="00603A90" w:rsidRPr="007F28DC">
        <w:t>елевые показатели</w:t>
      </w:r>
      <w:r w:rsidRPr="007F28DC">
        <w:t xml:space="preserve"> комплексного развития коммунальной инфраструктуры</w:t>
      </w:r>
      <w:r w:rsidR="00EE0263">
        <w:t xml:space="preserve"> и</w:t>
      </w:r>
      <w:r w:rsidR="00DD1EFA">
        <w:t xml:space="preserve"> </w:t>
      </w:r>
      <w:r w:rsidR="00EE0263">
        <w:t>мероприятий, входящих в план застройки поселения</w:t>
      </w:r>
    </w:p>
    <w:p w:rsidR="00317688" w:rsidRDefault="00317688" w:rsidP="00317688">
      <w:pPr>
        <w:ind w:firstLine="720"/>
        <w:rPr>
          <w:rFonts w:eastAsiaTheme="minorHAnsi" w:cstheme="minorBidi"/>
          <w:lang w:eastAsia="en-US"/>
        </w:rPr>
      </w:pPr>
      <w:r>
        <w:rPr>
          <w:rFonts w:eastAsiaTheme="minorHAnsi" w:cstheme="minorBidi"/>
          <w:lang w:eastAsia="en-US"/>
        </w:rPr>
        <w:t>В целях определения эффективности принятых Программой мероприятий по к</w:t>
      </w:r>
      <w:r w:rsidRPr="00750393">
        <w:t>омплексно</w:t>
      </w:r>
      <w:r>
        <w:t>му</w:t>
      </w:r>
      <w:r w:rsidRPr="00750393">
        <w:t xml:space="preserve"> развити</w:t>
      </w:r>
      <w:r>
        <w:t>ю</w:t>
      </w:r>
      <w:r w:rsidRPr="00750393">
        <w:t xml:space="preserve"> коммунальной инфраструктуры</w:t>
      </w:r>
      <w:r w:rsidR="00DD1EFA">
        <w:t xml:space="preserve"> </w:t>
      </w:r>
      <w:r>
        <w:rPr>
          <w:rFonts w:eastAsiaTheme="minorHAnsi" w:cstheme="minorBidi"/>
          <w:lang w:eastAsia="en-US"/>
        </w:rPr>
        <w:t xml:space="preserve">для </w:t>
      </w:r>
      <w:r w:rsidRPr="00750393">
        <w:rPr>
          <w:rFonts w:eastAsiaTheme="minorHAnsi" w:cstheme="minorBidi"/>
          <w:lang w:eastAsia="en-US"/>
        </w:rPr>
        <w:t xml:space="preserve">показателей </w:t>
      </w:r>
      <w:r>
        <w:rPr>
          <w:rFonts w:eastAsiaTheme="minorHAnsi" w:cstheme="minorBidi"/>
          <w:lang w:eastAsia="en-US"/>
        </w:rPr>
        <w:t>к</w:t>
      </w:r>
      <w:r w:rsidRPr="00750393">
        <w:t>омплексного развития коммунальной инфраструктуры</w:t>
      </w:r>
      <w:r w:rsidR="00EE0263">
        <w:t xml:space="preserve"> и мероприятий, входящих в план застройки поселения,</w:t>
      </w:r>
      <w:r w:rsidR="00DD1EFA">
        <w:t xml:space="preserve"> </w:t>
      </w:r>
      <w:r w:rsidRPr="00750393">
        <w:rPr>
          <w:rFonts w:eastAsiaTheme="minorHAnsi" w:cstheme="minorBidi"/>
          <w:lang w:eastAsia="en-US"/>
        </w:rPr>
        <w:t>установлены текущие (базовые) значения</w:t>
      </w:r>
      <w:r>
        <w:rPr>
          <w:rFonts w:eastAsiaTheme="minorHAnsi" w:cstheme="minorBidi"/>
          <w:lang w:eastAsia="en-US"/>
        </w:rPr>
        <w:t xml:space="preserve"> на </w:t>
      </w:r>
      <w:r w:rsidR="00F647E9">
        <w:t>2018</w:t>
      </w:r>
      <w:r>
        <w:t xml:space="preserve"> год </w:t>
      </w:r>
      <w:r>
        <w:rPr>
          <w:rFonts w:eastAsiaTheme="minorHAnsi" w:cstheme="minorBidi"/>
          <w:lang w:eastAsia="en-US"/>
        </w:rPr>
        <w:t xml:space="preserve">с разбивкой по годам на ближайшие 5 лет </w:t>
      </w:r>
      <w:r>
        <w:t>и</w:t>
      </w:r>
      <w:r>
        <w:rPr>
          <w:rFonts w:eastAsiaTheme="minorHAnsi" w:cstheme="minorBidi"/>
          <w:lang w:eastAsia="en-US"/>
        </w:rPr>
        <w:t xml:space="preserve"> плановое значение на период </w:t>
      </w:r>
      <w:r w:rsidR="00AF556F">
        <w:rPr>
          <w:rFonts w:eastAsiaTheme="minorHAnsi" w:cstheme="minorBidi"/>
          <w:lang w:eastAsia="en-US"/>
        </w:rPr>
        <w:t>2023-2027</w:t>
      </w:r>
      <w:r>
        <w:rPr>
          <w:rFonts w:eastAsiaTheme="minorHAnsi" w:cstheme="minorBidi"/>
          <w:lang w:eastAsia="en-US"/>
        </w:rPr>
        <w:t xml:space="preserve"> г.</w:t>
      </w:r>
    </w:p>
    <w:p w:rsidR="00317688" w:rsidRDefault="00317688" w:rsidP="00317688">
      <w:pPr>
        <w:spacing w:before="240" w:after="240"/>
        <w:ind w:firstLine="720"/>
        <w:jc w:val="center"/>
        <w:rPr>
          <w:rFonts w:eastAsiaTheme="minorHAnsi" w:cstheme="minorBidi"/>
          <w:lang w:eastAsia="en-US"/>
        </w:rPr>
      </w:pPr>
      <w:r w:rsidRPr="00750393">
        <w:rPr>
          <w:rFonts w:eastAsiaTheme="minorHAnsi" w:cstheme="minorBidi"/>
          <w:lang w:eastAsia="en-US"/>
        </w:rPr>
        <w:t xml:space="preserve">Значения показателей </w:t>
      </w:r>
      <w:r>
        <w:rPr>
          <w:rFonts w:eastAsiaTheme="minorHAnsi" w:cstheme="minorBidi"/>
          <w:lang w:eastAsia="en-US"/>
        </w:rPr>
        <w:t>к</w:t>
      </w:r>
      <w:r w:rsidRPr="00750393">
        <w:t>омплексного развития коммунальной инфраструктуры</w:t>
      </w:r>
      <w:r w:rsidR="00EE0263">
        <w:t xml:space="preserve"> и мероприятий, входящих в план застройки поселения</w:t>
      </w:r>
      <w:r w:rsidRPr="00750393">
        <w:rPr>
          <w:rFonts w:eastAsiaTheme="minorHAnsi" w:cstheme="minorBidi"/>
          <w:lang w:eastAsia="en-US"/>
        </w:rPr>
        <w:t>, устанавливаемые в Программе</w:t>
      </w:r>
    </w:p>
    <w:tbl>
      <w:tblPr>
        <w:tblStyle w:val="a5"/>
        <w:tblW w:w="10201" w:type="dxa"/>
        <w:tblLayout w:type="fixed"/>
        <w:tblLook w:val="04A0"/>
      </w:tblPr>
      <w:tblGrid>
        <w:gridCol w:w="3681"/>
        <w:gridCol w:w="992"/>
        <w:gridCol w:w="992"/>
        <w:gridCol w:w="993"/>
        <w:gridCol w:w="992"/>
        <w:gridCol w:w="992"/>
        <w:gridCol w:w="1559"/>
      </w:tblGrid>
      <w:tr w:rsidR="00317688" w:rsidTr="00FE7E46">
        <w:tc>
          <w:tcPr>
            <w:tcW w:w="3681" w:type="dxa"/>
            <w:vMerge w:val="restart"/>
            <w:vAlign w:val="center"/>
          </w:tcPr>
          <w:p w:rsidR="00317688" w:rsidRDefault="00317688" w:rsidP="00FE7E46">
            <w:pPr>
              <w:jc w:val="center"/>
            </w:pPr>
            <w:r w:rsidRPr="00750393">
              <w:t>Наименование показателя</w:t>
            </w:r>
          </w:p>
        </w:tc>
        <w:tc>
          <w:tcPr>
            <w:tcW w:w="6520" w:type="dxa"/>
            <w:gridSpan w:val="6"/>
            <w:vAlign w:val="center"/>
          </w:tcPr>
          <w:p w:rsidR="00317688" w:rsidRDefault="00317688" w:rsidP="00FE7E46">
            <w:pPr>
              <w:jc w:val="center"/>
            </w:pPr>
            <w:r>
              <w:t>значения целевых показателей с разбивкой по годам</w:t>
            </w:r>
          </w:p>
        </w:tc>
      </w:tr>
      <w:tr w:rsidR="00AF556F" w:rsidTr="00FE7E46">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FE7E46">
        <w:tc>
          <w:tcPr>
            <w:tcW w:w="3681" w:type="dxa"/>
            <w:vAlign w:val="center"/>
          </w:tcPr>
          <w:p w:rsidR="00AF556F" w:rsidRPr="00750393" w:rsidRDefault="00AF556F" w:rsidP="00AF556F">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tc>
        <w:tc>
          <w:tcPr>
            <w:tcW w:w="992" w:type="dxa"/>
            <w:vAlign w:val="center"/>
          </w:tcPr>
          <w:p w:rsidR="00AF556F" w:rsidRPr="00750393" w:rsidRDefault="00AF556F" w:rsidP="00AF556F">
            <w:pPr>
              <w:jc w:val="center"/>
            </w:pPr>
            <w:r>
              <w:t>18,8</w:t>
            </w:r>
          </w:p>
        </w:tc>
        <w:tc>
          <w:tcPr>
            <w:tcW w:w="992" w:type="dxa"/>
            <w:vAlign w:val="center"/>
          </w:tcPr>
          <w:p w:rsidR="00AF556F" w:rsidRPr="00750393" w:rsidRDefault="00AF556F" w:rsidP="00AF556F">
            <w:pPr>
              <w:jc w:val="center"/>
            </w:pPr>
            <w:r>
              <w:t>30</w:t>
            </w:r>
          </w:p>
        </w:tc>
        <w:tc>
          <w:tcPr>
            <w:tcW w:w="993" w:type="dxa"/>
            <w:vAlign w:val="center"/>
          </w:tcPr>
          <w:p w:rsidR="00AF556F" w:rsidRPr="00750393" w:rsidRDefault="00AF556F" w:rsidP="00AF556F">
            <w:pPr>
              <w:jc w:val="center"/>
            </w:pPr>
            <w:r>
              <w:t>50</w:t>
            </w:r>
          </w:p>
        </w:tc>
        <w:tc>
          <w:tcPr>
            <w:tcW w:w="992" w:type="dxa"/>
            <w:vAlign w:val="center"/>
          </w:tcPr>
          <w:p w:rsidR="00AF556F" w:rsidRPr="00750393" w:rsidRDefault="00AF556F" w:rsidP="00AF556F">
            <w:pPr>
              <w:jc w:val="center"/>
            </w:pPr>
            <w:r>
              <w:t>70</w:t>
            </w:r>
          </w:p>
        </w:tc>
        <w:tc>
          <w:tcPr>
            <w:tcW w:w="992" w:type="dxa"/>
            <w:vAlign w:val="center"/>
          </w:tcPr>
          <w:p w:rsidR="00AF556F" w:rsidRDefault="00AF556F" w:rsidP="00AF556F">
            <w:pPr>
              <w:jc w:val="center"/>
            </w:pPr>
            <w:r>
              <w:t>80</w:t>
            </w:r>
          </w:p>
        </w:tc>
        <w:tc>
          <w:tcPr>
            <w:tcW w:w="1559" w:type="dxa"/>
            <w:vAlign w:val="center"/>
          </w:tcPr>
          <w:p w:rsidR="00AF556F" w:rsidRPr="00750393" w:rsidRDefault="00AF556F" w:rsidP="00AF556F">
            <w:pPr>
              <w:jc w:val="center"/>
            </w:pPr>
            <w:r>
              <w:t>90</w:t>
            </w:r>
          </w:p>
        </w:tc>
      </w:tr>
      <w:tr w:rsidR="00AF556F" w:rsidTr="00FE7E46">
        <w:tc>
          <w:tcPr>
            <w:tcW w:w="3681" w:type="dxa"/>
            <w:vAlign w:val="center"/>
          </w:tcPr>
          <w:p w:rsidR="00AF556F" w:rsidRPr="00750393" w:rsidRDefault="00AF556F" w:rsidP="00AF556F">
            <w:r>
              <w:t>степень охвата потребителей приборами учета (%)</w:t>
            </w:r>
          </w:p>
        </w:tc>
        <w:tc>
          <w:tcPr>
            <w:tcW w:w="992" w:type="dxa"/>
            <w:vAlign w:val="center"/>
          </w:tcPr>
          <w:p w:rsidR="00AF556F" w:rsidRPr="00750393" w:rsidRDefault="00AF556F" w:rsidP="00AF556F">
            <w:pPr>
              <w:jc w:val="center"/>
            </w:pPr>
            <w:r>
              <w:t>50</w:t>
            </w:r>
          </w:p>
        </w:tc>
        <w:tc>
          <w:tcPr>
            <w:tcW w:w="992" w:type="dxa"/>
            <w:vAlign w:val="center"/>
          </w:tcPr>
          <w:p w:rsidR="00AF556F" w:rsidRPr="00750393" w:rsidRDefault="00AF556F" w:rsidP="00AF556F">
            <w:pPr>
              <w:jc w:val="center"/>
            </w:pPr>
            <w:r>
              <w:t>80</w:t>
            </w:r>
          </w:p>
        </w:tc>
        <w:tc>
          <w:tcPr>
            <w:tcW w:w="993" w:type="dxa"/>
            <w:vAlign w:val="center"/>
          </w:tcPr>
          <w:p w:rsidR="00AF556F" w:rsidRPr="00750393" w:rsidRDefault="00AF556F" w:rsidP="00AF556F">
            <w:pPr>
              <w:jc w:val="center"/>
            </w:pPr>
            <w:r>
              <w:t>90</w:t>
            </w:r>
          </w:p>
        </w:tc>
        <w:tc>
          <w:tcPr>
            <w:tcW w:w="992" w:type="dxa"/>
            <w:vAlign w:val="center"/>
          </w:tcPr>
          <w:p w:rsidR="00AF556F" w:rsidRPr="00750393" w:rsidRDefault="00AF556F" w:rsidP="00AF556F">
            <w:pPr>
              <w:jc w:val="center"/>
            </w:pPr>
            <w:r>
              <w:t>95</w:t>
            </w:r>
          </w:p>
        </w:tc>
        <w:tc>
          <w:tcPr>
            <w:tcW w:w="992" w:type="dxa"/>
            <w:vAlign w:val="center"/>
          </w:tcPr>
          <w:p w:rsidR="00AF556F" w:rsidRDefault="00AF556F" w:rsidP="00AF556F">
            <w:pPr>
              <w:jc w:val="center"/>
            </w:pPr>
            <w:r>
              <w:t>100</w:t>
            </w:r>
          </w:p>
        </w:tc>
        <w:tc>
          <w:tcPr>
            <w:tcW w:w="1559" w:type="dxa"/>
            <w:vAlign w:val="center"/>
          </w:tcPr>
          <w:p w:rsidR="00AF556F" w:rsidRPr="00750393" w:rsidRDefault="00AF556F" w:rsidP="00AF556F">
            <w:pPr>
              <w:jc w:val="center"/>
            </w:pPr>
            <w:r>
              <w:t>100</w:t>
            </w:r>
          </w:p>
        </w:tc>
      </w:tr>
      <w:tr w:rsidR="00AF556F" w:rsidTr="00FE7E46">
        <w:tc>
          <w:tcPr>
            <w:tcW w:w="3681" w:type="dxa"/>
            <w:vAlign w:val="center"/>
          </w:tcPr>
          <w:p w:rsidR="00AF556F" w:rsidRPr="00750393" w:rsidRDefault="00AF556F" w:rsidP="00AF556F">
            <w:r>
              <w:t>доступность для населения коммунальных услуг (% от общего числа населения)</w:t>
            </w:r>
          </w:p>
        </w:tc>
        <w:tc>
          <w:tcPr>
            <w:tcW w:w="992" w:type="dxa"/>
            <w:vAlign w:val="center"/>
          </w:tcPr>
          <w:p w:rsidR="00AF556F" w:rsidRPr="00750393" w:rsidRDefault="00AF556F" w:rsidP="00AF556F">
            <w:pPr>
              <w:jc w:val="center"/>
            </w:pPr>
            <w:r>
              <w:t>50</w:t>
            </w:r>
          </w:p>
        </w:tc>
        <w:tc>
          <w:tcPr>
            <w:tcW w:w="992" w:type="dxa"/>
            <w:vAlign w:val="center"/>
          </w:tcPr>
          <w:p w:rsidR="00AF556F" w:rsidRPr="00750393" w:rsidRDefault="00AF556F" w:rsidP="00AF556F">
            <w:pPr>
              <w:jc w:val="center"/>
            </w:pPr>
            <w:r>
              <w:t>60</w:t>
            </w:r>
          </w:p>
        </w:tc>
        <w:tc>
          <w:tcPr>
            <w:tcW w:w="993" w:type="dxa"/>
            <w:vAlign w:val="center"/>
          </w:tcPr>
          <w:p w:rsidR="00AF556F" w:rsidRPr="00750393" w:rsidRDefault="00AF556F" w:rsidP="00AF556F">
            <w:pPr>
              <w:jc w:val="center"/>
            </w:pPr>
            <w:r>
              <w:t>70</w:t>
            </w:r>
          </w:p>
        </w:tc>
        <w:tc>
          <w:tcPr>
            <w:tcW w:w="992" w:type="dxa"/>
            <w:vAlign w:val="center"/>
          </w:tcPr>
          <w:p w:rsidR="00AF556F" w:rsidRPr="00750393" w:rsidRDefault="00AF556F" w:rsidP="00AF556F">
            <w:pPr>
              <w:jc w:val="center"/>
            </w:pPr>
            <w:r>
              <w:t>80</w:t>
            </w:r>
          </w:p>
        </w:tc>
        <w:tc>
          <w:tcPr>
            <w:tcW w:w="992" w:type="dxa"/>
            <w:vAlign w:val="center"/>
          </w:tcPr>
          <w:p w:rsidR="00AF556F" w:rsidRDefault="00AF556F" w:rsidP="00AF556F">
            <w:pPr>
              <w:jc w:val="center"/>
            </w:pPr>
            <w:r>
              <w:t>85</w:t>
            </w:r>
          </w:p>
        </w:tc>
        <w:tc>
          <w:tcPr>
            <w:tcW w:w="1559" w:type="dxa"/>
            <w:vAlign w:val="center"/>
          </w:tcPr>
          <w:p w:rsidR="00AF556F" w:rsidRPr="00750393" w:rsidRDefault="00AF556F" w:rsidP="00AF556F">
            <w:pPr>
              <w:jc w:val="center"/>
            </w:pPr>
            <w:r>
              <w:t>90</w:t>
            </w:r>
          </w:p>
        </w:tc>
      </w:tr>
    </w:tbl>
    <w:p w:rsidR="0038375B" w:rsidRDefault="0038375B" w:rsidP="0038375B">
      <w:pPr>
        <w:pStyle w:val="2"/>
      </w:pPr>
      <w:r>
        <w:t>Целевые показатели надежности, качества и энергоэффективности соответствующей системы коммунальной инфраструктуры</w:t>
      </w:r>
    </w:p>
    <w:p w:rsidR="0068012B" w:rsidRDefault="00DE7088" w:rsidP="00460649">
      <w:pPr>
        <w:pStyle w:val="a3"/>
        <w:spacing w:before="240"/>
        <w:ind w:firstLine="720"/>
      </w:pPr>
      <w:r>
        <w:t>Д</w:t>
      </w:r>
      <w:r w:rsidR="0068012B" w:rsidRPr="0068012B">
        <w:t xml:space="preserve">ля обеспечения учета показателей надежности функционирования </w:t>
      </w:r>
      <w:r w:rsidR="0068012B">
        <w:t>каждой системы коммунальной инфраструктуры, перспектив их развития, а также показателей качества коммунальных ресурсов</w:t>
      </w:r>
      <w:r w:rsidR="00345C3D">
        <w:t xml:space="preserve">. </w:t>
      </w:r>
      <w:r>
        <w:t>П</w:t>
      </w:r>
      <w:r w:rsidRPr="0068012B">
        <w:t>рограмм</w:t>
      </w:r>
      <w:r>
        <w:t>ой</w:t>
      </w:r>
      <w:r w:rsidR="00345C3D">
        <w:t xml:space="preserve"> </w:t>
      </w:r>
      <w:r w:rsidR="0068012B">
        <w:t>установлены текущие (базовые) и плановые значения показателей</w:t>
      </w:r>
      <w:r w:rsidR="00345C3D">
        <w:t xml:space="preserve"> </w:t>
      </w:r>
      <w:r w:rsidR="0068012B">
        <w:t xml:space="preserve">надежности, энергоэффективности и развития соответствующей системы коммунальной инфраструктуры, объектов, </w:t>
      </w:r>
      <w:r w:rsidR="0068012B">
        <w:lastRenderedPageBreak/>
        <w:t>используемых для утилизации, обезвреживания и захоронения твердых бытовых отходов.</w:t>
      </w:r>
    </w:p>
    <w:p w:rsidR="00433166" w:rsidRDefault="00433166" w:rsidP="00433166">
      <w:pPr>
        <w:ind w:firstLine="720"/>
        <w:rPr>
          <w:rFonts w:eastAsiaTheme="minorHAnsi" w:cstheme="minorBidi"/>
          <w:lang w:eastAsia="en-US"/>
        </w:rPr>
      </w:pPr>
      <w:r>
        <w:rPr>
          <w:rFonts w:eastAsiaTheme="minorHAnsi" w:cstheme="minorBidi"/>
          <w:lang w:eastAsia="en-US"/>
        </w:rPr>
        <w:t>Источником получения информации, необходимой для определения оценки эффективности реализации мероприятий являются данные государственного и ведомственного статистического учета.</w:t>
      </w:r>
    </w:p>
    <w:p w:rsidR="00D21F8B" w:rsidRDefault="007F0807" w:rsidP="00DE7088">
      <w:pPr>
        <w:pStyle w:val="3"/>
      </w:pPr>
      <w:r>
        <w:t>З</w:t>
      </w:r>
      <w:r w:rsidRPr="00A678FD">
        <w:t xml:space="preserve">начения </w:t>
      </w:r>
      <w:r>
        <w:t xml:space="preserve">целевых </w:t>
      </w:r>
      <w:r w:rsidRPr="00A678FD">
        <w:t xml:space="preserve">показателей </w:t>
      </w:r>
      <w:r>
        <w:t>с</w:t>
      </w:r>
      <w:r w:rsidR="00DE7088" w:rsidRPr="00DE7088">
        <w:t>истем водоснабжения</w:t>
      </w:r>
    </w:p>
    <w:p w:rsidR="007F0807" w:rsidRDefault="007F0807" w:rsidP="007F0807">
      <w:pPr>
        <w:ind w:firstLine="708"/>
      </w:pPr>
      <w:r>
        <w:t>З</w:t>
      </w:r>
      <w:r w:rsidRPr="00A678FD">
        <w:t xml:space="preserve">начения показателей надежности, качества и энергоэффективности объектов систем </w:t>
      </w:r>
      <w:r w:rsidRPr="00DE7088">
        <w:t>водоснабжения</w:t>
      </w:r>
      <w:r>
        <w:t>, устанавливаемые в Программе приведены в таблице.</w:t>
      </w:r>
    </w:p>
    <w:p w:rsidR="007F0807" w:rsidRDefault="007F0807" w:rsidP="007F0807">
      <w:pPr>
        <w:spacing w:before="240" w:after="240"/>
        <w:jc w:val="center"/>
      </w:pPr>
      <w:r>
        <w:t xml:space="preserve">Значения целевых показателей </w:t>
      </w:r>
      <w:r w:rsidRPr="00A678FD">
        <w:t xml:space="preserve">централизованных систем </w:t>
      </w:r>
      <w:r w:rsidRPr="00DE7088">
        <w:t>водоснабжения</w:t>
      </w:r>
      <w:r>
        <w:t xml:space="preserve"> с разбивкой по годам</w:t>
      </w:r>
    </w:p>
    <w:tbl>
      <w:tblPr>
        <w:tblStyle w:val="a5"/>
        <w:tblW w:w="10201" w:type="dxa"/>
        <w:tblLayout w:type="fixed"/>
        <w:tblLook w:val="04A0"/>
      </w:tblPr>
      <w:tblGrid>
        <w:gridCol w:w="3681"/>
        <w:gridCol w:w="992"/>
        <w:gridCol w:w="992"/>
        <w:gridCol w:w="993"/>
        <w:gridCol w:w="992"/>
        <w:gridCol w:w="992"/>
        <w:gridCol w:w="1559"/>
      </w:tblGrid>
      <w:tr w:rsidR="002E17BD" w:rsidTr="00FE7E46">
        <w:trPr>
          <w:tblHeader/>
        </w:trPr>
        <w:tc>
          <w:tcPr>
            <w:tcW w:w="3681" w:type="dxa"/>
            <w:vMerge w:val="restart"/>
            <w:vAlign w:val="center"/>
          </w:tcPr>
          <w:p w:rsidR="002E17BD" w:rsidRDefault="002E17BD" w:rsidP="00FE7E46">
            <w:pPr>
              <w:jc w:val="center"/>
            </w:pPr>
            <w:r w:rsidRPr="00750393">
              <w:t>Наименование показателя</w:t>
            </w:r>
          </w:p>
        </w:tc>
        <w:tc>
          <w:tcPr>
            <w:tcW w:w="6520" w:type="dxa"/>
            <w:gridSpan w:val="6"/>
            <w:vAlign w:val="center"/>
          </w:tcPr>
          <w:p w:rsidR="002E17BD" w:rsidRDefault="002E17BD" w:rsidP="00FE7E46">
            <w:pPr>
              <w:jc w:val="center"/>
            </w:pPr>
            <w:r>
              <w:t>Значения целевых показателей с разбивкой по годам</w:t>
            </w:r>
          </w:p>
        </w:tc>
      </w:tr>
      <w:tr w:rsidR="00AF556F" w:rsidTr="00FE7E46">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954281">
        <w:tc>
          <w:tcPr>
            <w:tcW w:w="10201" w:type="dxa"/>
            <w:gridSpan w:val="7"/>
            <w:vAlign w:val="center"/>
          </w:tcPr>
          <w:p w:rsidR="00AF556F" w:rsidRPr="00750393" w:rsidRDefault="00AF556F" w:rsidP="00AF556F">
            <w:pPr>
              <w:jc w:val="center"/>
            </w:pPr>
            <w:r w:rsidRPr="00A678FD">
              <w:t>Показатели качества питьевой воды</w:t>
            </w:r>
          </w:p>
        </w:tc>
      </w:tr>
      <w:tr w:rsidR="00AF556F" w:rsidTr="00FE7E46">
        <w:tc>
          <w:tcPr>
            <w:tcW w:w="3681" w:type="dxa"/>
          </w:tcPr>
          <w:p w:rsidR="00AF556F" w:rsidRPr="005D18FB" w:rsidRDefault="00AF556F" w:rsidP="00AF556F">
            <w:r w:rsidRPr="005D18FB">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t xml:space="preserve"> (</w:t>
            </w:r>
            <w:r w:rsidRPr="00A678FD">
              <w:t>%</w:t>
            </w:r>
            <w:r>
              <w:t>)</w:t>
            </w:r>
          </w:p>
        </w:tc>
        <w:tc>
          <w:tcPr>
            <w:tcW w:w="992" w:type="dxa"/>
            <w:vAlign w:val="center"/>
          </w:tcPr>
          <w:p w:rsidR="00AF556F" w:rsidRPr="00A678FD" w:rsidRDefault="00AF556F" w:rsidP="00AF556F">
            <w:pPr>
              <w:jc w:val="center"/>
            </w:pPr>
            <w:r w:rsidRPr="00A678FD">
              <w:t>78</w:t>
            </w:r>
            <w:r>
              <w:t>,0</w:t>
            </w:r>
          </w:p>
        </w:tc>
        <w:tc>
          <w:tcPr>
            <w:tcW w:w="992" w:type="dxa"/>
            <w:vAlign w:val="center"/>
          </w:tcPr>
          <w:p w:rsidR="00AF556F" w:rsidRPr="00A678FD" w:rsidRDefault="00AF556F" w:rsidP="00AF556F">
            <w:pPr>
              <w:jc w:val="center"/>
            </w:pPr>
            <w:r>
              <w:t>70,0</w:t>
            </w:r>
          </w:p>
        </w:tc>
        <w:tc>
          <w:tcPr>
            <w:tcW w:w="993" w:type="dxa"/>
            <w:vAlign w:val="center"/>
          </w:tcPr>
          <w:p w:rsidR="00AF556F" w:rsidRPr="00750393" w:rsidRDefault="00AF556F" w:rsidP="00AF556F">
            <w:pPr>
              <w:jc w:val="center"/>
            </w:pPr>
            <w:r>
              <w:t>70,0</w:t>
            </w:r>
          </w:p>
        </w:tc>
        <w:tc>
          <w:tcPr>
            <w:tcW w:w="992" w:type="dxa"/>
            <w:vAlign w:val="center"/>
          </w:tcPr>
          <w:p w:rsidR="00AF556F" w:rsidRPr="00750393" w:rsidRDefault="00AF556F" w:rsidP="00AF556F">
            <w:pPr>
              <w:jc w:val="center"/>
            </w:pPr>
            <w:r>
              <w:t>70,0</w:t>
            </w:r>
          </w:p>
        </w:tc>
        <w:tc>
          <w:tcPr>
            <w:tcW w:w="992" w:type="dxa"/>
            <w:vAlign w:val="center"/>
          </w:tcPr>
          <w:p w:rsidR="00AF556F" w:rsidRDefault="00AF556F" w:rsidP="00AF556F">
            <w:pPr>
              <w:jc w:val="center"/>
            </w:pPr>
            <w:r>
              <w:t>68,0</w:t>
            </w:r>
          </w:p>
        </w:tc>
        <w:tc>
          <w:tcPr>
            <w:tcW w:w="1559" w:type="dxa"/>
            <w:vAlign w:val="center"/>
          </w:tcPr>
          <w:p w:rsidR="00AF556F" w:rsidRPr="00750393" w:rsidRDefault="00AF556F" w:rsidP="00AF556F">
            <w:pPr>
              <w:jc w:val="center"/>
            </w:pPr>
            <w:r>
              <w:t>60,0</w:t>
            </w:r>
          </w:p>
        </w:tc>
      </w:tr>
      <w:tr w:rsidR="00AF556F" w:rsidTr="00FE7E46">
        <w:tc>
          <w:tcPr>
            <w:tcW w:w="3681" w:type="dxa"/>
          </w:tcPr>
          <w:p w:rsidR="00AF556F" w:rsidRPr="005D18FB" w:rsidRDefault="00AF556F" w:rsidP="00AF556F">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r w:rsidRPr="00A678FD">
              <w:t>%</w:t>
            </w:r>
            <w:r>
              <w:t>)</w:t>
            </w:r>
          </w:p>
        </w:tc>
        <w:tc>
          <w:tcPr>
            <w:tcW w:w="992" w:type="dxa"/>
            <w:vAlign w:val="center"/>
          </w:tcPr>
          <w:p w:rsidR="00AF556F" w:rsidRDefault="00AF556F" w:rsidP="00AF556F">
            <w:pPr>
              <w:jc w:val="center"/>
            </w:pPr>
            <w:r>
              <w:t>55,2</w:t>
            </w:r>
          </w:p>
        </w:tc>
        <w:tc>
          <w:tcPr>
            <w:tcW w:w="992" w:type="dxa"/>
            <w:vAlign w:val="center"/>
          </w:tcPr>
          <w:p w:rsidR="00AF556F" w:rsidRDefault="00AF556F" w:rsidP="00AF556F">
            <w:pPr>
              <w:jc w:val="center"/>
            </w:pPr>
            <w:r>
              <w:t>55,1</w:t>
            </w:r>
          </w:p>
        </w:tc>
        <w:tc>
          <w:tcPr>
            <w:tcW w:w="993" w:type="dxa"/>
            <w:vAlign w:val="center"/>
          </w:tcPr>
          <w:p w:rsidR="00AF556F" w:rsidRDefault="00AF556F" w:rsidP="00AF556F">
            <w:pPr>
              <w:jc w:val="center"/>
            </w:pPr>
            <w:r>
              <w:t>55,1</w:t>
            </w:r>
          </w:p>
        </w:tc>
        <w:tc>
          <w:tcPr>
            <w:tcW w:w="992" w:type="dxa"/>
            <w:vAlign w:val="center"/>
          </w:tcPr>
          <w:p w:rsidR="00AF556F" w:rsidRDefault="00AF556F" w:rsidP="00AF556F">
            <w:pPr>
              <w:jc w:val="center"/>
            </w:pPr>
            <w:r>
              <w:t>55,0</w:t>
            </w:r>
          </w:p>
        </w:tc>
        <w:tc>
          <w:tcPr>
            <w:tcW w:w="992" w:type="dxa"/>
            <w:vAlign w:val="center"/>
          </w:tcPr>
          <w:p w:rsidR="00AF556F" w:rsidRDefault="00AF556F" w:rsidP="00AF556F">
            <w:pPr>
              <w:jc w:val="center"/>
            </w:pPr>
            <w:r>
              <w:t>52,5</w:t>
            </w:r>
          </w:p>
        </w:tc>
        <w:tc>
          <w:tcPr>
            <w:tcW w:w="1559" w:type="dxa"/>
            <w:vAlign w:val="center"/>
          </w:tcPr>
          <w:p w:rsidR="00AF556F" w:rsidRDefault="00AF556F" w:rsidP="00AF556F">
            <w:pPr>
              <w:jc w:val="center"/>
            </w:pPr>
            <w:r>
              <w:t>50,0</w:t>
            </w:r>
          </w:p>
        </w:tc>
      </w:tr>
      <w:tr w:rsidR="00AF556F" w:rsidTr="007F0807">
        <w:tc>
          <w:tcPr>
            <w:tcW w:w="3681" w:type="dxa"/>
          </w:tcPr>
          <w:p w:rsidR="00AF556F" w:rsidRPr="005D18FB" w:rsidRDefault="00AF556F" w:rsidP="00AF556F">
            <w: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 (</w:t>
            </w:r>
            <w:r w:rsidRPr="00A678FD">
              <w:t>%</w:t>
            </w:r>
            <w:r>
              <w:t>)</w:t>
            </w:r>
          </w:p>
        </w:tc>
        <w:tc>
          <w:tcPr>
            <w:tcW w:w="992" w:type="dxa"/>
            <w:vAlign w:val="center"/>
          </w:tcPr>
          <w:p w:rsidR="00AF556F" w:rsidRDefault="00AF556F" w:rsidP="00AF556F">
            <w:pPr>
              <w:jc w:val="center"/>
            </w:pPr>
            <w:r>
              <w:t>3,9</w:t>
            </w:r>
          </w:p>
        </w:tc>
        <w:tc>
          <w:tcPr>
            <w:tcW w:w="992" w:type="dxa"/>
            <w:vAlign w:val="center"/>
          </w:tcPr>
          <w:p w:rsidR="00AF556F" w:rsidRDefault="00AF556F" w:rsidP="00AF556F">
            <w:pPr>
              <w:jc w:val="center"/>
            </w:pPr>
            <w:r>
              <w:t>3,8</w:t>
            </w:r>
          </w:p>
        </w:tc>
        <w:tc>
          <w:tcPr>
            <w:tcW w:w="993" w:type="dxa"/>
            <w:vAlign w:val="center"/>
          </w:tcPr>
          <w:p w:rsidR="00AF556F" w:rsidRDefault="00AF556F" w:rsidP="00AF556F">
            <w:pPr>
              <w:jc w:val="center"/>
            </w:pPr>
            <w:r>
              <w:t>3,8</w:t>
            </w:r>
          </w:p>
        </w:tc>
        <w:tc>
          <w:tcPr>
            <w:tcW w:w="992" w:type="dxa"/>
            <w:vAlign w:val="center"/>
          </w:tcPr>
          <w:p w:rsidR="00AF556F" w:rsidRDefault="00AF556F" w:rsidP="00AF556F">
            <w:pPr>
              <w:jc w:val="center"/>
            </w:pPr>
            <w:r>
              <w:t>3,8</w:t>
            </w:r>
          </w:p>
        </w:tc>
        <w:tc>
          <w:tcPr>
            <w:tcW w:w="992" w:type="dxa"/>
            <w:vAlign w:val="center"/>
          </w:tcPr>
          <w:p w:rsidR="00AF556F" w:rsidRDefault="00AF556F" w:rsidP="00AF556F">
            <w:pPr>
              <w:jc w:val="center"/>
            </w:pPr>
            <w:r>
              <w:t>3,0</w:t>
            </w:r>
          </w:p>
        </w:tc>
        <w:tc>
          <w:tcPr>
            <w:tcW w:w="1559" w:type="dxa"/>
            <w:vAlign w:val="center"/>
          </w:tcPr>
          <w:p w:rsidR="00AF556F" w:rsidRDefault="00AF556F" w:rsidP="00AF556F">
            <w:pPr>
              <w:jc w:val="center"/>
            </w:pPr>
            <w:r>
              <w:t>2,0</w:t>
            </w:r>
          </w:p>
        </w:tc>
      </w:tr>
      <w:tr w:rsidR="00AF556F" w:rsidTr="00FE7E46">
        <w:tc>
          <w:tcPr>
            <w:tcW w:w="3681" w:type="dxa"/>
          </w:tcPr>
          <w:p w:rsidR="00AF556F" w:rsidRPr="005D18FB" w:rsidRDefault="00AF556F" w:rsidP="00AF556F">
            <w:r>
              <w:t xml:space="preserve">удельный вес проб воды, отбор которых произведен </w:t>
            </w:r>
            <w:r>
              <w:lastRenderedPageBreak/>
              <w:t>из источников нецентрализованного водоснабжения и которые не отвечают гигиеническим нормативам по микробиологическим показателям (</w:t>
            </w:r>
            <w:r w:rsidRPr="00A678FD">
              <w:t>%</w:t>
            </w:r>
            <w:r>
              <w:t>)</w:t>
            </w:r>
          </w:p>
        </w:tc>
        <w:tc>
          <w:tcPr>
            <w:tcW w:w="992" w:type="dxa"/>
            <w:vAlign w:val="center"/>
          </w:tcPr>
          <w:p w:rsidR="00AF556F" w:rsidRDefault="00AF556F" w:rsidP="00AF556F">
            <w:pPr>
              <w:jc w:val="center"/>
            </w:pPr>
            <w:r>
              <w:lastRenderedPageBreak/>
              <w:t>29,9</w:t>
            </w:r>
          </w:p>
        </w:tc>
        <w:tc>
          <w:tcPr>
            <w:tcW w:w="992" w:type="dxa"/>
            <w:vAlign w:val="center"/>
          </w:tcPr>
          <w:p w:rsidR="00AF556F" w:rsidRDefault="00AF556F" w:rsidP="00AF556F">
            <w:pPr>
              <w:jc w:val="center"/>
            </w:pPr>
            <w:r>
              <w:t>29,9</w:t>
            </w:r>
          </w:p>
        </w:tc>
        <w:tc>
          <w:tcPr>
            <w:tcW w:w="993" w:type="dxa"/>
            <w:vAlign w:val="center"/>
          </w:tcPr>
          <w:p w:rsidR="00AF556F" w:rsidRDefault="00AF556F" w:rsidP="00AF556F">
            <w:pPr>
              <w:jc w:val="center"/>
            </w:pPr>
            <w:r>
              <w:t>27,9</w:t>
            </w:r>
          </w:p>
        </w:tc>
        <w:tc>
          <w:tcPr>
            <w:tcW w:w="992" w:type="dxa"/>
            <w:vAlign w:val="center"/>
          </w:tcPr>
          <w:p w:rsidR="00AF556F" w:rsidRDefault="00AF556F" w:rsidP="00AF556F">
            <w:pPr>
              <w:jc w:val="center"/>
            </w:pPr>
            <w:r>
              <w:t>25,9</w:t>
            </w:r>
          </w:p>
        </w:tc>
        <w:tc>
          <w:tcPr>
            <w:tcW w:w="992" w:type="dxa"/>
            <w:vAlign w:val="center"/>
          </w:tcPr>
          <w:p w:rsidR="00AF556F" w:rsidRDefault="00AF556F" w:rsidP="00AF556F">
            <w:pPr>
              <w:jc w:val="center"/>
            </w:pPr>
            <w:r>
              <w:t>22,0</w:t>
            </w:r>
          </w:p>
        </w:tc>
        <w:tc>
          <w:tcPr>
            <w:tcW w:w="1559" w:type="dxa"/>
            <w:vAlign w:val="center"/>
          </w:tcPr>
          <w:p w:rsidR="00AF556F" w:rsidRDefault="00AF556F" w:rsidP="00AF556F">
            <w:pPr>
              <w:jc w:val="center"/>
            </w:pPr>
            <w:r>
              <w:t>20,0</w:t>
            </w:r>
          </w:p>
        </w:tc>
      </w:tr>
      <w:tr w:rsidR="00AF556F" w:rsidTr="00954281">
        <w:tc>
          <w:tcPr>
            <w:tcW w:w="10201" w:type="dxa"/>
            <w:gridSpan w:val="7"/>
          </w:tcPr>
          <w:p w:rsidR="00AF556F" w:rsidRPr="00750393" w:rsidRDefault="00AF556F" w:rsidP="00AF556F">
            <w:pPr>
              <w:jc w:val="center"/>
            </w:pPr>
            <w:r w:rsidRPr="00A678FD">
              <w:lastRenderedPageBreak/>
              <w:t>Показатели надежности и бесперебойности водоснабжения</w:t>
            </w:r>
          </w:p>
        </w:tc>
      </w:tr>
      <w:tr w:rsidR="00AF556F" w:rsidTr="00FE7E46">
        <w:tc>
          <w:tcPr>
            <w:tcW w:w="3681" w:type="dxa"/>
          </w:tcPr>
          <w:p w:rsidR="00AF556F" w:rsidRPr="00A678FD" w:rsidRDefault="00AF556F" w:rsidP="00AF556F">
            <w:r w:rsidRPr="00A678FD">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t xml:space="preserve"> (</w:t>
            </w:r>
            <w:r w:rsidRPr="00A678FD">
              <w:t>ед./км</w:t>
            </w:r>
            <w:r>
              <w:t>)</w:t>
            </w:r>
          </w:p>
        </w:tc>
        <w:tc>
          <w:tcPr>
            <w:tcW w:w="992" w:type="dxa"/>
            <w:vAlign w:val="center"/>
          </w:tcPr>
          <w:p w:rsidR="00AF556F" w:rsidRPr="00A678FD" w:rsidRDefault="00AF556F" w:rsidP="00AF556F">
            <w:pPr>
              <w:jc w:val="center"/>
            </w:pPr>
            <w:r>
              <w:t>2,3</w:t>
            </w:r>
          </w:p>
        </w:tc>
        <w:tc>
          <w:tcPr>
            <w:tcW w:w="992" w:type="dxa"/>
            <w:vAlign w:val="center"/>
          </w:tcPr>
          <w:p w:rsidR="00AF556F" w:rsidRPr="00A678FD" w:rsidRDefault="00AF556F" w:rsidP="00AF556F">
            <w:pPr>
              <w:jc w:val="center"/>
            </w:pPr>
            <w:r>
              <w:t>1,9</w:t>
            </w:r>
          </w:p>
        </w:tc>
        <w:tc>
          <w:tcPr>
            <w:tcW w:w="993" w:type="dxa"/>
            <w:vAlign w:val="center"/>
          </w:tcPr>
          <w:p w:rsidR="00AF556F" w:rsidRPr="00750393" w:rsidRDefault="00AF556F" w:rsidP="00AF556F">
            <w:pPr>
              <w:jc w:val="center"/>
            </w:pPr>
            <w:r w:rsidRPr="00A678FD">
              <w:t>1,50</w:t>
            </w:r>
          </w:p>
        </w:tc>
        <w:tc>
          <w:tcPr>
            <w:tcW w:w="992" w:type="dxa"/>
            <w:vAlign w:val="center"/>
          </w:tcPr>
          <w:p w:rsidR="00AF556F" w:rsidRPr="00750393" w:rsidRDefault="00AF556F" w:rsidP="00AF556F">
            <w:pPr>
              <w:jc w:val="center"/>
            </w:pPr>
            <w:r w:rsidRPr="00A678FD">
              <w:t>1,46</w:t>
            </w:r>
          </w:p>
        </w:tc>
        <w:tc>
          <w:tcPr>
            <w:tcW w:w="992" w:type="dxa"/>
            <w:vAlign w:val="center"/>
          </w:tcPr>
          <w:p w:rsidR="00AF556F" w:rsidRDefault="00AF556F" w:rsidP="00AF556F">
            <w:pPr>
              <w:jc w:val="center"/>
            </w:pPr>
            <w:r>
              <w:t>1,42</w:t>
            </w:r>
          </w:p>
        </w:tc>
        <w:tc>
          <w:tcPr>
            <w:tcW w:w="1559" w:type="dxa"/>
            <w:vAlign w:val="center"/>
          </w:tcPr>
          <w:p w:rsidR="00AF556F" w:rsidRPr="00750393" w:rsidRDefault="00AF556F" w:rsidP="00AF556F">
            <w:pPr>
              <w:jc w:val="center"/>
            </w:pPr>
            <w:r>
              <w:t>1,3</w:t>
            </w:r>
          </w:p>
        </w:tc>
      </w:tr>
      <w:tr w:rsidR="00AF556F" w:rsidTr="00433166">
        <w:tc>
          <w:tcPr>
            <w:tcW w:w="3681" w:type="dxa"/>
          </w:tcPr>
          <w:p w:rsidR="00AF556F" w:rsidRPr="00A678FD" w:rsidRDefault="00AF556F" w:rsidP="00AF556F">
            <w:r>
              <w:t>доля уличной водопроводной сети, нуждающейся в замене (%)</w:t>
            </w:r>
          </w:p>
        </w:tc>
        <w:tc>
          <w:tcPr>
            <w:tcW w:w="992" w:type="dxa"/>
            <w:vAlign w:val="center"/>
          </w:tcPr>
          <w:p w:rsidR="00AF556F" w:rsidRPr="00A678FD" w:rsidRDefault="00AF556F" w:rsidP="00AF556F">
            <w:pPr>
              <w:jc w:val="center"/>
            </w:pPr>
            <w:r>
              <w:t>95,0</w:t>
            </w:r>
          </w:p>
        </w:tc>
        <w:tc>
          <w:tcPr>
            <w:tcW w:w="992" w:type="dxa"/>
            <w:vAlign w:val="center"/>
          </w:tcPr>
          <w:p w:rsidR="00AF556F" w:rsidRDefault="00AF556F" w:rsidP="00AF556F">
            <w:pPr>
              <w:jc w:val="center"/>
            </w:pPr>
            <w:r>
              <w:t>90,0</w:t>
            </w:r>
          </w:p>
        </w:tc>
        <w:tc>
          <w:tcPr>
            <w:tcW w:w="993" w:type="dxa"/>
            <w:vAlign w:val="center"/>
          </w:tcPr>
          <w:p w:rsidR="00AF556F" w:rsidRDefault="00AF556F" w:rsidP="00AF556F">
            <w:pPr>
              <w:jc w:val="center"/>
            </w:pPr>
            <w:r>
              <w:t>85,0</w:t>
            </w:r>
          </w:p>
        </w:tc>
        <w:tc>
          <w:tcPr>
            <w:tcW w:w="992" w:type="dxa"/>
            <w:vAlign w:val="center"/>
          </w:tcPr>
          <w:p w:rsidR="00AF556F" w:rsidRDefault="00AF556F" w:rsidP="00AF556F">
            <w:pPr>
              <w:jc w:val="center"/>
            </w:pPr>
            <w:r>
              <w:t>80,0</w:t>
            </w:r>
          </w:p>
        </w:tc>
        <w:tc>
          <w:tcPr>
            <w:tcW w:w="992" w:type="dxa"/>
            <w:vAlign w:val="center"/>
          </w:tcPr>
          <w:p w:rsidR="00AF556F" w:rsidRDefault="00AF556F" w:rsidP="00AF556F">
            <w:pPr>
              <w:jc w:val="center"/>
            </w:pPr>
            <w:r>
              <w:t>75,0</w:t>
            </w:r>
          </w:p>
        </w:tc>
        <w:tc>
          <w:tcPr>
            <w:tcW w:w="1559" w:type="dxa"/>
            <w:vAlign w:val="center"/>
          </w:tcPr>
          <w:p w:rsidR="00AF556F" w:rsidRDefault="00AF556F" w:rsidP="00AF556F">
            <w:pPr>
              <w:jc w:val="center"/>
            </w:pPr>
            <w:r>
              <w:t>50,0</w:t>
            </w:r>
          </w:p>
        </w:tc>
      </w:tr>
      <w:tr w:rsidR="00AF556F" w:rsidTr="00954281">
        <w:tc>
          <w:tcPr>
            <w:tcW w:w="10201" w:type="dxa"/>
            <w:gridSpan w:val="7"/>
          </w:tcPr>
          <w:p w:rsidR="00AF556F" w:rsidRPr="00750393" w:rsidRDefault="00AF556F" w:rsidP="00AF556F">
            <w:pPr>
              <w:jc w:val="center"/>
            </w:pPr>
            <w:r w:rsidRPr="00A678FD">
              <w:t>Показатели энергетической эффективности</w:t>
            </w:r>
          </w:p>
        </w:tc>
      </w:tr>
      <w:tr w:rsidR="00AF556F" w:rsidTr="00FE7E46">
        <w:tc>
          <w:tcPr>
            <w:tcW w:w="3681" w:type="dxa"/>
            <w:vAlign w:val="center"/>
          </w:tcPr>
          <w:p w:rsidR="00AF556F" w:rsidRPr="00A678FD" w:rsidRDefault="00AF556F" w:rsidP="00AF556F">
            <w:r w:rsidRPr="00A678FD">
              <w:t>доля потерь воды в централизованных системах водоснабжения при транспортировке в общем объеме воды, поданной в водопроводную сеть</w:t>
            </w:r>
            <w:r>
              <w:t xml:space="preserve"> (</w:t>
            </w:r>
            <w:r w:rsidRPr="00A678FD">
              <w:t>%</w:t>
            </w:r>
            <w:r>
              <w:t>)</w:t>
            </w:r>
          </w:p>
        </w:tc>
        <w:tc>
          <w:tcPr>
            <w:tcW w:w="992" w:type="dxa"/>
            <w:vAlign w:val="center"/>
          </w:tcPr>
          <w:p w:rsidR="00AF556F" w:rsidRPr="00852CF5" w:rsidRDefault="00AF556F" w:rsidP="00AF556F">
            <w:pPr>
              <w:jc w:val="center"/>
            </w:pPr>
            <w:r w:rsidRPr="00852CF5">
              <w:t>29,8</w:t>
            </w:r>
          </w:p>
        </w:tc>
        <w:tc>
          <w:tcPr>
            <w:tcW w:w="992" w:type="dxa"/>
            <w:vAlign w:val="center"/>
          </w:tcPr>
          <w:p w:rsidR="00AF556F" w:rsidRDefault="00AF556F" w:rsidP="00AF556F">
            <w:pPr>
              <w:jc w:val="center"/>
            </w:pPr>
            <w:r w:rsidRPr="00852CF5">
              <w:t>24,4</w:t>
            </w:r>
          </w:p>
        </w:tc>
        <w:tc>
          <w:tcPr>
            <w:tcW w:w="993" w:type="dxa"/>
            <w:vAlign w:val="center"/>
          </w:tcPr>
          <w:p w:rsidR="00AF556F" w:rsidRPr="00750393" w:rsidRDefault="00AF556F" w:rsidP="00AF556F">
            <w:pPr>
              <w:jc w:val="center"/>
            </w:pPr>
            <w:r w:rsidRPr="00A678FD">
              <w:t>8,68</w:t>
            </w:r>
          </w:p>
        </w:tc>
        <w:tc>
          <w:tcPr>
            <w:tcW w:w="992" w:type="dxa"/>
            <w:vAlign w:val="center"/>
          </w:tcPr>
          <w:p w:rsidR="00AF556F" w:rsidRPr="00750393" w:rsidRDefault="00AF556F" w:rsidP="00AF556F">
            <w:pPr>
              <w:jc w:val="center"/>
            </w:pPr>
            <w:r w:rsidRPr="00A678FD">
              <w:t>8,12</w:t>
            </w:r>
          </w:p>
        </w:tc>
        <w:tc>
          <w:tcPr>
            <w:tcW w:w="992" w:type="dxa"/>
            <w:vAlign w:val="center"/>
          </w:tcPr>
          <w:p w:rsidR="00AF556F" w:rsidRDefault="00AF556F" w:rsidP="00AF556F">
            <w:pPr>
              <w:jc w:val="center"/>
            </w:pPr>
            <w:r>
              <w:t>8,00</w:t>
            </w:r>
          </w:p>
        </w:tc>
        <w:tc>
          <w:tcPr>
            <w:tcW w:w="1559" w:type="dxa"/>
            <w:vAlign w:val="center"/>
          </w:tcPr>
          <w:p w:rsidR="00AF556F" w:rsidRPr="00750393" w:rsidRDefault="00AF556F" w:rsidP="00AF556F">
            <w:pPr>
              <w:jc w:val="center"/>
            </w:pPr>
            <w:r>
              <w:t>7,0</w:t>
            </w:r>
          </w:p>
        </w:tc>
      </w:tr>
      <w:tr w:rsidR="00AF556F" w:rsidTr="008D6F54">
        <w:tc>
          <w:tcPr>
            <w:tcW w:w="3681" w:type="dxa"/>
            <w:vAlign w:val="center"/>
          </w:tcPr>
          <w:p w:rsidR="00AF556F" w:rsidRPr="00A678FD" w:rsidRDefault="00AF556F" w:rsidP="00AF556F">
            <w:r w:rsidRPr="00A678FD">
              <w:t xml:space="preserve">удельный расход электрической энергии, потребляемой в технологическом процессе </w:t>
            </w:r>
            <w:r w:rsidRPr="00A678FD">
              <w:lastRenderedPageBreak/>
              <w:t>транспортировки питьевой воды, на единицу объема воды транспортируемой воды</w:t>
            </w:r>
            <w:r>
              <w:t xml:space="preserve"> (</w:t>
            </w:r>
            <w:r w:rsidRPr="00A678FD">
              <w:t>кВт/ч/куб. м</w:t>
            </w:r>
            <w:r>
              <w:t>)</w:t>
            </w:r>
          </w:p>
        </w:tc>
        <w:tc>
          <w:tcPr>
            <w:tcW w:w="992" w:type="dxa"/>
            <w:vAlign w:val="center"/>
          </w:tcPr>
          <w:p w:rsidR="00AF556F" w:rsidRDefault="00AF556F" w:rsidP="00AF556F">
            <w:pPr>
              <w:jc w:val="center"/>
            </w:pPr>
            <w:r w:rsidRPr="007D37AA">
              <w:lastRenderedPageBreak/>
              <w:t>1,42</w:t>
            </w:r>
          </w:p>
        </w:tc>
        <w:tc>
          <w:tcPr>
            <w:tcW w:w="992" w:type="dxa"/>
            <w:vAlign w:val="center"/>
          </w:tcPr>
          <w:p w:rsidR="00AF556F" w:rsidRDefault="00AF556F" w:rsidP="00AF556F">
            <w:pPr>
              <w:jc w:val="center"/>
            </w:pPr>
            <w:r w:rsidRPr="007D37AA">
              <w:t>1,42</w:t>
            </w:r>
          </w:p>
        </w:tc>
        <w:tc>
          <w:tcPr>
            <w:tcW w:w="993" w:type="dxa"/>
            <w:vAlign w:val="center"/>
          </w:tcPr>
          <w:p w:rsidR="00AF556F" w:rsidRDefault="00AF556F" w:rsidP="00AF556F">
            <w:pPr>
              <w:jc w:val="center"/>
            </w:pPr>
            <w:r w:rsidRPr="007D37AA">
              <w:t>1,42</w:t>
            </w:r>
          </w:p>
        </w:tc>
        <w:tc>
          <w:tcPr>
            <w:tcW w:w="992" w:type="dxa"/>
            <w:vAlign w:val="center"/>
          </w:tcPr>
          <w:p w:rsidR="00AF556F" w:rsidRPr="00A678FD" w:rsidRDefault="00AF556F" w:rsidP="00AF556F">
            <w:pPr>
              <w:jc w:val="center"/>
            </w:pPr>
            <w:r w:rsidRPr="00A678FD">
              <w:t>1,442</w:t>
            </w:r>
          </w:p>
        </w:tc>
        <w:tc>
          <w:tcPr>
            <w:tcW w:w="992" w:type="dxa"/>
            <w:vAlign w:val="center"/>
          </w:tcPr>
          <w:p w:rsidR="00AF556F" w:rsidRPr="00A678FD" w:rsidRDefault="00AF556F" w:rsidP="00AF556F">
            <w:pPr>
              <w:jc w:val="center"/>
            </w:pPr>
            <w:r w:rsidRPr="00A678FD">
              <w:t>1,442</w:t>
            </w:r>
          </w:p>
        </w:tc>
        <w:tc>
          <w:tcPr>
            <w:tcW w:w="1559" w:type="dxa"/>
            <w:vAlign w:val="center"/>
          </w:tcPr>
          <w:p w:rsidR="00AF556F" w:rsidRPr="00A678FD" w:rsidRDefault="00AF556F" w:rsidP="00AF556F">
            <w:pPr>
              <w:jc w:val="center"/>
            </w:pPr>
            <w:r w:rsidRPr="00A678FD">
              <w:t>1,</w:t>
            </w:r>
            <w:r>
              <w:t>3</w:t>
            </w:r>
          </w:p>
        </w:tc>
      </w:tr>
    </w:tbl>
    <w:p w:rsidR="00D7465E" w:rsidRDefault="00433166" w:rsidP="00D7465E">
      <w:pPr>
        <w:pStyle w:val="3"/>
      </w:pPr>
      <w:r>
        <w:lastRenderedPageBreak/>
        <w:t>З</w:t>
      </w:r>
      <w:r w:rsidRPr="00A678FD">
        <w:t xml:space="preserve">начения </w:t>
      </w:r>
      <w:r>
        <w:t xml:space="preserve">целевых </w:t>
      </w:r>
      <w:r w:rsidRPr="00A678FD">
        <w:t xml:space="preserve">показателей </w:t>
      </w:r>
      <w:r>
        <w:t>с</w:t>
      </w:r>
      <w:r w:rsidR="00D7465E" w:rsidRPr="00A678FD">
        <w:t>истем водоотведения</w:t>
      </w:r>
    </w:p>
    <w:p w:rsidR="00A678FD" w:rsidRDefault="00D7465E" w:rsidP="00433166">
      <w:pPr>
        <w:ind w:firstLine="708"/>
      </w:pPr>
      <w:r>
        <w:t>З</w:t>
      </w:r>
      <w:r w:rsidRPr="00A678FD">
        <w:t xml:space="preserve">начения показателей </w:t>
      </w:r>
      <w:r w:rsidR="00A678FD" w:rsidRPr="00A678FD">
        <w:t>надежности, качества и энергоэффективности объектов централизованных систем водоотведения</w:t>
      </w:r>
      <w:r w:rsidR="005D18FB">
        <w:t>, устанавливаемые в Программе</w:t>
      </w:r>
      <w:r w:rsidR="00433166">
        <w:t xml:space="preserve"> приведены в таблице.</w:t>
      </w:r>
    </w:p>
    <w:p w:rsidR="00433166" w:rsidRDefault="00433166" w:rsidP="00433166">
      <w:pPr>
        <w:spacing w:before="240" w:after="240"/>
        <w:jc w:val="center"/>
      </w:pPr>
      <w:r>
        <w:t xml:space="preserve">Значения целевых показателей </w:t>
      </w:r>
      <w:r w:rsidRPr="00A678FD">
        <w:t>централизованных систем водоотведения</w:t>
      </w:r>
      <w:r>
        <w:t xml:space="preserve"> с разбивкой по годам</w:t>
      </w:r>
    </w:p>
    <w:tbl>
      <w:tblPr>
        <w:tblStyle w:val="a5"/>
        <w:tblW w:w="10201" w:type="dxa"/>
        <w:tblLayout w:type="fixed"/>
        <w:tblLook w:val="04A0"/>
      </w:tblPr>
      <w:tblGrid>
        <w:gridCol w:w="3681"/>
        <w:gridCol w:w="992"/>
        <w:gridCol w:w="992"/>
        <w:gridCol w:w="993"/>
        <w:gridCol w:w="992"/>
        <w:gridCol w:w="992"/>
        <w:gridCol w:w="1559"/>
      </w:tblGrid>
      <w:tr w:rsidR="002D0067" w:rsidTr="00D07050">
        <w:trPr>
          <w:tblHeader/>
        </w:trPr>
        <w:tc>
          <w:tcPr>
            <w:tcW w:w="3681" w:type="dxa"/>
            <w:vMerge w:val="restart"/>
            <w:vAlign w:val="center"/>
          </w:tcPr>
          <w:p w:rsidR="002D0067" w:rsidRDefault="002D0067" w:rsidP="00D07050">
            <w:pPr>
              <w:jc w:val="center"/>
            </w:pPr>
            <w:bookmarkStart w:id="0" w:name="_Hlk488671492"/>
            <w:r w:rsidRPr="00750393">
              <w:t>Наименование показателя</w:t>
            </w:r>
          </w:p>
        </w:tc>
        <w:tc>
          <w:tcPr>
            <w:tcW w:w="6520" w:type="dxa"/>
            <w:gridSpan w:val="6"/>
            <w:vAlign w:val="center"/>
          </w:tcPr>
          <w:p w:rsidR="002D0067" w:rsidRDefault="002D0067" w:rsidP="00D07050">
            <w:pPr>
              <w:jc w:val="center"/>
            </w:pPr>
            <w:r>
              <w:t>Значения целевых показателей с разбивкой по годам</w:t>
            </w:r>
          </w:p>
        </w:tc>
      </w:tr>
      <w:tr w:rsidR="00AF556F" w:rsidTr="00D07050">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D07050">
        <w:tc>
          <w:tcPr>
            <w:tcW w:w="10201" w:type="dxa"/>
            <w:gridSpan w:val="7"/>
            <w:vAlign w:val="center"/>
          </w:tcPr>
          <w:p w:rsidR="00AF556F" w:rsidRPr="00750393" w:rsidRDefault="00AF556F" w:rsidP="00AF556F">
            <w:pPr>
              <w:jc w:val="center"/>
            </w:pPr>
            <w:r w:rsidRPr="00AE074C">
              <w:rPr>
                <w:spacing w:val="-3"/>
              </w:rPr>
              <w:t>Показатели качества поставляемых услуг водоотведения</w:t>
            </w:r>
          </w:p>
        </w:tc>
      </w:tr>
      <w:tr w:rsidR="00112527" w:rsidTr="00D07050">
        <w:tc>
          <w:tcPr>
            <w:tcW w:w="3681" w:type="dxa"/>
            <w:vAlign w:val="center"/>
          </w:tcPr>
          <w:p w:rsidR="00112527" w:rsidRDefault="00112527" w:rsidP="00112527">
            <w:r>
              <w:t>объем сточных вод, пропущенных через очистные сооружения, в общем объеме сточных вод (</w:t>
            </w:r>
            <w:r w:rsidRPr="00AE074C">
              <w:t>%</w:t>
            </w:r>
            <w:r>
              <w:t>)</w:t>
            </w:r>
          </w:p>
        </w:tc>
        <w:tc>
          <w:tcPr>
            <w:tcW w:w="992" w:type="dxa"/>
            <w:vAlign w:val="center"/>
          </w:tcPr>
          <w:p w:rsidR="00112527" w:rsidRPr="00750393" w:rsidRDefault="00112527" w:rsidP="00112527">
            <w:pPr>
              <w:jc w:val="center"/>
            </w:pPr>
            <w:r>
              <w:t>0</w:t>
            </w:r>
          </w:p>
        </w:tc>
        <w:tc>
          <w:tcPr>
            <w:tcW w:w="992" w:type="dxa"/>
            <w:vAlign w:val="center"/>
          </w:tcPr>
          <w:p w:rsidR="00112527" w:rsidRDefault="00112527" w:rsidP="00112527">
            <w:pPr>
              <w:jc w:val="center"/>
            </w:pPr>
            <w:r>
              <w:t>0</w:t>
            </w:r>
          </w:p>
        </w:tc>
        <w:tc>
          <w:tcPr>
            <w:tcW w:w="993" w:type="dxa"/>
            <w:vAlign w:val="center"/>
          </w:tcPr>
          <w:p w:rsidR="00112527" w:rsidRDefault="00112527" w:rsidP="00112527">
            <w:pPr>
              <w:jc w:val="center"/>
            </w:pPr>
            <w:r>
              <w:t>0</w:t>
            </w:r>
          </w:p>
        </w:tc>
        <w:tc>
          <w:tcPr>
            <w:tcW w:w="992" w:type="dxa"/>
            <w:vAlign w:val="center"/>
          </w:tcPr>
          <w:p w:rsidR="00112527" w:rsidRPr="00750393" w:rsidRDefault="00112527" w:rsidP="00112527">
            <w:pPr>
              <w:jc w:val="center"/>
            </w:pPr>
            <w:r>
              <w:t>25</w:t>
            </w:r>
          </w:p>
        </w:tc>
        <w:tc>
          <w:tcPr>
            <w:tcW w:w="992" w:type="dxa"/>
            <w:vAlign w:val="center"/>
          </w:tcPr>
          <w:p w:rsidR="00112527" w:rsidRDefault="00112527" w:rsidP="00112527">
            <w:pPr>
              <w:jc w:val="center"/>
            </w:pPr>
            <w:r>
              <w:t>40</w:t>
            </w:r>
          </w:p>
        </w:tc>
        <w:tc>
          <w:tcPr>
            <w:tcW w:w="1559" w:type="dxa"/>
            <w:vAlign w:val="center"/>
          </w:tcPr>
          <w:p w:rsidR="00112527" w:rsidRPr="00750393" w:rsidRDefault="00112527" w:rsidP="00112527">
            <w:pPr>
              <w:jc w:val="center"/>
            </w:pPr>
            <w:r>
              <w:t>50</w:t>
            </w:r>
          </w:p>
        </w:tc>
      </w:tr>
      <w:tr w:rsidR="00112527" w:rsidTr="00D07050">
        <w:tc>
          <w:tcPr>
            <w:tcW w:w="3681" w:type="dxa"/>
            <w:vAlign w:val="center"/>
          </w:tcPr>
          <w:p w:rsidR="00112527" w:rsidRDefault="00112527" w:rsidP="00112527">
            <w:r>
              <w:t>доля сточных вод, очищенных до нормативных значений, в общем объеме сточных вод,</w:t>
            </w:r>
            <w:r w:rsidR="00345C3D">
              <w:t xml:space="preserve"> </w:t>
            </w:r>
            <w:r>
              <w:t>пропущенных через очистные сооружения (</w:t>
            </w:r>
            <w:r w:rsidRPr="00AE074C">
              <w:t>%</w:t>
            </w:r>
            <w:r>
              <w:t>)</w:t>
            </w:r>
          </w:p>
        </w:tc>
        <w:tc>
          <w:tcPr>
            <w:tcW w:w="992"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0</w:t>
            </w:r>
          </w:p>
        </w:tc>
        <w:tc>
          <w:tcPr>
            <w:tcW w:w="993"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25</w:t>
            </w:r>
          </w:p>
        </w:tc>
        <w:tc>
          <w:tcPr>
            <w:tcW w:w="992" w:type="dxa"/>
            <w:vAlign w:val="center"/>
          </w:tcPr>
          <w:p w:rsidR="00112527" w:rsidRDefault="00112527" w:rsidP="00112527">
            <w:pPr>
              <w:jc w:val="center"/>
            </w:pPr>
            <w:r>
              <w:t>40</w:t>
            </w:r>
          </w:p>
        </w:tc>
        <w:tc>
          <w:tcPr>
            <w:tcW w:w="1559" w:type="dxa"/>
            <w:vAlign w:val="center"/>
          </w:tcPr>
          <w:p w:rsidR="00112527" w:rsidRPr="00750393" w:rsidRDefault="00112527" w:rsidP="00112527">
            <w:pPr>
              <w:jc w:val="center"/>
            </w:pPr>
            <w:r>
              <w:t>50</w:t>
            </w:r>
          </w:p>
        </w:tc>
      </w:tr>
      <w:tr w:rsidR="00112527" w:rsidTr="00D07050">
        <w:tc>
          <w:tcPr>
            <w:tcW w:w="3681" w:type="dxa"/>
            <w:vAlign w:val="center"/>
          </w:tcPr>
          <w:p w:rsidR="00112527" w:rsidRPr="00A678FD" w:rsidRDefault="00112527" w:rsidP="00112527">
            <w:r w:rsidRPr="00A678FD">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r>
              <w:t xml:space="preserve"> (</w:t>
            </w:r>
            <w:r w:rsidRPr="00A678FD">
              <w:t>%</w:t>
            </w:r>
            <w:r>
              <w:t>)</w:t>
            </w:r>
          </w:p>
        </w:tc>
        <w:tc>
          <w:tcPr>
            <w:tcW w:w="992" w:type="dxa"/>
            <w:vAlign w:val="center"/>
          </w:tcPr>
          <w:p w:rsidR="00112527" w:rsidRPr="00A678FD" w:rsidRDefault="00112527" w:rsidP="00112527">
            <w:pPr>
              <w:jc w:val="center"/>
            </w:pPr>
            <w:r>
              <w:t>100</w:t>
            </w:r>
          </w:p>
        </w:tc>
        <w:tc>
          <w:tcPr>
            <w:tcW w:w="992" w:type="dxa"/>
            <w:vAlign w:val="center"/>
          </w:tcPr>
          <w:p w:rsidR="00112527" w:rsidRDefault="00112527" w:rsidP="00112527">
            <w:pPr>
              <w:jc w:val="center"/>
            </w:pPr>
            <w:r>
              <w:t>100</w:t>
            </w:r>
          </w:p>
        </w:tc>
        <w:tc>
          <w:tcPr>
            <w:tcW w:w="993" w:type="dxa"/>
            <w:vAlign w:val="center"/>
          </w:tcPr>
          <w:p w:rsidR="00112527" w:rsidRDefault="00112527" w:rsidP="00112527">
            <w:pPr>
              <w:jc w:val="center"/>
            </w:pPr>
            <w:r>
              <w:t>100</w:t>
            </w:r>
          </w:p>
        </w:tc>
        <w:tc>
          <w:tcPr>
            <w:tcW w:w="992" w:type="dxa"/>
            <w:vAlign w:val="center"/>
          </w:tcPr>
          <w:p w:rsidR="00112527" w:rsidRDefault="00112527" w:rsidP="00112527">
            <w:pPr>
              <w:jc w:val="center"/>
            </w:pPr>
            <w:r>
              <w:t>75</w:t>
            </w:r>
          </w:p>
        </w:tc>
        <w:tc>
          <w:tcPr>
            <w:tcW w:w="992" w:type="dxa"/>
            <w:vAlign w:val="center"/>
          </w:tcPr>
          <w:p w:rsidR="00112527" w:rsidRDefault="00112527" w:rsidP="00112527">
            <w:pPr>
              <w:jc w:val="center"/>
            </w:pPr>
            <w:r>
              <w:t>60</w:t>
            </w:r>
          </w:p>
        </w:tc>
        <w:tc>
          <w:tcPr>
            <w:tcW w:w="1559" w:type="dxa"/>
            <w:vAlign w:val="center"/>
          </w:tcPr>
          <w:p w:rsidR="00112527" w:rsidRPr="00A678FD" w:rsidRDefault="00112527" w:rsidP="00112527">
            <w:pPr>
              <w:jc w:val="center"/>
            </w:pPr>
            <w:r>
              <w:t>50</w:t>
            </w:r>
          </w:p>
        </w:tc>
      </w:tr>
      <w:tr w:rsidR="00112527" w:rsidTr="00D07050">
        <w:tc>
          <w:tcPr>
            <w:tcW w:w="3681" w:type="dxa"/>
            <w:vAlign w:val="center"/>
          </w:tcPr>
          <w:p w:rsidR="00112527" w:rsidRPr="00A678FD" w:rsidRDefault="00112527" w:rsidP="00112527">
            <w:r w:rsidRPr="00A678FD">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w:t>
            </w:r>
            <w:r w:rsidRPr="00A678FD">
              <w:lastRenderedPageBreak/>
              <w:t>водоотведения</w:t>
            </w:r>
            <w:r>
              <w:t xml:space="preserve"> (</w:t>
            </w:r>
            <w:r w:rsidRPr="00A678FD">
              <w:t>%</w:t>
            </w:r>
            <w:r>
              <w:t>)</w:t>
            </w:r>
          </w:p>
        </w:tc>
        <w:tc>
          <w:tcPr>
            <w:tcW w:w="992" w:type="dxa"/>
            <w:vAlign w:val="center"/>
          </w:tcPr>
          <w:p w:rsidR="00112527" w:rsidRPr="00A678FD" w:rsidRDefault="00112527" w:rsidP="00112527">
            <w:pPr>
              <w:jc w:val="center"/>
            </w:pPr>
            <w:r>
              <w:lastRenderedPageBreak/>
              <w:t>100</w:t>
            </w:r>
          </w:p>
        </w:tc>
        <w:tc>
          <w:tcPr>
            <w:tcW w:w="992" w:type="dxa"/>
            <w:vAlign w:val="center"/>
          </w:tcPr>
          <w:p w:rsidR="00112527" w:rsidRDefault="00112527" w:rsidP="00112527">
            <w:pPr>
              <w:jc w:val="center"/>
            </w:pPr>
            <w:r>
              <w:t>100</w:t>
            </w:r>
          </w:p>
        </w:tc>
        <w:tc>
          <w:tcPr>
            <w:tcW w:w="993" w:type="dxa"/>
            <w:vAlign w:val="center"/>
          </w:tcPr>
          <w:p w:rsidR="00112527" w:rsidRDefault="00112527" w:rsidP="00112527">
            <w:pPr>
              <w:jc w:val="center"/>
            </w:pPr>
            <w:r>
              <w:t>100</w:t>
            </w:r>
          </w:p>
        </w:tc>
        <w:tc>
          <w:tcPr>
            <w:tcW w:w="992" w:type="dxa"/>
            <w:vAlign w:val="center"/>
          </w:tcPr>
          <w:p w:rsidR="00112527" w:rsidRDefault="00112527" w:rsidP="00112527">
            <w:pPr>
              <w:jc w:val="center"/>
            </w:pPr>
            <w:r>
              <w:t>95</w:t>
            </w:r>
            <w:r w:rsidRPr="0013663A">
              <w:t>,0</w:t>
            </w:r>
          </w:p>
        </w:tc>
        <w:tc>
          <w:tcPr>
            <w:tcW w:w="992" w:type="dxa"/>
            <w:vAlign w:val="center"/>
          </w:tcPr>
          <w:p w:rsidR="00112527" w:rsidRDefault="00112527" w:rsidP="00112527">
            <w:pPr>
              <w:jc w:val="center"/>
            </w:pPr>
            <w:r>
              <w:t>8</w:t>
            </w:r>
            <w:r w:rsidRPr="0013663A">
              <w:t>0,0</w:t>
            </w:r>
          </w:p>
        </w:tc>
        <w:tc>
          <w:tcPr>
            <w:tcW w:w="1559" w:type="dxa"/>
            <w:vAlign w:val="center"/>
          </w:tcPr>
          <w:p w:rsidR="00112527" w:rsidRPr="00A678FD" w:rsidRDefault="00112527" w:rsidP="00112527">
            <w:pPr>
              <w:jc w:val="center"/>
            </w:pPr>
            <w:r>
              <w:t>50,0</w:t>
            </w:r>
          </w:p>
        </w:tc>
      </w:tr>
      <w:tr w:rsidR="00112527" w:rsidTr="00D07050">
        <w:tc>
          <w:tcPr>
            <w:tcW w:w="10201" w:type="dxa"/>
            <w:gridSpan w:val="7"/>
            <w:vAlign w:val="center"/>
          </w:tcPr>
          <w:p w:rsidR="00112527" w:rsidRDefault="00112527" w:rsidP="00112527">
            <w:pPr>
              <w:jc w:val="center"/>
            </w:pPr>
            <w:r>
              <w:lastRenderedPageBreak/>
              <w:t>Показатели надежности систем водоотведения</w:t>
            </w:r>
          </w:p>
        </w:tc>
      </w:tr>
      <w:tr w:rsidR="00112527" w:rsidTr="00E944B0">
        <w:tc>
          <w:tcPr>
            <w:tcW w:w="3681" w:type="dxa"/>
          </w:tcPr>
          <w:p w:rsidR="00112527" w:rsidRPr="00750393" w:rsidRDefault="00112527" w:rsidP="00112527">
            <w:r>
              <w:t>доля уличной канализационной сети, нуждающейся в замене (%)</w:t>
            </w:r>
          </w:p>
        </w:tc>
        <w:tc>
          <w:tcPr>
            <w:tcW w:w="992" w:type="dxa"/>
            <w:vAlign w:val="center"/>
          </w:tcPr>
          <w:p w:rsidR="00112527" w:rsidRPr="00A678FD" w:rsidRDefault="00112527" w:rsidP="00112527">
            <w:pPr>
              <w:jc w:val="center"/>
            </w:pPr>
            <w:r>
              <w:t>-</w:t>
            </w:r>
          </w:p>
        </w:tc>
        <w:tc>
          <w:tcPr>
            <w:tcW w:w="992" w:type="dxa"/>
            <w:vAlign w:val="center"/>
          </w:tcPr>
          <w:p w:rsidR="00112527" w:rsidRDefault="00112527" w:rsidP="00112527">
            <w:pPr>
              <w:jc w:val="center"/>
            </w:pPr>
            <w:r>
              <w:t>-</w:t>
            </w:r>
          </w:p>
        </w:tc>
        <w:tc>
          <w:tcPr>
            <w:tcW w:w="993"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1559" w:type="dxa"/>
            <w:vAlign w:val="center"/>
          </w:tcPr>
          <w:p w:rsidR="00112527" w:rsidRDefault="00112527" w:rsidP="00112527">
            <w:pPr>
              <w:jc w:val="center"/>
            </w:pPr>
            <w:r>
              <w:t>-</w:t>
            </w:r>
          </w:p>
        </w:tc>
      </w:tr>
      <w:tr w:rsidR="00112527" w:rsidTr="00D07050">
        <w:tc>
          <w:tcPr>
            <w:tcW w:w="3681" w:type="dxa"/>
            <w:vAlign w:val="center"/>
          </w:tcPr>
          <w:p w:rsidR="00112527" w:rsidRPr="00750393" w:rsidRDefault="00112527" w:rsidP="00112527">
            <w:r w:rsidRPr="00A678FD">
              <w:t xml:space="preserve">удельное количество аварий и засоров в расчете на протяженность канализационной сети в год </w:t>
            </w:r>
            <w:r>
              <w:t>(</w:t>
            </w:r>
            <w:r w:rsidRPr="00A678FD">
              <w:t>ед./км</w:t>
            </w:r>
            <w:r>
              <w:t>)</w:t>
            </w:r>
          </w:p>
        </w:tc>
        <w:tc>
          <w:tcPr>
            <w:tcW w:w="992" w:type="dxa"/>
            <w:vAlign w:val="center"/>
          </w:tcPr>
          <w:p w:rsidR="00112527" w:rsidRPr="00A678FD" w:rsidRDefault="00112527" w:rsidP="00112527">
            <w:pPr>
              <w:jc w:val="center"/>
            </w:pPr>
            <w:r>
              <w:t>-</w:t>
            </w:r>
          </w:p>
        </w:tc>
        <w:tc>
          <w:tcPr>
            <w:tcW w:w="992" w:type="dxa"/>
            <w:vAlign w:val="center"/>
          </w:tcPr>
          <w:p w:rsidR="00112527" w:rsidRDefault="00112527" w:rsidP="00112527">
            <w:pPr>
              <w:jc w:val="center"/>
            </w:pPr>
            <w:r>
              <w:t>-</w:t>
            </w:r>
          </w:p>
        </w:tc>
        <w:tc>
          <w:tcPr>
            <w:tcW w:w="993"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1559" w:type="dxa"/>
            <w:vAlign w:val="center"/>
          </w:tcPr>
          <w:p w:rsidR="00112527" w:rsidRPr="00750393" w:rsidRDefault="00112527" w:rsidP="00112527">
            <w:pPr>
              <w:jc w:val="center"/>
            </w:pPr>
            <w:r>
              <w:t>0,50</w:t>
            </w:r>
          </w:p>
        </w:tc>
      </w:tr>
      <w:tr w:rsidR="00112527" w:rsidTr="00D07050">
        <w:tc>
          <w:tcPr>
            <w:tcW w:w="10201" w:type="dxa"/>
            <w:gridSpan w:val="7"/>
            <w:vAlign w:val="center"/>
          </w:tcPr>
          <w:p w:rsidR="00112527" w:rsidRDefault="00112527" w:rsidP="00112527">
            <w:pPr>
              <w:jc w:val="center"/>
            </w:pPr>
            <w:r w:rsidRPr="00A678FD">
              <w:t>Показатели энергетической эффективности</w:t>
            </w:r>
          </w:p>
        </w:tc>
      </w:tr>
      <w:tr w:rsidR="00112527" w:rsidTr="00D07050">
        <w:tc>
          <w:tcPr>
            <w:tcW w:w="3681" w:type="dxa"/>
            <w:vAlign w:val="center"/>
          </w:tcPr>
          <w:p w:rsidR="00112527" w:rsidRPr="00A678FD" w:rsidRDefault="00112527" w:rsidP="00112527">
            <w:r w:rsidRPr="00A678FD">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r>
              <w:t>(</w:t>
            </w:r>
            <w:r w:rsidRPr="00A678FD">
              <w:t>кВт/ч/м</w:t>
            </w:r>
            <w:r>
              <w:rPr>
                <w:vertAlign w:val="superscript"/>
              </w:rPr>
              <w:t>3</w:t>
            </w:r>
            <w:r>
              <w:t>)</w:t>
            </w:r>
          </w:p>
        </w:tc>
        <w:tc>
          <w:tcPr>
            <w:tcW w:w="992" w:type="dxa"/>
            <w:vAlign w:val="center"/>
          </w:tcPr>
          <w:p w:rsidR="00112527" w:rsidRPr="00A678FD" w:rsidRDefault="00112527" w:rsidP="00112527">
            <w:pPr>
              <w:jc w:val="center"/>
            </w:pPr>
            <w:r w:rsidRPr="00A678FD">
              <w:t>1,107</w:t>
            </w:r>
          </w:p>
        </w:tc>
        <w:tc>
          <w:tcPr>
            <w:tcW w:w="992" w:type="dxa"/>
            <w:vAlign w:val="center"/>
          </w:tcPr>
          <w:p w:rsidR="00112527" w:rsidRDefault="00112527" w:rsidP="00112527">
            <w:pPr>
              <w:jc w:val="center"/>
            </w:pPr>
            <w:r w:rsidRPr="002001D1">
              <w:t>1,107</w:t>
            </w:r>
          </w:p>
        </w:tc>
        <w:tc>
          <w:tcPr>
            <w:tcW w:w="993" w:type="dxa"/>
            <w:vAlign w:val="center"/>
          </w:tcPr>
          <w:p w:rsidR="00112527" w:rsidRDefault="00112527" w:rsidP="00112527">
            <w:pPr>
              <w:jc w:val="center"/>
            </w:pPr>
            <w:r w:rsidRPr="002001D1">
              <w:t>1,10</w:t>
            </w:r>
            <w:r>
              <w:t>5</w:t>
            </w:r>
          </w:p>
        </w:tc>
        <w:tc>
          <w:tcPr>
            <w:tcW w:w="992" w:type="dxa"/>
            <w:vAlign w:val="center"/>
          </w:tcPr>
          <w:p w:rsidR="00112527" w:rsidRPr="00750393" w:rsidRDefault="00112527" w:rsidP="00112527">
            <w:pPr>
              <w:jc w:val="center"/>
            </w:pPr>
            <w:r w:rsidRPr="00A678FD">
              <w:t>1,102</w:t>
            </w:r>
          </w:p>
        </w:tc>
        <w:tc>
          <w:tcPr>
            <w:tcW w:w="992" w:type="dxa"/>
            <w:vAlign w:val="center"/>
          </w:tcPr>
          <w:p w:rsidR="00112527" w:rsidRDefault="00112527" w:rsidP="00112527">
            <w:pPr>
              <w:jc w:val="center"/>
            </w:pPr>
            <w:r>
              <w:t>1,090</w:t>
            </w:r>
          </w:p>
        </w:tc>
        <w:tc>
          <w:tcPr>
            <w:tcW w:w="1559" w:type="dxa"/>
            <w:vAlign w:val="center"/>
          </w:tcPr>
          <w:p w:rsidR="00112527" w:rsidRPr="00750393" w:rsidRDefault="00112527" w:rsidP="00112527">
            <w:pPr>
              <w:jc w:val="center"/>
            </w:pPr>
            <w:r>
              <w:t>1,090</w:t>
            </w:r>
          </w:p>
        </w:tc>
      </w:tr>
    </w:tbl>
    <w:bookmarkEnd w:id="0"/>
    <w:p w:rsidR="00433166" w:rsidRDefault="00A84A30" w:rsidP="00433166">
      <w:pPr>
        <w:pStyle w:val="3"/>
      </w:pPr>
      <w:r>
        <w:t xml:space="preserve">Значения целевых показателей </w:t>
      </w:r>
      <w:r w:rsidR="00E93452">
        <w:t>с</w:t>
      </w:r>
      <w:r w:rsidR="00433166" w:rsidRPr="00A678FD">
        <w:t xml:space="preserve">истем </w:t>
      </w:r>
      <w:r w:rsidR="00433166">
        <w:t>теплоснабжения</w:t>
      </w:r>
    </w:p>
    <w:p w:rsidR="00E93452" w:rsidRDefault="00E93452" w:rsidP="00E93452">
      <w:pPr>
        <w:ind w:firstLine="708"/>
      </w:pPr>
      <w:r>
        <w:t>З</w:t>
      </w:r>
      <w:r w:rsidRPr="00A678FD">
        <w:t xml:space="preserve">начения показателей надежности, качества и энергоэффективности систем </w:t>
      </w:r>
      <w:r>
        <w:t>теплоснабжения, устанавливаемые в Программе приведены в таблице.</w:t>
      </w:r>
    </w:p>
    <w:p w:rsidR="00E93452" w:rsidRDefault="00E93452" w:rsidP="00E93452">
      <w:pPr>
        <w:spacing w:before="240" w:after="240"/>
        <w:jc w:val="center"/>
      </w:pPr>
      <w:r>
        <w:t xml:space="preserve">Значения целевых показателей </w:t>
      </w:r>
      <w:r w:rsidRPr="00A678FD">
        <w:t xml:space="preserve">систем </w:t>
      </w:r>
      <w:r>
        <w:t>теплоснабжения с разбивкой по годам</w:t>
      </w:r>
    </w:p>
    <w:tbl>
      <w:tblPr>
        <w:tblStyle w:val="a5"/>
        <w:tblW w:w="10201" w:type="dxa"/>
        <w:tblLayout w:type="fixed"/>
        <w:tblLook w:val="04A0"/>
      </w:tblPr>
      <w:tblGrid>
        <w:gridCol w:w="3681"/>
        <w:gridCol w:w="992"/>
        <w:gridCol w:w="992"/>
        <w:gridCol w:w="993"/>
        <w:gridCol w:w="992"/>
        <w:gridCol w:w="992"/>
        <w:gridCol w:w="1559"/>
      </w:tblGrid>
      <w:tr w:rsidR="002D0067" w:rsidTr="00D07050">
        <w:trPr>
          <w:tblHeader/>
        </w:trPr>
        <w:tc>
          <w:tcPr>
            <w:tcW w:w="3681" w:type="dxa"/>
            <w:vMerge w:val="restart"/>
            <w:vAlign w:val="center"/>
          </w:tcPr>
          <w:p w:rsidR="002D0067" w:rsidRDefault="002D0067" w:rsidP="00D07050">
            <w:pPr>
              <w:jc w:val="center"/>
            </w:pPr>
            <w:r w:rsidRPr="00750393">
              <w:t>Наименование показателя</w:t>
            </w:r>
          </w:p>
        </w:tc>
        <w:tc>
          <w:tcPr>
            <w:tcW w:w="6520" w:type="dxa"/>
            <w:gridSpan w:val="6"/>
            <w:vAlign w:val="center"/>
          </w:tcPr>
          <w:p w:rsidR="002D0067" w:rsidRDefault="002D0067" w:rsidP="00D07050">
            <w:pPr>
              <w:jc w:val="center"/>
            </w:pPr>
            <w:r>
              <w:t>Значения целевых показателей с разбивкой по годам</w:t>
            </w:r>
          </w:p>
        </w:tc>
      </w:tr>
      <w:tr w:rsidR="00AF556F" w:rsidTr="00D07050">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D07050">
        <w:tc>
          <w:tcPr>
            <w:tcW w:w="3681" w:type="dxa"/>
          </w:tcPr>
          <w:p w:rsidR="00AF556F" w:rsidRPr="00AE074C" w:rsidRDefault="00AF556F" w:rsidP="00AF556F">
            <w:pPr>
              <w:jc w:val="center"/>
            </w:pPr>
            <w:r w:rsidRPr="00AE074C">
              <w:rPr>
                <w:spacing w:val="-3"/>
              </w:rPr>
              <w:t>Показатели спроса на услуги теплоснабжения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p>
        </w:tc>
      </w:tr>
      <w:tr w:rsidR="00AF556F" w:rsidTr="00D07050">
        <w:tc>
          <w:tcPr>
            <w:tcW w:w="3681" w:type="dxa"/>
          </w:tcPr>
          <w:p w:rsidR="00AF556F" w:rsidRPr="00AE074C" w:rsidRDefault="00AF556F" w:rsidP="00AF556F">
            <w:r>
              <w:t>д</w:t>
            </w:r>
            <w:r w:rsidRPr="00AE074C">
              <w:t>оля потребителей в жилых домах, обеспеченных доступом к теплоснабжению</w:t>
            </w:r>
            <w:r>
              <w:t xml:space="preserve"> (</w:t>
            </w:r>
            <w:r w:rsidRPr="00AE074C">
              <w:t>%</w:t>
            </w:r>
            <w:r>
              <w:t>)</w:t>
            </w:r>
          </w:p>
        </w:tc>
        <w:tc>
          <w:tcPr>
            <w:tcW w:w="992" w:type="dxa"/>
            <w:vAlign w:val="center"/>
          </w:tcPr>
          <w:p w:rsidR="00AF556F" w:rsidRDefault="00AF556F" w:rsidP="00AF556F">
            <w:pPr>
              <w:jc w:val="center"/>
            </w:pPr>
            <w:r>
              <w:t>100</w:t>
            </w:r>
          </w:p>
        </w:tc>
        <w:tc>
          <w:tcPr>
            <w:tcW w:w="992" w:type="dxa"/>
            <w:vAlign w:val="center"/>
          </w:tcPr>
          <w:p w:rsidR="00AF556F" w:rsidRPr="00750393" w:rsidRDefault="00AF556F" w:rsidP="00AF556F">
            <w:pPr>
              <w:jc w:val="center"/>
            </w:pPr>
            <w:r>
              <w:t>100</w:t>
            </w:r>
          </w:p>
        </w:tc>
        <w:tc>
          <w:tcPr>
            <w:tcW w:w="993" w:type="dxa"/>
            <w:vAlign w:val="center"/>
          </w:tcPr>
          <w:p w:rsidR="00AF556F" w:rsidRDefault="00AF556F" w:rsidP="00AF556F">
            <w:pPr>
              <w:jc w:val="center"/>
            </w:pPr>
            <w:r>
              <w:t>100</w:t>
            </w:r>
          </w:p>
        </w:tc>
        <w:tc>
          <w:tcPr>
            <w:tcW w:w="992" w:type="dxa"/>
            <w:vAlign w:val="center"/>
          </w:tcPr>
          <w:p w:rsidR="00AF556F" w:rsidRPr="00750393" w:rsidRDefault="00AF556F" w:rsidP="00AF556F">
            <w:pPr>
              <w:jc w:val="center"/>
            </w:pPr>
            <w:r>
              <w:t>100</w:t>
            </w:r>
          </w:p>
        </w:tc>
        <w:tc>
          <w:tcPr>
            <w:tcW w:w="992" w:type="dxa"/>
            <w:vAlign w:val="center"/>
          </w:tcPr>
          <w:p w:rsidR="00AF556F" w:rsidRDefault="00AF556F" w:rsidP="00AF556F">
            <w:pPr>
              <w:jc w:val="center"/>
            </w:pPr>
            <w:r>
              <w:t>100</w:t>
            </w:r>
          </w:p>
        </w:tc>
        <w:tc>
          <w:tcPr>
            <w:tcW w:w="1559" w:type="dxa"/>
            <w:vAlign w:val="center"/>
          </w:tcPr>
          <w:p w:rsidR="00AF556F" w:rsidRPr="00750393" w:rsidRDefault="00AF556F" w:rsidP="00AF556F">
            <w:pPr>
              <w:jc w:val="center"/>
            </w:pPr>
            <w:r>
              <w:t>100</w:t>
            </w:r>
          </w:p>
        </w:tc>
      </w:tr>
      <w:tr w:rsidR="00AF556F" w:rsidTr="00D07050">
        <w:tc>
          <w:tcPr>
            <w:tcW w:w="3681" w:type="dxa"/>
          </w:tcPr>
          <w:p w:rsidR="00AF556F" w:rsidRDefault="00AF556F" w:rsidP="00AF556F">
            <w:pPr>
              <w:jc w:val="center"/>
            </w:pPr>
            <w:r w:rsidRPr="00AE074C">
              <w:rPr>
                <w:spacing w:val="-3"/>
              </w:rPr>
              <w:t>Охват потребителей приборами учета</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p>
        </w:tc>
      </w:tr>
      <w:tr w:rsidR="00AF556F" w:rsidTr="00D07050">
        <w:tc>
          <w:tcPr>
            <w:tcW w:w="3681" w:type="dxa"/>
          </w:tcPr>
          <w:p w:rsidR="00AF556F" w:rsidRPr="00AE074C" w:rsidRDefault="00AF556F" w:rsidP="00AF556F">
            <w:pPr>
              <w:rPr>
                <w:spacing w:val="-7"/>
              </w:rPr>
            </w:pPr>
            <w:r>
              <w:t>д</w:t>
            </w:r>
            <w:r w:rsidRPr="00AE074C">
              <w:t>оля об</w:t>
            </w:r>
            <w:r>
              <w:t>ъемов</w:t>
            </w:r>
            <w:r w:rsidRPr="00AE074C">
              <w:t xml:space="preserve"> тепловой энергии на обеспечение бюджетных учреждений, расчеты за которую осуществляются </w:t>
            </w:r>
            <w:r>
              <w:t xml:space="preserve">с использованием приборов </w:t>
            </w:r>
            <w:r>
              <w:lastRenderedPageBreak/>
              <w:t>учета (</w:t>
            </w:r>
            <w:r w:rsidRPr="00AE074C">
              <w:t>%</w:t>
            </w:r>
            <w:r>
              <w:t>)</w:t>
            </w:r>
          </w:p>
        </w:tc>
        <w:tc>
          <w:tcPr>
            <w:tcW w:w="992" w:type="dxa"/>
            <w:vAlign w:val="center"/>
          </w:tcPr>
          <w:p w:rsidR="00AF556F" w:rsidRPr="00750393" w:rsidRDefault="00AF556F" w:rsidP="00AF556F">
            <w:pPr>
              <w:jc w:val="center"/>
            </w:pPr>
            <w:r>
              <w:lastRenderedPageBreak/>
              <w:t>98</w:t>
            </w:r>
          </w:p>
        </w:tc>
        <w:tc>
          <w:tcPr>
            <w:tcW w:w="992" w:type="dxa"/>
            <w:vAlign w:val="center"/>
          </w:tcPr>
          <w:p w:rsidR="00AF556F" w:rsidRPr="00750393" w:rsidRDefault="00AF556F" w:rsidP="00AF556F">
            <w:pPr>
              <w:jc w:val="center"/>
            </w:pPr>
            <w:r>
              <w:t>98</w:t>
            </w:r>
          </w:p>
        </w:tc>
        <w:tc>
          <w:tcPr>
            <w:tcW w:w="993" w:type="dxa"/>
            <w:vAlign w:val="center"/>
          </w:tcPr>
          <w:p w:rsidR="00AF556F" w:rsidRPr="00750393" w:rsidRDefault="00AF556F" w:rsidP="00AF556F">
            <w:pPr>
              <w:jc w:val="center"/>
            </w:pPr>
            <w:r>
              <w:t>99</w:t>
            </w:r>
          </w:p>
        </w:tc>
        <w:tc>
          <w:tcPr>
            <w:tcW w:w="992" w:type="dxa"/>
            <w:vAlign w:val="center"/>
          </w:tcPr>
          <w:p w:rsidR="00AF556F" w:rsidRPr="00750393" w:rsidRDefault="00AF556F" w:rsidP="00AF556F">
            <w:pPr>
              <w:jc w:val="center"/>
            </w:pPr>
            <w:r>
              <w:t>100</w:t>
            </w:r>
          </w:p>
        </w:tc>
        <w:tc>
          <w:tcPr>
            <w:tcW w:w="992" w:type="dxa"/>
            <w:vAlign w:val="center"/>
          </w:tcPr>
          <w:p w:rsidR="00AF556F" w:rsidRDefault="00AF556F" w:rsidP="00AF556F">
            <w:pPr>
              <w:jc w:val="center"/>
            </w:pPr>
            <w:r>
              <w:t>100</w:t>
            </w:r>
          </w:p>
        </w:tc>
        <w:tc>
          <w:tcPr>
            <w:tcW w:w="1559" w:type="dxa"/>
            <w:vAlign w:val="center"/>
          </w:tcPr>
          <w:p w:rsidR="00AF556F" w:rsidRPr="00750393" w:rsidRDefault="00AF556F" w:rsidP="00AF556F">
            <w:pPr>
              <w:jc w:val="center"/>
            </w:pPr>
            <w:r>
              <w:t>100</w:t>
            </w:r>
          </w:p>
        </w:tc>
      </w:tr>
    </w:tbl>
    <w:p w:rsidR="00E93452" w:rsidRDefault="00954281" w:rsidP="00E93452">
      <w:pPr>
        <w:pStyle w:val="3"/>
      </w:pPr>
      <w:r>
        <w:lastRenderedPageBreak/>
        <w:t xml:space="preserve">Значения целевых показателей </w:t>
      </w:r>
      <w:r w:rsidR="00E93452">
        <w:t>систем</w:t>
      </w:r>
      <w:r w:rsidR="00345C3D">
        <w:t xml:space="preserve"> </w:t>
      </w:r>
      <w:r w:rsidR="00E93452" w:rsidRPr="00D243D5">
        <w:t>электроснабжения</w:t>
      </w:r>
    </w:p>
    <w:p w:rsidR="00E93452" w:rsidRDefault="00E93452" w:rsidP="00E93452">
      <w:pPr>
        <w:ind w:firstLine="708"/>
      </w:pPr>
      <w:r>
        <w:t>З</w:t>
      </w:r>
      <w:r w:rsidRPr="00A678FD">
        <w:t xml:space="preserve">начения показателей надежности, качества и энергоэффективности систем </w:t>
      </w:r>
      <w:r w:rsidRPr="00D243D5">
        <w:t>электроснабжения</w:t>
      </w:r>
      <w:r>
        <w:t>, устанавливаемые в Программе приведены в таблице.</w:t>
      </w:r>
    </w:p>
    <w:p w:rsidR="00E93452" w:rsidRDefault="00E93452" w:rsidP="00E93452">
      <w:pPr>
        <w:spacing w:before="240" w:after="240"/>
        <w:jc w:val="center"/>
      </w:pPr>
      <w:r>
        <w:t xml:space="preserve">Значения целевых показателей </w:t>
      </w:r>
      <w:r w:rsidRPr="00A678FD">
        <w:t xml:space="preserve">систем </w:t>
      </w:r>
      <w:r w:rsidRPr="00D243D5">
        <w:t>электроснабжения</w:t>
      </w:r>
      <w:r>
        <w:t xml:space="preserve"> с разбивкой по годам</w:t>
      </w:r>
    </w:p>
    <w:tbl>
      <w:tblPr>
        <w:tblStyle w:val="a5"/>
        <w:tblW w:w="10201" w:type="dxa"/>
        <w:tblLayout w:type="fixed"/>
        <w:tblLook w:val="04A0"/>
      </w:tblPr>
      <w:tblGrid>
        <w:gridCol w:w="3681"/>
        <w:gridCol w:w="992"/>
        <w:gridCol w:w="992"/>
        <w:gridCol w:w="993"/>
        <w:gridCol w:w="992"/>
        <w:gridCol w:w="992"/>
        <w:gridCol w:w="1559"/>
      </w:tblGrid>
      <w:tr w:rsidR="00954281" w:rsidTr="00954281">
        <w:trPr>
          <w:tblHeader/>
        </w:trPr>
        <w:tc>
          <w:tcPr>
            <w:tcW w:w="3681" w:type="dxa"/>
            <w:vMerge w:val="restart"/>
            <w:vAlign w:val="center"/>
          </w:tcPr>
          <w:p w:rsidR="00954281" w:rsidRDefault="00954281" w:rsidP="00954281">
            <w:pPr>
              <w:jc w:val="center"/>
            </w:pPr>
            <w:r w:rsidRPr="00750393">
              <w:t>Наименование показателя</w:t>
            </w:r>
          </w:p>
        </w:tc>
        <w:tc>
          <w:tcPr>
            <w:tcW w:w="6520" w:type="dxa"/>
            <w:gridSpan w:val="6"/>
            <w:vAlign w:val="center"/>
          </w:tcPr>
          <w:p w:rsidR="00954281" w:rsidRDefault="00954281" w:rsidP="00954281">
            <w:pPr>
              <w:jc w:val="center"/>
            </w:pPr>
            <w:r>
              <w:t>Значения целевых показателей с разбивкой по годам</w:t>
            </w:r>
          </w:p>
        </w:tc>
      </w:tr>
      <w:tr w:rsidR="00551A14" w:rsidTr="00954281">
        <w:trPr>
          <w:tblHeader/>
        </w:trPr>
        <w:tc>
          <w:tcPr>
            <w:tcW w:w="3681" w:type="dxa"/>
            <w:vMerge/>
            <w:vAlign w:val="center"/>
          </w:tcPr>
          <w:p w:rsidR="00551A14" w:rsidRPr="00750393" w:rsidRDefault="00551A14" w:rsidP="00551A14">
            <w:pPr>
              <w:jc w:val="center"/>
            </w:pPr>
          </w:p>
        </w:tc>
        <w:tc>
          <w:tcPr>
            <w:tcW w:w="992" w:type="dxa"/>
            <w:vAlign w:val="center"/>
          </w:tcPr>
          <w:p w:rsidR="00551A14" w:rsidRPr="00750393" w:rsidRDefault="00F647E9" w:rsidP="00551A14">
            <w:pPr>
              <w:jc w:val="center"/>
            </w:pPr>
            <w:r>
              <w:t>2018</w:t>
            </w:r>
          </w:p>
        </w:tc>
        <w:tc>
          <w:tcPr>
            <w:tcW w:w="992" w:type="dxa"/>
            <w:vAlign w:val="center"/>
          </w:tcPr>
          <w:p w:rsidR="00551A14" w:rsidRPr="00750393" w:rsidRDefault="00551A14" w:rsidP="00551A14">
            <w:pPr>
              <w:jc w:val="center"/>
            </w:pPr>
            <w:r>
              <w:t>2018</w:t>
            </w:r>
          </w:p>
        </w:tc>
        <w:tc>
          <w:tcPr>
            <w:tcW w:w="993" w:type="dxa"/>
            <w:vAlign w:val="center"/>
          </w:tcPr>
          <w:p w:rsidR="00551A14" w:rsidRPr="00750393" w:rsidRDefault="00551A14" w:rsidP="00551A14">
            <w:pPr>
              <w:jc w:val="center"/>
            </w:pPr>
            <w:r>
              <w:t>2019</w:t>
            </w:r>
          </w:p>
        </w:tc>
        <w:tc>
          <w:tcPr>
            <w:tcW w:w="992" w:type="dxa"/>
            <w:vAlign w:val="center"/>
          </w:tcPr>
          <w:p w:rsidR="00551A14" w:rsidRPr="00750393" w:rsidRDefault="00551A14" w:rsidP="00551A14">
            <w:pPr>
              <w:jc w:val="center"/>
            </w:pPr>
            <w:r>
              <w:t>2020</w:t>
            </w:r>
          </w:p>
        </w:tc>
        <w:tc>
          <w:tcPr>
            <w:tcW w:w="992" w:type="dxa"/>
            <w:vAlign w:val="center"/>
          </w:tcPr>
          <w:p w:rsidR="00551A14" w:rsidRPr="00750393" w:rsidRDefault="00551A14" w:rsidP="00551A14">
            <w:pPr>
              <w:jc w:val="center"/>
            </w:pPr>
            <w:r>
              <w:t>2021</w:t>
            </w:r>
          </w:p>
        </w:tc>
        <w:tc>
          <w:tcPr>
            <w:tcW w:w="1559" w:type="dxa"/>
            <w:vAlign w:val="center"/>
          </w:tcPr>
          <w:p w:rsidR="00551A14" w:rsidRDefault="00AF556F" w:rsidP="00551A14">
            <w:pPr>
              <w:jc w:val="center"/>
            </w:pPr>
            <w:r>
              <w:t>2023-2027</w:t>
            </w:r>
          </w:p>
        </w:tc>
      </w:tr>
      <w:tr w:rsidR="00551A14" w:rsidTr="00954281">
        <w:tc>
          <w:tcPr>
            <w:tcW w:w="10201" w:type="dxa"/>
            <w:gridSpan w:val="7"/>
            <w:tcBorders>
              <w:top w:val="single" w:sz="4" w:space="0" w:color="000000"/>
              <w:left w:val="single" w:sz="4" w:space="0" w:color="000000"/>
              <w:bottom w:val="single" w:sz="4" w:space="0" w:color="000000"/>
            </w:tcBorders>
            <w:vAlign w:val="center"/>
          </w:tcPr>
          <w:p w:rsidR="00551A14" w:rsidRPr="00750393" w:rsidRDefault="00551A14" w:rsidP="00551A14">
            <w:pPr>
              <w:jc w:val="center"/>
            </w:pPr>
            <w:r w:rsidRPr="00AE074C">
              <w:rPr>
                <w:spacing w:val="-3"/>
              </w:rPr>
              <w:t>Доступность для потребителей</w:t>
            </w: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r>
              <w:t>д</w:t>
            </w:r>
            <w:r w:rsidRPr="00AE074C">
              <w:t>оля потребителей в жилых домах, обеспечен</w:t>
            </w:r>
            <w:r>
              <w:t>ных доступом к электроснабжению (</w:t>
            </w:r>
            <w:r w:rsidRPr="00AE074C">
              <w:t>%</w:t>
            </w:r>
            <w:r>
              <w:t>)</w:t>
            </w:r>
          </w:p>
        </w:tc>
        <w:tc>
          <w:tcPr>
            <w:tcW w:w="992" w:type="dxa"/>
            <w:vAlign w:val="center"/>
          </w:tcPr>
          <w:p w:rsidR="00551A14" w:rsidRPr="00750393" w:rsidRDefault="00551A14" w:rsidP="00551A14">
            <w:pPr>
              <w:jc w:val="center"/>
            </w:pPr>
            <w:r>
              <w:t>100</w:t>
            </w:r>
          </w:p>
        </w:tc>
        <w:tc>
          <w:tcPr>
            <w:tcW w:w="992" w:type="dxa"/>
            <w:vAlign w:val="center"/>
          </w:tcPr>
          <w:p w:rsidR="00551A14" w:rsidRDefault="00551A14" w:rsidP="00551A14">
            <w:pPr>
              <w:jc w:val="center"/>
            </w:pPr>
            <w:r w:rsidRPr="001C343C">
              <w:t>100</w:t>
            </w:r>
          </w:p>
        </w:tc>
        <w:tc>
          <w:tcPr>
            <w:tcW w:w="993" w:type="dxa"/>
            <w:vAlign w:val="center"/>
          </w:tcPr>
          <w:p w:rsidR="00551A14" w:rsidRDefault="00551A14" w:rsidP="00551A14">
            <w:pPr>
              <w:jc w:val="center"/>
            </w:pPr>
            <w:r w:rsidRPr="001C343C">
              <w:t>100</w:t>
            </w:r>
          </w:p>
        </w:tc>
        <w:tc>
          <w:tcPr>
            <w:tcW w:w="992" w:type="dxa"/>
            <w:vAlign w:val="center"/>
          </w:tcPr>
          <w:p w:rsidR="00551A14" w:rsidRDefault="00551A14" w:rsidP="00551A14">
            <w:pPr>
              <w:jc w:val="center"/>
            </w:pPr>
            <w:r w:rsidRPr="001C343C">
              <w:t>100</w:t>
            </w:r>
          </w:p>
        </w:tc>
        <w:tc>
          <w:tcPr>
            <w:tcW w:w="992" w:type="dxa"/>
            <w:vAlign w:val="center"/>
          </w:tcPr>
          <w:p w:rsidR="00551A14" w:rsidRDefault="00551A14" w:rsidP="00551A14">
            <w:pPr>
              <w:jc w:val="center"/>
            </w:pPr>
            <w:r w:rsidRPr="001C343C">
              <w:t>100</w:t>
            </w:r>
          </w:p>
        </w:tc>
        <w:tc>
          <w:tcPr>
            <w:tcW w:w="1559" w:type="dxa"/>
            <w:vAlign w:val="center"/>
          </w:tcPr>
          <w:p w:rsidR="00551A14" w:rsidRDefault="00551A14" w:rsidP="00551A14">
            <w:pPr>
              <w:jc w:val="center"/>
            </w:pPr>
            <w:r w:rsidRPr="001C343C">
              <w:t>100</w:t>
            </w:r>
          </w:p>
        </w:tc>
      </w:tr>
      <w:tr w:rsidR="00551A14" w:rsidTr="00954281">
        <w:tc>
          <w:tcPr>
            <w:tcW w:w="10201" w:type="dxa"/>
            <w:gridSpan w:val="7"/>
            <w:tcBorders>
              <w:top w:val="single" w:sz="4" w:space="0" w:color="000000"/>
              <w:left w:val="single" w:sz="4" w:space="0" w:color="000000"/>
              <w:bottom w:val="single" w:sz="4" w:space="0" w:color="000000"/>
            </w:tcBorders>
            <w:vAlign w:val="center"/>
          </w:tcPr>
          <w:p w:rsidR="00551A14" w:rsidRPr="00750393" w:rsidRDefault="00551A14" w:rsidP="00551A14">
            <w:pPr>
              <w:jc w:val="center"/>
            </w:pPr>
            <w:r w:rsidRPr="00AE074C">
              <w:rPr>
                <w:spacing w:val="-3"/>
              </w:rPr>
              <w:t>Охват потребителей приборами учета</w:t>
            </w: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r>
              <w:t>д</w:t>
            </w:r>
            <w:r w:rsidRPr="00AE074C">
              <w:t xml:space="preserve">оля объемов электрической энергии, потребляемой в </w:t>
            </w:r>
            <w:r>
              <w:t>многоквартирных домах</w:t>
            </w:r>
            <w:r w:rsidRPr="00AE074C">
              <w:t xml:space="preserve">, расчеты за которую осуществляются с использованием приборов учета, в общем объеме </w:t>
            </w:r>
            <w:r>
              <w:t>электроэнергии</w:t>
            </w:r>
            <w:r w:rsidRPr="00AE074C">
              <w:t xml:space="preserve">, потребляемой </w:t>
            </w:r>
            <w:r>
              <w:t>в многоквартирных домах (</w:t>
            </w:r>
            <w:r w:rsidRPr="00AE074C">
              <w:t>%</w:t>
            </w:r>
            <w:r>
              <w:t>)</w:t>
            </w:r>
          </w:p>
        </w:tc>
        <w:tc>
          <w:tcPr>
            <w:tcW w:w="992" w:type="dxa"/>
            <w:vAlign w:val="center"/>
          </w:tcPr>
          <w:p w:rsidR="00551A14" w:rsidRPr="00750393" w:rsidRDefault="00551A14" w:rsidP="00551A14">
            <w:pPr>
              <w:jc w:val="center"/>
            </w:pPr>
            <w:r>
              <w:t>99,5</w:t>
            </w:r>
          </w:p>
        </w:tc>
        <w:tc>
          <w:tcPr>
            <w:tcW w:w="992" w:type="dxa"/>
            <w:vAlign w:val="center"/>
          </w:tcPr>
          <w:p w:rsidR="00551A14" w:rsidRDefault="00551A14" w:rsidP="00551A14">
            <w:pPr>
              <w:jc w:val="center"/>
            </w:pPr>
            <w:r w:rsidRPr="001C343C">
              <w:t>100</w:t>
            </w:r>
          </w:p>
        </w:tc>
        <w:tc>
          <w:tcPr>
            <w:tcW w:w="993" w:type="dxa"/>
            <w:vAlign w:val="center"/>
          </w:tcPr>
          <w:p w:rsidR="00551A14" w:rsidRDefault="00551A14" w:rsidP="00551A14">
            <w:pPr>
              <w:jc w:val="center"/>
            </w:pPr>
            <w:r w:rsidRPr="001C343C">
              <w:t>100</w:t>
            </w:r>
          </w:p>
        </w:tc>
        <w:tc>
          <w:tcPr>
            <w:tcW w:w="992" w:type="dxa"/>
            <w:vAlign w:val="center"/>
          </w:tcPr>
          <w:p w:rsidR="00551A14" w:rsidRDefault="00551A14" w:rsidP="00551A14">
            <w:pPr>
              <w:jc w:val="center"/>
            </w:pPr>
            <w:r w:rsidRPr="001C343C">
              <w:t>100</w:t>
            </w:r>
          </w:p>
        </w:tc>
        <w:tc>
          <w:tcPr>
            <w:tcW w:w="992" w:type="dxa"/>
            <w:vAlign w:val="center"/>
          </w:tcPr>
          <w:p w:rsidR="00551A14" w:rsidRDefault="00551A14" w:rsidP="00551A14">
            <w:pPr>
              <w:jc w:val="center"/>
            </w:pPr>
            <w:r w:rsidRPr="001C343C">
              <w:t>100</w:t>
            </w:r>
          </w:p>
        </w:tc>
        <w:tc>
          <w:tcPr>
            <w:tcW w:w="1559" w:type="dxa"/>
            <w:vAlign w:val="center"/>
          </w:tcPr>
          <w:p w:rsidR="00551A14" w:rsidRDefault="00551A14" w:rsidP="00551A14">
            <w:pPr>
              <w:jc w:val="center"/>
            </w:pPr>
            <w:r w:rsidRPr="001C343C">
              <w:t>100</w:t>
            </w: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r>
              <w:t>д</w:t>
            </w:r>
            <w:r w:rsidRPr="00AE074C">
              <w:t>оля объемов электрической энергии на обеспечение бюджетных учреждений, расчеты за которую осуществляются с использо</w:t>
            </w:r>
            <w:r>
              <w:t>ванием приборов учета (</w:t>
            </w:r>
            <w:r w:rsidRPr="00AE074C">
              <w:t>%</w:t>
            </w:r>
            <w:r>
              <w:t>)</w:t>
            </w:r>
          </w:p>
        </w:tc>
        <w:tc>
          <w:tcPr>
            <w:tcW w:w="992" w:type="dxa"/>
            <w:vAlign w:val="center"/>
          </w:tcPr>
          <w:p w:rsidR="00551A14" w:rsidRPr="00750393" w:rsidRDefault="00551A14" w:rsidP="00551A14">
            <w:pPr>
              <w:jc w:val="center"/>
            </w:pPr>
            <w:r>
              <w:t>100</w:t>
            </w:r>
          </w:p>
        </w:tc>
        <w:tc>
          <w:tcPr>
            <w:tcW w:w="992" w:type="dxa"/>
            <w:vAlign w:val="center"/>
          </w:tcPr>
          <w:p w:rsidR="00551A14" w:rsidRDefault="00551A14" w:rsidP="00551A14">
            <w:pPr>
              <w:jc w:val="center"/>
            </w:pPr>
            <w:r w:rsidRPr="001C343C">
              <w:t>100</w:t>
            </w:r>
          </w:p>
        </w:tc>
        <w:tc>
          <w:tcPr>
            <w:tcW w:w="993" w:type="dxa"/>
            <w:vAlign w:val="center"/>
          </w:tcPr>
          <w:p w:rsidR="00551A14" w:rsidRDefault="00551A14" w:rsidP="00551A14">
            <w:pPr>
              <w:jc w:val="center"/>
            </w:pPr>
            <w:r w:rsidRPr="001C343C">
              <w:t>100</w:t>
            </w:r>
          </w:p>
        </w:tc>
        <w:tc>
          <w:tcPr>
            <w:tcW w:w="992" w:type="dxa"/>
            <w:vAlign w:val="center"/>
          </w:tcPr>
          <w:p w:rsidR="00551A14" w:rsidRDefault="00551A14" w:rsidP="00551A14">
            <w:pPr>
              <w:jc w:val="center"/>
            </w:pPr>
            <w:r w:rsidRPr="001C343C">
              <w:t>100</w:t>
            </w:r>
          </w:p>
        </w:tc>
        <w:tc>
          <w:tcPr>
            <w:tcW w:w="992" w:type="dxa"/>
            <w:vAlign w:val="center"/>
          </w:tcPr>
          <w:p w:rsidR="00551A14" w:rsidRDefault="00551A14" w:rsidP="00551A14">
            <w:pPr>
              <w:jc w:val="center"/>
            </w:pPr>
            <w:r w:rsidRPr="001C343C">
              <w:t>100</w:t>
            </w:r>
          </w:p>
        </w:tc>
        <w:tc>
          <w:tcPr>
            <w:tcW w:w="1559" w:type="dxa"/>
            <w:vAlign w:val="center"/>
          </w:tcPr>
          <w:p w:rsidR="00551A14" w:rsidRDefault="00551A14" w:rsidP="00551A14">
            <w:pPr>
              <w:jc w:val="center"/>
            </w:pPr>
            <w:r w:rsidRPr="001C343C">
              <w:t>100</w:t>
            </w:r>
          </w:p>
        </w:tc>
      </w:tr>
      <w:tr w:rsidR="00551A14" w:rsidTr="00954281">
        <w:tc>
          <w:tcPr>
            <w:tcW w:w="10201" w:type="dxa"/>
            <w:gridSpan w:val="7"/>
            <w:tcBorders>
              <w:top w:val="single" w:sz="4" w:space="0" w:color="000000"/>
              <w:left w:val="single" w:sz="4" w:space="0" w:color="000000"/>
              <w:bottom w:val="single" w:sz="4" w:space="0" w:color="000000"/>
            </w:tcBorders>
            <w:vAlign w:val="center"/>
          </w:tcPr>
          <w:p w:rsidR="00551A14" w:rsidRPr="00750393" w:rsidRDefault="00551A14" w:rsidP="00551A14">
            <w:pPr>
              <w:jc w:val="center"/>
            </w:pPr>
            <w:r w:rsidRPr="00AE074C">
              <w:rPr>
                <w:spacing w:val="-3"/>
              </w:rPr>
              <w:t>Надежность обслуживания систем электроснабжения</w:t>
            </w: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pPr>
              <w:rPr>
                <w:spacing w:val="-7"/>
              </w:rPr>
            </w:pPr>
            <w:r>
              <w:rPr>
                <w:spacing w:val="-7"/>
              </w:rPr>
              <w:t>а</w:t>
            </w:r>
            <w:r w:rsidRPr="00AE074C">
              <w:rPr>
                <w:spacing w:val="-7"/>
              </w:rPr>
              <w:t>варийность системы электроснабжения (количество аварий и повреждений на 1 км сети в год)</w:t>
            </w:r>
          </w:p>
        </w:tc>
        <w:tc>
          <w:tcPr>
            <w:tcW w:w="992" w:type="dxa"/>
            <w:vAlign w:val="center"/>
          </w:tcPr>
          <w:p w:rsidR="00551A14" w:rsidRPr="00750393" w:rsidRDefault="00551A14" w:rsidP="00551A14">
            <w:pPr>
              <w:jc w:val="center"/>
            </w:pPr>
            <w:r>
              <w:t>0,05</w:t>
            </w:r>
          </w:p>
        </w:tc>
        <w:tc>
          <w:tcPr>
            <w:tcW w:w="992" w:type="dxa"/>
            <w:vAlign w:val="center"/>
          </w:tcPr>
          <w:p w:rsidR="00551A14" w:rsidRDefault="00551A14" w:rsidP="00551A14">
            <w:pPr>
              <w:jc w:val="center"/>
            </w:pPr>
            <w:r w:rsidRPr="00E814BB">
              <w:t>0,05</w:t>
            </w:r>
          </w:p>
        </w:tc>
        <w:tc>
          <w:tcPr>
            <w:tcW w:w="993" w:type="dxa"/>
            <w:vAlign w:val="center"/>
          </w:tcPr>
          <w:p w:rsidR="00551A14" w:rsidRDefault="00551A14" w:rsidP="00551A14">
            <w:pPr>
              <w:jc w:val="center"/>
            </w:pPr>
            <w:r w:rsidRPr="00E814BB">
              <w:t>0,05</w:t>
            </w:r>
          </w:p>
        </w:tc>
        <w:tc>
          <w:tcPr>
            <w:tcW w:w="992" w:type="dxa"/>
            <w:vAlign w:val="center"/>
          </w:tcPr>
          <w:p w:rsidR="00551A14" w:rsidRDefault="00551A14" w:rsidP="00551A14">
            <w:pPr>
              <w:jc w:val="center"/>
            </w:pPr>
            <w:r w:rsidRPr="00E814BB">
              <w:t>0,05</w:t>
            </w:r>
          </w:p>
        </w:tc>
        <w:tc>
          <w:tcPr>
            <w:tcW w:w="992" w:type="dxa"/>
            <w:vAlign w:val="center"/>
          </w:tcPr>
          <w:p w:rsidR="00551A14" w:rsidRDefault="00551A14" w:rsidP="00551A14">
            <w:pPr>
              <w:jc w:val="center"/>
            </w:pPr>
            <w:r w:rsidRPr="00E814BB">
              <w:t>0,05</w:t>
            </w:r>
          </w:p>
        </w:tc>
        <w:tc>
          <w:tcPr>
            <w:tcW w:w="1559" w:type="dxa"/>
            <w:vAlign w:val="center"/>
          </w:tcPr>
          <w:p w:rsidR="00551A14" w:rsidRPr="00750393" w:rsidRDefault="00551A14" w:rsidP="00551A14">
            <w:pPr>
              <w:jc w:val="center"/>
            </w:pPr>
            <w:r>
              <w:t>0,01</w:t>
            </w: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pPr>
              <w:rPr>
                <w:spacing w:val="-7"/>
              </w:rPr>
            </w:pPr>
            <w:r>
              <w:rPr>
                <w:spacing w:val="-7"/>
              </w:rPr>
              <w:t xml:space="preserve">продолжительность </w:t>
            </w:r>
            <w:r w:rsidRPr="00AE074C">
              <w:rPr>
                <w:spacing w:val="-7"/>
              </w:rPr>
              <w:t>(бесперебойность</w:t>
            </w:r>
            <w:r>
              <w:rPr>
                <w:spacing w:val="-7"/>
              </w:rPr>
              <w:t>) поставки товаров и услуг (час</w:t>
            </w:r>
            <w:r w:rsidRPr="00AE074C">
              <w:rPr>
                <w:spacing w:val="-7"/>
              </w:rPr>
              <w:t>/день</w:t>
            </w:r>
            <w:r>
              <w:rPr>
                <w:spacing w:val="-7"/>
              </w:rPr>
              <w:t>)</w:t>
            </w:r>
          </w:p>
        </w:tc>
        <w:tc>
          <w:tcPr>
            <w:tcW w:w="992" w:type="dxa"/>
            <w:vAlign w:val="center"/>
          </w:tcPr>
          <w:p w:rsidR="00551A14" w:rsidRPr="00750393" w:rsidRDefault="00551A14" w:rsidP="00551A14">
            <w:pPr>
              <w:jc w:val="center"/>
            </w:pPr>
            <w:r>
              <w:t>24/7</w:t>
            </w:r>
          </w:p>
        </w:tc>
        <w:tc>
          <w:tcPr>
            <w:tcW w:w="992" w:type="dxa"/>
            <w:vAlign w:val="center"/>
          </w:tcPr>
          <w:p w:rsidR="00551A14" w:rsidRDefault="00551A14" w:rsidP="00551A14">
            <w:pPr>
              <w:jc w:val="center"/>
            </w:pPr>
            <w:r w:rsidRPr="00284370">
              <w:t>24/7</w:t>
            </w:r>
          </w:p>
        </w:tc>
        <w:tc>
          <w:tcPr>
            <w:tcW w:w="993" w:type="dxa"/>
            <w:vAlign w:val="center"/>
          </w:tcPr>
          <w:p w:rsidR="00551A14" w:rsidRDefault="00551A14" w:rsidP="00551A14">
            <w:pPr>
              <w:jc w:val="center"/>
            </w:pPr>
            <w:r w:rsidRPr="00284370">
              <w:t>24/7</w:t>
            </w:r>
          </w:p>
        </w:tc>
        <w:tc>
          <w:tcPr>
            <w:tcW w:w="992" w:type="dxa"/>
            <w:vAlign w:val="center"/>
          </w:tcPr>
          <w:p w:rsidR="00551A14" w:rsidRDefault="00551A14" w:rsidP="00551A14">
            <w:pPr>
              <w:jc w:val="center"/>
            </w:pPr>
            <w:r w:rsidRPr="00284370">
              <w:t>24/7</w:t>
            </w:r>
          </w:p>
        </w:tc>
        <w:tc>
          <w:tcPr>
            <w:tcW w:w="992" w:type="dxa"/>
            <w:vAlign w:val="center"/>
          </w:tcPr>
          <w:p w:rsidR="00551A14" w:rsidRDefault="00551A14" w:rsidP="00551A14">
            <w:pPr>
              <w:jc w:val="center"/>
            </w:pPr>
            <w:r w:rsidRPr="00284370">
              <w:t>24/7</w:t>
            </w:r>
          </w:p>
        </w:tc>
        <w:tc>
          <w:tcPr>
            <w:tcW w:w="1559" w:type="dxa"/>
            <w:vAlign w:val="center"/>
          </w:tcPr>
          <w:p w:rsidR="00551A14" w:rsidRDefault="00551A14" w:rsidP="00551A14">
            <w:pPr>
              <w:jc w:val="center"/>
            </w:pPr>
            <w:r w:rsidRPr="00284370">
              <w:t>24/7</w:t>
            </w: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pPr>
              <w:jc w:val="center"/>
              <w:rPr>
                <w:spacing w:val="-7"/>
              </w:rPr>
            </w:pPr>
            <w:r w:rsidRPr="00AE074C">
              <w:rPr>
                <w:spacing w:val="-3"/>
              </w:rPr>
              <w:lastRenderedPageBreak/>
              <w:t>Ресурсная эффективность электроснабжения</w:t>
            </w:r>
          </w:p>
        </w:tc>
        <w:tc>
          <w:tcPr>
            <w:tcW w:w="992" w:type="dxa"/>
            <w:vAlign w:val="center"/>
          </w:tcPr>
          <w:p w:rsidR="00551A14" w:rsidRPr="00750393" w:rsidRDefault="00551A14" w:rsidP="00551A14">
            <w:pPr>
              <w:jc w:val="center"/>
            </w:pPr>
          </w:p>
        </w:tc>
        <w:tc>
          <w:tcPr>
            <w:tcW w:w="992" w:type="dxa"/>
            <w:vAlign w:val="center"/>
          </w:tcPr>
          <w:p w:rsidR="00551A14" w:rsidRPr="00750393" w:rsidRDefault="00551A14" w:rsidP="00551A14">
            <w:pPr>
              <w:jc w:val="center"/>
            </w:pPr>
          </w:p>
        </w:tc>
        <w:tc>
          <w:tcPr>
            <w:tcW w:w="993" w:type="dxa"/>
            <w:vAlign w:val="center"/>
          </w:tcPr>
          <w:p w:rsidR="00551A14" w:rsidRPr="00750393" w:rsidRDefault="00551A14" w:rsidP="00551A14">
            <w:pPr>
              <w:jc w:val="center"/>
            </w:pPr>
          </w:p>
        </w:tc>
        <w:tc>
          <w:tcPr>
            <w:tcW w:w="992" w:type="dxa"/>
            <w:vAlign w:val="center"/>
          </w:tcPr>
          <w:p w:rsidR="00551A14" w:rsidRPr="00750393" w:rsidRDefault="00551A14" w:rsidP="00551A14">
            <w:pPr>
              <w:jc w:val="center"/>
            </w:pPr>
          </w:p>
        </w:tc>
        <w:tc>
          <w:tcPr>
            <w:tcW w:w="992" w:type="dxa"/>
            <w:vAlign w:val="center"/>
          </w:tcPr>
          <w:p w:rsidR="00551A14" w:rsidRDefault="00551A14" w:rsidP="00551A14">
            <w:pPr>
              <w:jc w:val="center"/>
            </w:pPr>
          </w:p>
        </w:tc>
        <w:tc>
          <w:tcPr>
            <w:tcW w:w="1559" w:type="dxa"/>
            <w:vAlign w:val="center"/>
          </w:tcPr>
          <w:p w:rsidR="00551A14" w:rsidRPr="00750393" w:rsidRDefault="00551A14" w:rsidP="00551A14">
            <w:pPr>
              <w:jc w:val="center"/>
            </w:pPr>
          </w:p>
        </w:tc>
      </w:tr>
      <w:tr w:rsidR="00551A14"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551A14" w:rsidRPr="00AE074C" w:rsidRDefault="00551A14" w:rsidP="00551A14">
            <w:r>
              <w:rPr>
                <w:spacing w:val="-7"/>
              </w:rPr>
              <w:t>у</w:t>
            </w:r>
            <w:r w:rsidRPr="00AE074C">
              <w:rPr>
                <w:spacing w:val="-7"/>
              </w:rPr>
              <w:t>ровень потерь электрической энергии</w:t>
            </w:r>
            <w:r>
              <w:rPr>
                <w:spacing w:val="-7"/>
              </w:rPr>
              <w:t xml:space="preserve"> (</w:t>
            </w:r>
            <w:r w:rsidRPr="00AE074C">
              <w:rPr>
                <w:spacing w:val="-7"/>
              </w:rPr>
              <w:t>%</w:t>
            </w:r>
            <w:r>
              <w:rPr>
                <w:spacing w:val="-7"/>
              </w:rPr>
              <w:t>)</w:t>
            </w:r>
          </w:p>
        </w:tc>
        <w:tc>
          <w:tcPr>
            <w:tcW w:w="992" w:type="dxa"/>
            <w:vAlign w:val="center"/>
          </w:tcPr>
          <w:p w:rsidR="00551A14" w:rsidRPr="00750393" w:rsidRDefault="00551A14" w:rsidP="00551A14">
            <w:pPr>
              <w:jc w:val="center"/>
            </w:pPr>
            <w:r>
              <w:t>10,0</w:t>
            </w:r>
          </w:p>
        </w:tc>
        <w:tc>
          <w:tcPr>
            <w:tcW w:w="992" w:type="dxa"/>
            <w:vAlign w:val="center"/>
          </w:tcPr>
          <w:p w:rsidR="00551A14" w:rsidRPr="00750393" w:rsidRDefault="00551A14" w:rsidP="00551A14">
            <w:pPr>
              <w:jc w:val="center"/>
            </w:pPr>
            <w:r>
              <w:t>9,5</w:t>
            </w:r>
          </w:p>
        </w:tc>
        <w:tc>
          <w:tcPr>
            <w:tcW w:w="993" w:type="dxa"/>
            <w:vAlign w:val="center"/>
          </w:tcPr>
          <w:p w:rsidR="00551A14" w:rsidRPr="00750393" w:rsidRDefault="00551A14" w:rsidP="00551A14">
            <w:pPr>
              <w:jc w:val="center"/>
            </w:pPr>
            <w:r>
              <w:t>9,0</w:t>
            </w:r>
          </w:p>
        </w:tc>
        <w:tc>
          <w:tcPr>
            <w:tcW w:w="992" w:type="dxa"/>
            <w:vAlign w:val="center"/>
          </w:tcPr>
          <w:p w:rsidR="00551A14" w:rsidRPr="00750393" w:rsidRDefault="00551A14" w:rsidP="00551A14">
            <w:pPr>
              <w:jc w:val="center"/>
            </w:pPr>
            <w:r>
              <w:t>8,5</w:t>
            </w:r>
          </w:p>
        </w:tc>
        <w:tc>
          <w:tcPr>
            <w:tcW w:w="992" w:type="dxa"/>
            <w:vAlign w:val="center"/>
          </w:tcPr>
          <w:p w:rsidR="00551A14" w:rsidRDefault="00551A14" w:rsidP="00551A14">
            <w:pPr>
              <w:jc w:val="center"/>
            </w:pPr>
            <w:r>
              <w:t>8,0</w:t>
            </w:r>
          </w:p>
        </w:tc>
        <w:tc>
          <w:tcPr>
            <w:tcW w:w="1559" w:type="dxa"/>
            <w:vAlign w:val="center"/>
          </w:tcPr>
          <w:p w:rsidR="00551A14" w:rsidRPr="00750393" w:rsidRDefault="00551A14" w:rsidP="00551A14">
            <w:pPr>
              <w:jc w:val="center"/>
            </w:pPr>
            <w:r>
              <w:t>8,0</w:t>
            </w:r>
          </w:p>
        </w:tc>
      </w:tr>
    </w:tbl>
    <w:p w:rsidR="00433166" w:rsidRDefault="00E93452" w:rsidP="00433166">
      <w:pPr>
        <w:pStyle w:val="3"/>
      </w:pPr>
      <w:r>
        <w:t xml:space="preserve">Значения целевых показателей </w:t>
      </w:r>
      <w:r w:rsidRPr="00A678FD">
        <w:t>систем</w:t>
      </w:r>
      <w:r w:rsidR="00345C3D">
        <w:t xml:space="preserve"> </w:t>
      </w:r>
      <w:r w:rsidR="00433166">
        <w:t>газоснабжения</w:t>
      </w:r>
    </w:p>
    <w:p w:rsidR="00F224D1" w:rsidRDefault="00F224D1" w:rsidP="00F224D1">
      <w:pPr>
        <w:ind w:firstLine="708"/>
      </w:pPr>
      <w:r>
        <w:t>З</w:t>
      </w:r>
      <w:r w:rsidRPr="00A678FD">
        <w:t xml:space="preserve">начения показателей надежности, качества и энергоэффективности систем </w:t>
      </w:r>
      <w:r>
        <w:t>газоснабжения, устанавливаемые в Программе приведены в таблице.</w:t>
      </w:r>
    </w:p>
    <w:p w:rsidR="00F224D1" w:rsidRDefault="00F224D1" w:rsidP="00F224D1">
      <w:pPr>
        <w:spacing w:before="240" w:after="240"/>
        <w:jc w:val="center"/>
      </w:pPr>
      <w:r>
        <w:t xml:space="preserve">Значения целевых показателей </w:t>
      </w:r>
      <w:r w:rsidRPr="00A678FD">
        <w:t xml:space="preserve">систем </w:t>
      </w:r>
      <w:r>
        <w:t>газоснабжения с разбивкой по годам</w:t>
      </w:r>
    </w:p>
    <w:tbl>
      <w:tblPr>
        <w:tblStyle w:val="a5"/>
        <w:tblW w:w="10201" w:type="dxa"/>
        <w:tblLayout w:type="fixed"/>
        <w:tblLook w:val="04A0"/>
      </w:tblPr>
      <w:tblGrid>
        <w:gridCol w:w="3681"/>
        <w:gridCol w:w="992"/>
        <w:gridCol w:w="992"/>
        <w:gridCol w:w="993"/>
        <w:gridCol w:w="992"/>
        <w:gridCol w:w="992"/>
        <w:gridCol w:w="1559"/>
      </w:tblGrid>
      <w:tr w:rsidR="002D0067" w:rsidTr="00D07050">
        <w:trPr>
          <w:tblHeader/>
        </w:trPr>
        <w:tc>
          <w:tcPr>
            <w:tcW w:w="3681" w:type="dxa"/>
            <w:vMerge w:val="restart"/>
            <w:vAlign w:val="center"/>
          </w:tcPr>
          <w:p w:rsidR="002D0067" w:rsidRDefault="002D0067" w:rsidP="00D07050">
            <w:pPr>
              <w:jc w:val="center"/>
            </w:pPr>
            <w:r w:rsidRPr="00750393">
              <w:t>Наименование показателя</w:t>
            </w:r>
          </w:p>
        </w:tc>
        <w:tc>
          <w:tcPr>
            <w:tcW w:w="6520" w:type="dxa"/>
            <w:gridSpan w:val="6"/>
            <w:vAlign w:val="center"/>
          </w:tcPr>
          <w:p w:rsidR="002D0067" w:rsidRDefault="002D0067" w:rsidP="00D07050">
            <w:pPr>
              <w:jc w:val="center"/>
            </w:pPr>
            <w:r>
              <w:t>Значения целевых показателей с разбивкой по годам</w:t>
            </w:r>
          </w:p>
        </w:tc>
      </w:tr>
      <w:tr w:rsidR="00AF556F" w:rsidTr="00D07050">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Default="00AF556F" w:rsidP="00AF556F">
            <w:pPr>
              <w:jc w:val="center"/>
            </w:pPr>
            <w:r w:rsidRPr="00AE074C">
              <w:rPr>
                <w:spacing w:val="-3"/>
              </w:rPr>
              <w:t>Доступность для потребителей</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r>
              <w:t>д</w:t>
            </w:r>
            <w:r w:rsidRPr="00AE074C">
              <w:t>оля потребителей в жилых домах, обеспеченных доступом к ц</w:t>
            </w:r>
            <w:r>
              <w:t>ентрализованному газоснабжению (</w:t>
            </w:r>
            <w:r w:rsidRPr="00AE074C">
              <w:t>%</w:t>
            </w:r>
            <w:r>
              <w:t>)</w:t>
            </w:r>
          </w:p>
        </w:tc>
        <w:tc>
          <w:tcPr>
            <w:tcW w:w="992" w:type="dxa"/>
            <w:vAlign w:val="center"/>
          </w:tcPr>
          <w:p w:rsidR="00AF556F" w:rsidRPr="00750393" w:rsidRDefault="00AF556F" w:rsidP="00AF556F">
            <w:pPr>
              <w:jc w:val="center"/>
            </w:pPr>
            <w:r>
              <w:t>0</w:t>
            </w:r>
          </w:p>
        </w:tc>
        <w:tc>
          <w:tcPr>
            <w:tcW w:w="992" w:type="dxa"/>
            <w:vAlign w:val="center"/>
          </w:tcPr>
          <w:p w:rsidR="00AF556F" w:rsidRPr="00750393" w:rsidRDefault="00AF556F" w:rsidP="00AF556F">
            <w:pPr>
              <w:jc w:val="center"/>
            </w:pPr>
            <w:r>
              <w:t>0</w:t>
            </w:r>
          </w:p>
        </w:tc>
        <w:tc>
          <w:tcPr>
            <w:tcW w:w="993" w:type="dxa"/>
            <w:vAlign w:val="center"/>
          </w:tcPr>
          <w:p w:rsidR="00AF556F" w:rsidRPr="00750393" w:rsidRDefault="00AF556F" w:rsidP="00AF556F">
            <w:pPr>
              <w:jc w:val="center"/>
            </w:pPr>
            <w:r>
              <w:t>25</w:t>
            </w:r>
          </w:p>
        </w:tc>
        <w:tc>
          <w:tcPr>
            <w:tcW w:w="992" w:type="dxa"/>
            <w:vAlign w:val="center"/>
          </w:tcPr>
          <w:p w:rsidR="00AF556F" w:rsidRPr="00750393" w:rsidRDefault="00AF556F" w:rsidP="00AF556F">
            <w:pPr>
              <w:jc w:val="center"/>
            </w:pPr>
            <w:r>
              <w:t>25</w:t>
            </w:r>
          </w:p>
        </w:tc>
        <w:tc>
          <w:tcPr>
            <w:tcW w:w="992" w:type="dxa"/>
            <w:vAlign w:val="center"/>
          </w:tcPr>
          <w:p w:rsidR="00AF556F" w:rsidRDefault="00AF556F" w:rsidP="00AF556F">
            <w:pPr>
              <w:jc w:val="center"/>
            </w:pPr>
            <w:r>
              <w:t>40</w:t>
            </w:r>
          </w:p>
        </w:tc>
        <w:tc>
          <w:tcPr>
            <w:tcW w:w="1559" w:type="dxa"/>
            <w:vAlign w:val="center"/>
          </w:tcPr>
          <w:p w:rsidR="00AF556F" w:rsidRPr="00750393" w:rsidRDefault="00AF556F" w:rsidP="00AF556F">
            <w:pPr>
              <w:jc w:val="center"/>
            </w:pPr>
            <w:r>
              <w:t>50</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pPr>
              <w:jc w:val="center"/>
              <w:rPr>
                <w:spacing w:val="-7"/>
              </w:rPr>
            </w:pPr>
            <w:r w:rsidRPr="00AE074C">
              <w:rPr>
                <w:spacing w:val="-3"/>
              </w:rPr>
              <w:t>Охват потребителей приборами учета</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r>
              <w:t>д</w:t>
            </w:r>
            <w:r w:rsidRPr="00AE074C">
              <w:t>оля объемов природного газа, расчеты за который осуществляются с</w:t>
            </w:r>
            <w:r>
              <w:t xml:space="preserve"> использованием приборов учета (</w:t>
            </w:r>
            <w:r w:rsidRPr="00AE074C">
              <w:t>%</w:t>
            </w:r>
            <w:r>
              <w:t>)</w:t>
            </w:r>
          </w:p>
        </w:tc>
        <w:tc>
          <w:tcPr>
            <w:tcW w:w="992" w:type="dxa"/>
            <w:vAlign w:val="center"/>
          </w:tcPr>
          <w:p w:rsidR="00AF556F" w:rsidRPr="00750393" w:rsidRDefault="00AF556F" w:rsidP="00AF556F">
            <w:pPr>
              <w:jc w:val="center"/>
            </w:pPr>
            <w:r>
              <w:t>0</w:t>
            </w:r>
          </w:p>
        </w:tc>
        <w:tc>
          <w:tcPr>
            <w:tcW w:w="992" w:type="dxa"/>
            <w:vAlign w:val="center"/>
          </w:tcPr>
          <w:p w:rsidR="00AF556F" w:rsidRDefault="00AF556F" w:rsidP="00AF556F">
            <w:pPr>
              <w:jc w:val="center"/>
            </w:pPr>
            <w:r>
              <w:t>0</w:t>
            </w:r>
          </w:p>
        </w:tc>
        <w:tc>
          <w:tcPr>
            <w:tcW w:w="993" w:type="dxa"/>
            <w:vAlign w:val="center"/>
          </w:tcPr>
          <w:p w:rsidR="00AF556F" w:rsidRDefault="00AF556F" w:rsidP="00AF556F">
            <w:pPr>
              <w:jc w:val="center"/>
            </w:pPr>
            <w:r w:rsidRPr="00631DBF">
              <w:t>100</w:t>
            </w:r>
          </w:p>
        </w:tc>
        <w:tc>
          <w:tcPr>
            <w:tcW w:w="992" w:type="dxa"/>
            <w:vAlign w:val="center"/>
          </w:tcPr>
          <w:p w:rsidR="00AF556F" w:rsidRDefault="00AF556F" w:rsidP="00AF556F">
            <w:pPr>
              <w:jc w:val="center"/>
            </w:pPr>
            <w:r w:rsidRPr="00631DBF">
              <w:t>100</w:t>
            </w:r>
          </w:p>
        </w:tc>
        <w:tc>
          <w:tcPr>
            <w:tcW w:w="992" w:type="dxa"/>
            <w:vAlign w:val="center"/>
          </w:tcPr>
          <w:p w:rsidR="00AF556F" w:rsidRDefault="00AF556F" w:rsidP="00AF556F">
            <w:pPr>
              <w:jc w:val="center"/>
            </w:pPr>
            <w:r w:rsidRPr="00631DBF">
              <w:t>100</w:t>
            </w:r>
          </w:p>
        </w:tc>
        <w:tc>
          <w:tcPr>
            <w:tcW w:w="1559" w:type="dxa"/>
            <w:vAlign w:val="center"/>
          </w:tcPr>
          <w:p w:rsidR="00AF556F" w:rsidRPr="00750393" w:rsidRDefault="00AF556F" w:rsidP="00AF556F">
            <w:pPr>
              <w:jc w:val="center"/>
            </w:pPr>
            <w:r>
              <w:t>100</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Default="00AF556F" w:rsidP="00AF556F">
            <w:pPr>
              <w:jc w:val="center"/>
            </w:pPr>
            <w:r w:rsidRPr="00AE074C">
              <w:rPr>
                <w:spacing w:val="-3"/>
              </w:rPr>
              <w:t>Надежность обслуживания систем газоснабжения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pPr>
              <w:rPr>
                <w:spacing w:val="-7"/>
              </w:rPr>
            </w:pPr>
            <w:r>
              <w:rPr>
                <w:spacing w:val="-7"/>
              </w:rPr>
              <w:t>к</w:t>
            </w:r>
            <w:r w:rsidRPr="00AE074C">
              <w:rPr>
                <w:spacing w:val="-7"/>
              </w:rPr>
              <w:t xml:space="preserve">оличество аварий и повреждений </w:t>
            </w:r>
            <w:r>
              <w:rPr>
                <w:spacing w:val="-7"/>
              </w:rPr>
              <w:t>(</w:t>
            </w:r>
            <w:r w:rsidRPr="00AE074C">
              <w:rPr>
                <w:spacing w:val="-7"/>
              </w:rPr>
              <w:t>на 1 км сети в год</w:t>
            </w:r>
            <w:r>
              <w:rPr>
                <w:spacing w:val="-7"/>
              </w:rPr>
              <w:t>)</w:t>
            </w:r>
          </w:p>
        </w:tc>
        <w:tc>
          <w:tcPr>
            <w:tcW w:w="992" w:type="dxa"/>
            <w:vAlign w:val="center"/>
          </w:tcPr>
          <w:p w:rsidR="00AF556F" w:rsidRPr="00750393" w:rsidRDefault="00AF556F" w:rsidP="00AF556F">
            <w:pPr>
              <w:jc w:val="center"/>
            </w:pPr>
            <w:r>
              <w:t>0</w:t>
            </w:r>
          </w:p>
        </w:tc>
        <w:tc>
          <w:tcPr>
            <w:tcW w:w="992" w:type="dxa"/>
            <w:vAlign w:val="center"/>
          </w:tcPr>
          <w:p w:rsidR="00AF556F" w:rsidRPr="00750393" w:rsidRDefault="00AF556F" w:rsidP="00AF556F">
            <w:pPr>
              <w:jc w:val="center"/>
            </w:pPr>
            <w:r>
              <w:t>0</w:t>
            </w:r>
          </w:p>
        </w:tc>
        <w:tc>
          <w:tcPr>
            <w:tcW w:w="993" w:type="dxa"/>
            <w:vAlign w:val="center"/>
          </w:tcPr>
          <w:p w:rsidR="00AF556F" w:rsidRPr="00750393" w:rsidRDefault="00AF556F" w:rsidP="00AF556F">
            <w:pPr>
              <w:jc w:val="center"/>
            </w:pPr>
            <w:r>
              <w:t>0</w:t>
            </w:r>
          </w:p>
        </w:tc>
        <w:tc>
          <w:tcPr>
            <w:tcW w:w="992" w:type="dxa"/>
            <w:vAlign w:val="center"/>
          </w:tcPr>
          <w:p w:rsidR="00AF556F" w:rsidRPr="00750393" w:rsidRDefault="00AF556F" w:rsidP="00AF556F">
            <w:pPr>
              <w:jc w:val="center"/>
            </w:pPr>
            <w:r>
              <w:t>0</w:t>
            </w:r>
          </w:p>
        </w:tc>
        <w:tc>
          <w:tcPr>
            <w:tcW w:w="992" w:type="dxa"/>
            <w:vAlign w:val="center"/>
          </w:tcPr>
          <w:p w:rsidR="00AF556F" w:rsidRDefault="00AF556F" w:rsidP="00AF556F">
            <w:pPr>
              <w:jc w:val="center"/>
            </w:pPr>
            <w:r>
              <w:t>0</w:t>
            </w:r>
          </w:p>
        </w:tc>
        <w:tc>
          <w:tcPr>
            <w:tcW w:w="1559" w:type="dxa"/>
            <w:vAlign w:val="center"/>
          </w:tcPr>
          <w:p w:rsidR="00AF556F" w:rsidRPr="00750393" w:rsidRDefault="00AF556F" w:rsidP="00AF556F">
            <w:pPr>
              <w:jc w:val="center"/>
            </w:pPr>
            <w:r>
              <w:t>0</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pPr>
              <w:rPr>
                <w:spacing w:val="-7"/>
              </w:rPr>
            </w:pPr>
            <w:r>
              <w:rPr>
                <w:spacing w:val="-7"/>
              </w:rPr>
              <w:t>и</w:t>
            </w:r>
            <w:r w:rsidRPr="00AE074C">
              <w:rPr>
                <w:spacing w:val="-7"/>
              </w:rPr>
              <w:t xml:space="preserve">знос </w:t>
            </w:r>
            <w:r>
              <w:rPr>
                <w:spacing w:val="-7"/>
              </w:rPr>
              <w:t xml:space="preserve">оборудования </w:t>
            </w:r>
            <w:r w:rsidRPr="00AE074C">
              <w:rPr>
                <w:spacing w:val="-7"/>
              </w:rPr>
              <w:t>систем</w:t>
            </w:r>
            <w:r>
              <w:rPr>
                <w:spacing w:val="-3"/>
              </w:rPr>
              <w:t xml:space="preserve"> газоснабжения (</w:t>
            </w:r>
            <w:r w:rsidRPr="00AE074C">
              <w:rPr>
                <w:spacing w:val="-7"/>
              </w:rPr>
              <w:t>%</w:t>
            </w:r>
            <w:r>
              <w:rPr>
                <w:spacing w:val="-7"/>
              </w:rPr>
              <w:t>)</w:t>
            </w:r>
          </w:p>
        </w:tc>
        <w:tc>
          <w:tcPr>
            <w:tcW w:w="992" w:type="dxa"/>
            <w:vAlign w:val="center"/>
          </w:tcPr>
          <w:p w:rsidR="00AF556F" w:rsidRPr="00750393" w:rsidRDefault="00AF556F" w:rsidP="00AF556F">
            <w:pPr>
              <w:jc w:val="center"/>
            </w:pPr>
            <w:r>
              <w:t>0</w:t>
            </w:r>
          </w:p>
        </w:tc>
        <w:tc>
          <w:tcPr>
            <w:tcW w:w="992" w:type="dxa"/>
            <w:vAlign w:val="center"/>
          </w:tcPr>
          <w:p w:rsidR="00AF556F" w:rsidRPr="00750393" w:rsidRDefault="00AF556F" w:rsidP="00AF556F">
            <w:pPr>
              <w:jc w:val="center"/>
            </w:pPr>
            <w:r>
              <w:t>0</w:t>
            </w:r>
          </w:p>
        </w:tc>
        <w:tc>
          <w:tcPr>
            <w:tcW w:w="993" w:type="dxa"/>
            <w:vAlign w:val="center"/>
          </w:tcPr>
          <w:p w:rsidR="00AF556F" w:rsidRPr="00750393" w:rsidRDefault="00AF556F" w:rsidP="00AF556F">
            <w:pPr>
              <w:jc w:val="center"/>
            </w:pPr>
            <w:r>
              <w:t>0</w:t>
            </w:r>
          </w:p>
        </w:tc>
        <w:tc>
          <w:tcPr>
            <w:tcW w:w="992" w:type="dxa"/>
            <w:vAlign w:val="center"/>
          </w:tcPr>
          <w:p w:rsidR="00AF556F" w:rsidRPr="00750393" w:rsidRDefault="00AF556F" w:rsidP="00AF556F">
            <w:pPr>
              <w:jc w:val="center"/>
            </w:pPr>
            <w:r>
              <w:t>0</w:t>
            </w:r>
          </w:p>
        </w:tc>
        <w:tc>
          <w:tcPr>
            <w:tcW w:w="992" w:type="dxa"/>
            <w:vAlign w:val="center"/>
          </w:tcPr>
          <w:p w:rsidR="00AF556F" w:rsidRDefault="00AF556F" w:rsidP="00AF556F">
            <w:pPr>
              <w:jc w:val="center"/>
            </w:pPr>
            <w:r>
              <w:t>1</w:t>
            </w:r>
          </w:p>
        </w:tc>
        <w:tc>
          <w:tcPr>
            <w:tcW w:w="1559" w:type="dxa"/>
            <w:vAlign w:val="center"/>
          </w:tcPr>
          <w:p w:rsidR="00AF556F" w:rsidRPr="00750393" w:rsidRDefault="00AF556F" w:rsidP="00AF556F">
            <w:pPr>
              <w:jc w:val="center"/>
            </w:pPr>
            <w:r>
              <w:t>5</w:t>
            </w:r>
          </w:p>
        </w:tc>
      </w:tr>
    </w:tbl>
    <w:p w:rsidR="00433166" w:rsidRDefault="00F224D1" w:rsidP="00433166">
      <w:pPr>
        <w:pStyle w:val="3"/>
      </w:pPr>
      <w:r>
        <w:t>Значения целевых показателей объектов с</w:t>
      </w:r>
      <w:r w:rsidR="00433166">
        <w:t>истем</w:t>
      </w:r>
      <w:r w:rsidR="00345C3D">
        <w:t xml:space="preserve"> </w:t>
      </w:r>
      <w:r w:rsidR="00433166">
        <w:t xml:space="preserve">по оказанию </w:t>
      </w:r>
      <w:r w:rsidR="00433166" w:rsidRPr="00C035F5">
        <w:t>услуг по обработке, утилизации, обезвреживанию и захоронен</w:t>
      </w:r>
      <w:r w:rsidR="00433166">
        <w:t>ию твердых коммунальных отходов</w:t>
      </w:r>
    </w:p>
    <w:p w:rsidR="007F0807" w:rsidRDefault="007F0807" w:rsidP="007F0807">
      <w:pPr>
        <w:ind w:firstLine="708"/>
      </w:pPr>
      <w:r>
        <w:t>З</w:t>
      </w:r>
      <w:r w:rsidRPr="00A678FD">
        <w:t xml:space="preserve">начения показателей надежности, качества и энергоэффективности объектов </w:t>
      </w:r>
      <w:r w:rsidR="00F224D1">
        <w:t>коммунальных систем</w:t>
      </w:r>
      <w:r w:rsidR="00345C3D">
        <w:t xml:space="preserve"> </w:t>
      </w:r>
      <w:r w:rsidR="00F224D1">
        <w:t xml:space="preserve">по оказанию </w:t>
      </w:r>
      <w:r w:rsidR="00F224D1" w:rsidRPr="00C035F5">
        <w:t>услуг по обработке, утилизации, обезвреживанию и захоронен</w:t>
      </w:r>
      <w:r w:rsidR="00F224D1">
        <w:t>ию твердых коммунальных отходов</w:t>
      </w:r>
      <w:r>
        <w:t xml:space="preserve">, устанавливаемые </w:t>
      </w:r>
      <w:r>
        <w:lastRenderedPageBreak/>
        <w:t xml:space="preserve">в Программе </w:t>
      </w:r>
      <w:r w:rsidR="00F224D1">
        <w:rPr>
          <w:bCs/>
        </w:rPr>
        <w:t xml:space="preserve">с учетом 5 % ежегодного увеличения объемов </w:t>
      </w:r>
      <w:r w:rsidR="00F224D1" w:rsidRPr="00AE074C">
        <w:rPr>
          <w:bCs/>
        </w:rPr>
        <w:t>обра</w:t>
      </w:r>
      <w:r w:rsidR="002D0067">
        <w:rPr>
          <w:bCs/>
        </w:rPr>
        <w:t>зования отходов</w:t>
      </w:r>
      <w:r w:rsidR="00F224D1">
        <w:rPr>
          <w:bCs/>
        </w:rPr>
        <w:t xml:space="preserve">, </w:t>
      </w:r>
      <w:r>
        <w:t>приведены в таблице.</w:t>
      </w:r>
    </w:p>
    <w:p w:rsidR="007F0807" w:rsidRDefault="007F0807" w:rsidP="007F0807">
      <w:pPr>
        <w:spacing w:before="240" w:after="240"/>
        <w:jc w:val="center"/>
      </w:pPr>
      <w:r>
        <w:t>Значения целевых показателей коммунальных систем</w:t>
      </w:r>
      <w:r w:rsidR="00345C3D">
        <w:t xml:space="preserve"> </w:t>
      </w:r>
      <w:r>
        <w:t xml:space="preserve">по оказанию </w:t>
      </w:r>
      <w:r w:rsidRPr="00C035F5">
        <w:t>услуг по обработке, утилизации, обезвреживанию и захоронен</w:t>
      </w:r>
      <w:r>
        <w:t>ию твердых коммунальных отходов,</w:t>
      </w:r>
      <w:r w:rsidR="00345C3D">
        <w:t xml:space="preserve"> </w:t>
      </w:r>
      <w:r>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2D0067" w:rsidTr="00D07050">
        <w:trPr>
          <w:tblHeader/>
        </w:trPr>
        <w:tc>
          <w:tcPr>
            <w:tcW w:w="3681" w:type="dxa"/>
            <w:vMerge w:val="restart"/>
            <w:vAlign w:val="center"/>
          </w:tcPr>
          <w:p w:rsidR="002D0067" w:rsidRDefault="002D0067" w:rsidP="00D07050">
            <w:pPr>
              <w:jc w:val="center"/>
            </w:pPr>
            <w:r w:rsidRPr="00750393">
              <w:t>Наименование показателя</w:t>
            </w:r>
          </w:p>
        </w:tc>
        <w:tc>
          <w:tcPr>
            <w:tcW w:w="6520" w:type="dxa"/>
            <w:gridSpan w:val="6"/>
            <w:vAlign w:val="center"/>
          </w:tcPr>
          <w:p w:rsidR="002D0067" w:rsidRDefault="002D0067" w:rsidP="00D07050">
            <w:pPr>
              <w:jc w:val="center"/>
            </w:pPr>
            <w:r>
              <w:t>Значения целевых показателей с разбивкой по годам</w:t>
            </w:r>
          </w:p>
        </w:tc>
      </w:tr>
      <w:tr w:rsidR="00AF556F" w:rsidTr="00D07050">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Default="00AF556F" w:rsidP="00AF556F">
            <w:pPr>
              <w:jc w:val="center"/>
              <w:rPr>
                <w:bCs/>
              </w:rPr>
            </w:pPr>
            <w:r w:rsidRPr="00AE074C">
              <w:rPr>
                <w:spacing w:val="-3"/>
              </w:rPr>
              <w:t>Показатели спроса на услуги по утилизации ТБО</w:t>
            </w: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p>
        </w:tc>
        <w:tc>
          <w:tcPr>
            <w:tcW w:w="993"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p>
        </w:tc>
        <w:tc>
          <w:tcPr>
            <w:tcW w:w="1559"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42591D" w:rsidRDefault="00AF556F" w:rsidP="00AF556F">
            <w:pPr>
              <w:rPr>
                <w:bCs/>
              </w:rPr>
            </w:pPr>
            <w:r>
              <w:rPr>
                <w:bCs/>
              </w:rPr>
              <w:t>о</w:t>
            </w:r>
            <w:r w:rsidRPr="00AE074C">
              <w:rPr>
                <w:bCs/>
              </w:rPr>
              <w:t>бъем обра</w:t>
            </w:r>
            <w:r>
              <w:rPr>
                <w:bCs/>
              </w:rPr>
              <w:t>зования отходов от потребителей(</w:t>
            </w:r>
            <w:r w:rsidRPr="00AE074C">
              <w:rPr>
                <w:bCs/>
              </w:rPr>
              <w:t>тыс. м</w:t>
            </w:r>
            <w:r w:rsidRPr="00AE074C">
              <w:rPr>
                <w:bCs/>
                <w:vertAlign w:val="superscript"/>
              </w:rPr>
              <w:t>3</w:t>
            </w:r>
            <w:r>
              <w:rPr>
                <w:bCs/>
              </w:rPr>
              <w:t xml:space="preserve">/год) </w:t>
            </w: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r>
              <w:rPr>
                <w:color w:val="000000"/>
                <w:szCs w:val="28"/>
              </w:rPr>
              <w:t>1,54</w:t>
            </w: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r>
              <w:rPr>
                <w:color w:val="000000"/>
                <w:szCs w:val="28"/>
              </w:rPr>
              <w:t>1,59</w:t>
            </w:r>
          </w:p>
        </w:tc>
        <w:tc>
          <w:tcPr>
            <w:tcW w:w="993"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r>
              <w:rPr>
                <w:color w:val="000000"/>
                <w:szCs w:val="28"/>
              </w:rPr>
              <w:t>1,64</w:t>
            </w: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r>
              <w:rPr>
                <w:color w:val="000000"/>
                <w:szCs w:val="28"/>
              </w:rPr>
              <w:t>1,69</w:t>
            </w:r>
          </w:p>
        </w:tc>
        <w:tc>
          <w:tcPr>
            <w:tcW w:w="992"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r>
              <w:rPr>
                <w:color w:val="000000"/>
                <w:szCs w:val="28"/>
              </w:rPr>
              <w:t>1,74</w:t>
            </w:r>
          </w:p>
        </w:tc>
        <w:tc>
          <w:tcPr>
            <w:tcW w:w="1559" w:type="dxa"/>
            <w:tcBorders>
              <w:top w:val="nil"/>
              <w:left w:val="nil"/>
              <w:bottom w:val="single" w:sz="8" w:space="0" w:color="auto"/>
              <w:right w:val="single" w:sz="8" w:space="0" w:color="auto"/>
            </w:tcBorders>
            <w:shd w:val="clear" w:color="auto" w:fill="auto"/>
            <w:vAlign w:val="center"/>
          </w:tcPr>
          <w:p w:rsidR="00AF556F" w:rsidRDefault="00AF556F" w:rsidP="00AF556F">
            <w:pPr>
              <w:jc w:val="center"/>
              <w:rPr>
                <w:color w:val="000000"/>
                <w:szCs w:val="28"/>
              </w:rPr>
            </w:pPr>
            <w:r>
              <w:rPr>
                <w:color w:val="000000"/>
                <w:szCs w:val="28"/>
              </w:rPr>
              <w:t>1,82</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Default="00AF556F" w:rsidP="00AF556F">
            <w:pPr>
              <w:jc w:val="center"/>
            </w:pPr>
            <w:r>
              <w:rPr>
                <w:spacing w:val="-3"/>
              </w:rPr>
              <w:t>Показатели качества услуг по утилизации (захоронения) ТБО</w:t>
            </w:r>
          </w:p>
        </w:tc>
        <w:tc>
          <w:tcPr>
            <w:tcW w:w="992" w:type="dxa"/>
            <w:vAlign w:val="center"/>
          </w:tcPr>
          <w:p w:rsidR="00AF556F" w:rsidRDefault="00AF556F" w:rsidP="00AF556F">
            <w:pPr>
              <w:jc w:val="center"/>
            </w:pPr>
          </w:p>
        </w:tc>
        <w:tc>
          <w:tcPr>
            <w:tcW w:w="992" w:type="dxa"/>
            <w:vAlign w:val="center"/>
          </w:tcPr>
          <w:p w:rsidR="00AF556F" w:rsidRDefault="00AF556F" w:rsidP="00AF556F">
            <w:pPr>
              <w:jc w:val="center"/>
            </w:pPr>
          </w:p>
        </w:tc>
        <w:tc>
          <w:tcPr>
            <w:tcW w:w="993" w:type="dxa"/>
            <w:vAlign w:val="center"/>
          </w:tcPr>
          <w:p w:rsidR="00AF556F" w:rsidRDefault="00AF556F" w:rsidP="00AF556F">
            <w:pPr>
              <w:jc w:val="center"/>
            </w:pPr>
          </w:p>
        </w:tc>
        <w:tc>
          <w:tcPr>
            <w:tcW w:w="992" w:type="dxa"/>
            <w:vAlign w:val="center"/>
          </w:tcPr>
          <w:p w:rsidR="00AF556F"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Default="00AF556F" w:rsidP="00AF556F">
            <w:pPr>
              <w:jc w:val="center"/>
            </w:pP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r>
              <w:t>с</w:t>
            </w:r>
            <w:r w:rsidRPr="00AE074C">
              <w:t>оответствие качества услуг установленным требованиям</w:t>
            </w:r>
            <w:r>
              <w:t xml:space="preserve"> (%)</w:t>
            </w:r>
          </w:p>
        </w:tc>
        <w:tc>
          <w:tcPr>
            <w:tcW w:w="992" w:type="dxa"/>
            <w:vAlign w:val="center"/>
          </w:tcPr>
          <w:p w:rsidR="00AF556F" w:rsidRPr="00750393" w:rsidRDefault="00AF556F" w:rsidP="00AF556F">
            <w:pPr>
              <w:jc w:val="center"/>
            </w:pPr>
            <w:r>
              <w:t>50</w:t>
            </w:r>
          </w:p>
        </w:tc>
        <w:tc>
          <w:tcPr>
            <w:tcW w:w="992" w:type="dxa"/>
            <w:vAlign w:val="center"/>
          </w:tcPr>
          <w:p w:rsidR="00AF556F" w:rsidRPr="00750393" w:rsidRDefault="00AF556F" w:rsidP="00AF556F">
            <w:pPr>
              <w:jc w:val="center"/>
            </w:pPr>
            <w:r>
              <w:t>60</w:t>
            </w:r>
          </w:p>
        </w:tc>
        <w:tc>
          <w:tcPr>
            <w:tcW w:w="993" w:type="dxa"/>
            <w:vAlign w:val="center"/>
          </w:tcPr>
          <w:p w:rsidR="00AF556F" w:rsidRPr="00750393" w:rsidRDefault="00AF556F" w:rsidP="00AF556F">
            <w:pPr>
              <w:jc w:val="center"/>
            </w:pPr>
            <w:r>
              <w:t>70</w:t>
            </w:r>
          </w:p>
        </w:tc>
        <w:tc>
          <w:tcPr>
            <w:tcW w:w="992" w:type="dxa"/>
            <w:vAlign w:val="center"/>
          </w:tcPr>
          <w:p w:rsidR="00AF556F" w:rsidRPr="00750393" w:rsidRDefault="00AF556F" w:rsidP="00AF556F">
            <w:pPr>
              <w:jc w:val="center"/>
            </w:pPr>
            <w:r>
              <w:t>75</w:t>
            </w:r>
          </w:p>
        </w:tc>
        <w:tc>
          <w:tcPr>
            <w:tcW w:w="992" w:type="dxa"/>
            <w:vAlign w:val="center"/>
          </w:tcPr>
          <w:p w:rsidR="00AF556F" w:rsidRDefault="00AF556F" w:rsidP="00AF556F">
            <w:pPr>
              <w:jc w:val="center"/>
            </w:pPr>
            <w:r>
              <w:t>80</w:t>
            </w:r>
          </w:p>
        </w:tc>
        <w:tc>
          <w:tcPr>
            <w:tcW w:w="1559" w:type="dxa"/>
            <w:vAlign w:val="center"/>
          </w:tcPr>
          <w:p w:rsidR="00AF556F" w:rsidRPr="00750393" w:rsidRDefault="00AF556F" w:rsidP="00AF556F">
            <w:pPr>
              <w:jc w:val="center"/>
            </w:pPr>
            <w:r>
              <w:t>100</w:t>
            </w: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Default="00AF556F" w:rsidP="00AF556F">
            <w:pPr>
              <w:jc w:val="center"/>
            </w:pPr>
            <w:r>
              <w:rPr>
                <w:spacing w:val="-3"/>
              </w:rPr>
              <w:t xml:space="preserve">Показатели </w:t>
            </w:r>
            <w:r w:rsidRPr="00AE074C">
              <w:rPr>
                <w:spacing w:val="-3"/>
              </w:rPr>
              <w:t>надежности системы</w:t>
            </w:r>
          </w:p>
        </w:tc>
        <w:tc>
          <w:tcPr>
            <w:tcW w:w="992" w:type="dxa"/>
            <w:vAlign w:val="center"/>
          </w:tcPr>
          <w:p w:rsidR="00AF556F" w:rsidRDefault="00AF556F" w:rsidP="00AF556F">
            <w:pPr>
              <w:jc w:val="center"/>
            </w:pPr>
          </w:p>
        </w:tc>
        <w:tc>
          <w:tcPr>
            <w:tcW w:w="992" w:type="dxa"/>
            <w:vAlign w:val="center"/>
          </w:tcPr>
          <w:p w:rsidR="00AF556F" w:rsidRDefault="00AF556F" w:rsidP="00AF556F">
            <w:pPr>
              <w:jc w:val="center"/>
            </w:pPr>
          </w:p>
        </w:tc>
        <w:tc>
          <w:tcPr>
            <w:tcW w:w="993" w:type="dxa"/>
            <w:vAlign w:val="center"/>
          </w:tcPr>
          <w:p w:rsidR="00AF556F" w:rsidRDefault="00AF556F" w:rsidP="00AF556F">
            <w:pPr>
              <w:jc w:val="center"/>
            </w:pPr>
          </w:p>
        </w:tc>
        <w:tc>
          <w:tcPr>
            <w:tcW w:w="992" w:type="dxa"/>
            <w:vAlign w:val="center"/>
          </w:tcPr>
          <w:p w:rsidR="00AF556F"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Default="00AF556F" w:rsidP="00AF556F">
            <w:pPr>
              <w:jc w:val="center"/>
            </w:pPr>
          </w:p>
        </w:tc>
      </w:tr>
      <w:tr w:rsidR="00AF556F" w:rsidTr="00D07050">
        <w:tc>
          <w:tcPr>
            <w:tcW w:w="3681" w:type="dxa"/>
            <w:tcBorders>
              <w:top w:val="single" w:sz="4" w:space="0" w:color="000000"/>
              <w:left w:val="single" w:sz="4" w:space="0" w:color="000000"/>
              <w:bottom w:val="single" w:sz="4" w:space="0" w:color="000000"/>
              <w:right w:val="single" w:sz="4" w:space="0" w:color="000000"/>
            </w:tcBorders>
            <w:vAlign w:val="center"/>
          </w:tcPr>
          <w:p w:rsidR="00AF556F" w:rsidRPr="00AE074C" w:rsidRDefault="00AF556F" w:rsidP="00AF556F">
            <w:r>
              <w:t xml:space="preserve">продолжительность </w:t>
            </w:r>
            <w:r w:rsidRPr="00AE074C">
              <w:t xml:space="preserve">(бесперебойность) поставки </w:t>
            </w:r>
            <w:r>
              <w:t>услуг (</w:t>
            </w:r>
            <w:r w:rsidRPr="00AE074C">
              <w:t>час/день</w:t>
            </w:r>
            <w:r>
              <w:t>)</w:t>
            </w:r>
          </w:p>
        </w:tc>
        <w:tc>
          <w:tcPr>
            <w:tcW w:w="992" w:type="dxa"/>
            <w:vAlign w:val="center"/>
          </w:tcPr>
          <w:p w:rsidR="00AF556F" w:rsidRPr="00750393" w:rsidRDefault="00AF556F" w:rsidP="00AF556F">
            <w:pPr>
              <w:jc w:val="center"/>
            </w:pPr>
            <w:r>
              <w:t>24/7</w:t>
            </w:r>
          </w:p>
        </w:tc>
        <w:tc>
          <w:tcPr>
            <w:tcW w:w="992" w:type="dxa"/>
            <w:vAlign w:val="center"/>
          </w:tcPr>
          <w:p w:rsidR="00AF556F" w:rsidRDefault="00AF556F" w:rsidP="00AF556F">
            <w:pPr>
              <w:jc w:val="center"/>
            </w:pPr>
            <w:r w:rsidRPr="00CC6865">
              <w:t>24/</w:t>
            </w:r>
            <w:r>
              <w:t>7</w:t>
            </w:r>
          </w:p>
        </w:tc>
        <w:tc>
          <w:tcPr>
            <w:tcW w:w="993" w:type="dxa"/>
            <w:vAlign w:val="center"/>
          </w:tcPr>
          <w:p w:rsidR="00AF556F" w:rsidRPr="00750393" w:rsidRDefault="00AF556F" w:rsidP="00AF556F">
            <w:pPr>
              <w:jc w:val="center"/>
            </w:pPr>
            <w:r>
              <w:t>24/7</w:t>
            </w:r>
          </w:p>
        </w:tc>
        <w:tc>
          <w:tcPr>
            <w:tcW w:w="992" w:type="dxa"/>
            <w:vAlign w:val="center"/>
          </w:tcPr>
          <w:p w:rsidR="00AF556F" w:rsidRDefault="00AF556F" w:rsidP="00AF556F">
            <w:pPr>
              <w:jc w:val="center"/>
            </w:pPr>
            <w:r w:rsidRPr="00CC6865">
              <w:t>24/</w:t>
            </w:r>
            <w:r>
              <w:t>7</w:t>
            </w:r>
          </w:p>
        </w:tc>
        <w:tc>
          <w:tcPr>
            <w:tcW w:w="992" w:type="dxa"/>
            <w:vAlign w:val="center"/>
          </w:tcPr>
          <w:p w:rsidR="00AF556F" w:rsidRPr="00750393" w:rsidRDefault="00AF556F" w:rsidP="00AF556F">
            <w:pPr>
              <w:jc w:val="center"/>
            </w:pPr>
            <w:r>
              <w:t>24/7</w:t>
            </w:r>
          </w:p>
        </w:tc>
        <w:tc>
          <w:tcPr>
            <w:tcW w:w="1559" w:type="dxa"/>
            <w:vAlign w:val="center"/>
          </w:tcPr>
          <w:p w:rsidR="00AF556F" w:rsidRDefault="00AF556F" w:rsidP="00AF556F">
            <w:pPr>
              <w:jc w:val="center"/>
            </w:pPr>
            <w:r w:rsidRPr="00CC6865">
              <w:t>24/</w:t>
            </w:r>
            <w:r>
              <w:t>7</w:t>
            </w:r>
          </w:p>
        </w:tc>
      </w:tr>
    </w:tbl>
    <w:p w:rsidR="00603A90" w:rsidRDefault="001A0FE1" w:rsidP="00603A90">
      <w:pPr>
        <w:pStyle w:val="2"/>
      </w:pPr>
      <w:r>
        <w:t>М</w:t>
      </w:r>
      <w:r w:rsidR="00603A90" w:rsidRPr="008F7EDE">
        <w:t>ероприятия</w:t>
      </w:r>
      <w:r w:rsidR="00345C3D">
        <w:t xml:space="preserve"> </w:t>
      </w:r>
      <w:r>
        <w:t>комплексного развития коммунальной инфраструктуры</w:t>
      </w:r>
    </w:p>
    <w:p w:rsidR="001A0FE1" w:rsidRDefault="001A0FE1" w:rsidP="001A0FE1">
      <w:pPr>
        <w:pStyle w:val="3"/>
      </w:pPr>
      <w:r>
        <w:t>М</w:t>
      </w:r>
      <w:r w:rsidRPr="001A0FE1">
        <w:t>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p>
    <w:p w:rsidR="0008216C" w:rsidRDefault="009E1C1A" w:rsidP="00D23465">
      <w:pPr>
        <w:pStyle w:val="a3"/>
        <w:spacing w:after="240"/>
        <w:ind w:firstLine="720"/>
      </w:pPr>
      <w:r w:rsidRPr="009E1C1A">
        <w:t>Ниже представлены основные</w:t>
      </w:r>
      <w:r w:rsidR="0008216C" w:rsidRPr="009E1C1A">
        <w:t xml:space="preserve"> мероприятия, направленные на качественное и </w:t>
      </w:r>
      <w:r w:rsidR="0008216C">
        <w:t xml:space="preserve">бесперебойное обеспечение </w:t>
      </w:r>
      <w:r w:rsidRPr="001A0FE1">
        <w:t xml:space="preserve">электро-, газо-, тепло-, водоснабжения и водоотведения </w:t>
      </w:r>
      <w:r w:rsidR="0008216C">
        <w:t>новых объе</w:t>
      </w:r>
      <w:r>
        <w:t>ктов капитального строительства.</w:t>
      </w:r>
    </w:p>
    <w:tbl>
      <w:tblPr>
        <w:tblStyle w:val="a5"/>
        <w:tblW w:w="10201" w:type="dxa"/>
        <w:tblLayout w:type="fixed"/>
        <w:tblLook w:val="04A0"/>
      </w:tblPr>
      <w:tblGrid>
        <w:gridCol w:w="3681"/>
        <w:gridCol w:w="992"/>
        <w:gridCol w:w="992"/>
        <w:gridCol w:w="993"/>
        <w:gridCol w:w="992"/>
        <w:gridCol w:w="992"/>
        <w:gridCol w:w="1559"/>
      </w:tblGrid>
      <w:tr w:rsidR="009E1C1A" w:rsidTr="00F7780A">
        <w:trPr>
          <w:tblHeader/>
        </w:trPr>
        <w:tc>
          <w:tcPr>
            <w:tcW w:w="3681" w:type="dxa"/>
            <w:vMerge w:val="restart"/>
            <w:vAlign w:val="center"/>
          </w:tcPr>
          <w:p w:rsidR="009E1C1A" w:rsidRDefault="009E1C1A" w:rsidP="00F7780A">
            <w:pPr>
              <w:jc w:val="center"/>
            </w:pPr>
            <w:r w:rsidRPr="00750393">
              <w:t xml:space="preserve">Наименование </w:t>
            </w:r>
            <w:r>
              <w:t>мероприятий</w:t>
            </w:r>
          </w:p>
        </w:tc>
        <w:tc>
          <w:tcPr>
            <w:tcW w:w="6520" w:type="dxa"/>
            <w:gridSpan w:val="6"/>
            <w:vAlign w:val="center"/>
          </w:tcPr>
          <w:p w:rsidR="009E1C1A" w:rsidRDefault="00D63312" w:rsidP="00F7780A">
            <w:pPr>
              <w:jc w:val="center"/>
            </w:pPr>
            <w:r>
              <w:t>Сроки р</w:t>
            </w:r>
            <w:r w:rsidR="00D23465">
              <w:t>еализаци</w:t>
            </w:r>
            <w:r>
              <w:t>и</w:t>
            </w:r>
            <w:r w:rsidR="009E1C1A" w:rsidRPr="00267454">
              <w:t xml:space="preserve"> мероприятий по годам</w:t>
            </w:r>
          </w:p>
        </w:tc>
      </w:tr>
      <w:tr w:rsidR="00AF556F" w:rsidTr="00F7780A">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RPr="00795291" w:rsidTr="00F7780A">
        <w:tc>
          <w:tcPr>
            <w:tcW w:w="3681" w:type="dxa"/>
            <w:vAlign w:val="center"/>
          </w:tcPr>
          <w:p w:rsidR="00AF556F" w:rsidRPr="00795291" w:rsidRDefault="00AF556F" w:rsidP="00AF556F">
            <w:pPr>
              <w:rPr>
                <w:b/>
              </w:rPr>
            </w:pPr>
            <w:r w:rsidRPr="00795291">
              <w:rPr>
                <w:b/>
              </w:rPr>
              <w:t>в сфере электроснабжения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роектирование и строительство сетей электроснабжения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газоснабжения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Default="00AF556F" w:rsidP="00AF556F">
            <w:r>
              <w:t>п</w:t>
            </w:r>
            <w:r w:rsidRPr="0006789D">
              <w:t>роектирование и строительство сетей</w:t>
            </w:r>
            <w:r w:rsidR="00345C3D">
              <w:t xml:space="preserve"> </w:t>
            </w:r>
            <w:r w:rsidRPr="0006789D">
              <w:t>газоснабжения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Default="00AF556F" w:rsidP="00AF556F">
            <w:pPr>
              <w:jc w:val="center"/>
            </w:pPr>
            <w:r>
              <w:t>+</w:t>
            </w:r>
          </w:p>
        </w:tc>
        <w:tc>
          <w:tcPr>
            <w:tcW w:w="992"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lastRenderedPageBreak/>
              <w:t>в сфере теплоснабжения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роектирование и строительство сетей теплоснабжения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992" w:type="dxa"/>
            <w:vAlign w:val="center"/>
          </w:tcPr>
          <w:p w:rsidR="00AF556F" w:rsidRPr="00750393"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водоснабжения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 xml:space="preserve">роектирование и строительство </w:t>
            </w:r>
            <w:r w:rsidRPr="00037692">
              <w:t xml:space="preserve">сетей водоснабжения </w:t>
            </w:r>
          </w:p>
        </w:tc>
        <w:tc>
          <w:tcPr>
            <w:tcW w:w="992"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водоотведения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037692" w:rsidRDefault="00AF556F" w:rsidP="00AF556F">
            <w:r>
              <w:t>п</w:t>
            </w:r>
            <w:r w:rsidRPr="0006789D">
              <w:t xml:space="preserve">роектирование и строительство </w:t>
            </w:r>
            <w:r w:rsidRPr="00037692">
              <w:t xml:space="preserve">наружных сетей хозяйственно-бытовой канализации </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r>
              <w:t>+</w:t>
            </w:r>
          </w:p>
        </w:tc>
      </w:tr>
    </w:tbl>
    <w:p w:rsidR="0063665A" w:rsidRDefault="00403342" w:rsidP="00403342">
      <w:pPr>
        <w:spacing w:before="240"/>
        <w:ind w:firstLine="708"/>
      </w:pPr>
      <w:r>
        <w:t>Реализация выше перечисленных мероприятий Программы позволит достичь следующих результатов,</w:t>
      </w:r>
      <w:r w:rsidRPr="00403342">
        <w:t xml:space="preserve"> направленны</w:t>
      </w:r>
      <w:r>
        <w:t>х</w:t>
      </w:r>
      <w:r w:rsidRPr="00403342">
        <w:t xml:space="preserve"> на качественное и бесперебойное обеспечение электро-, газо-, тепло-, водоснабжения и водоотведения новых </w:t>
      </w:r>
      <w:r w:rsidR="002D0067">
        <w:t xml:space="preserve">и существующих </w:t>
      </w:r>
      <w:r w:rsidRPr="00403342">
        <w:t>объе</w:t>
      </w:r>
      <w:r>
        <w:t>ктов капитального строительства:</w:t>
      </w:r>
    </w:p>
    <w:p w:rsidR="002D0067" w:rsidRPr="00403342" w:rsidRDefault="002D0067" w:rsidP="002D0067">
      <w:pPr>
        <w:ind w:firstLine="708"/>
        <w:rPr>
          <w:b/>
        </w:rPr>
      </w:pPr>
      <w:r w:rsidRPr="00403342">
        <w:rPr>
          <w:b/>
        </w:rPr>
        <w:t xml:space="preserve">в отношении доступности для потребителей систем </w:t>
      </w:r>
      <w:r>
        <w:rPr>
          <w:b/>
        </w:rPr>
        <w:t>вод</w:t>
      </w:r>
      <w:r w:rsidRPr="00403342">
        <w:rPr>
          <w:b/>
        </w:rPr>
        <w:t>оснабжения</w:t>
      </w:r>
      <w:r>
        <w:rPr>
          <w:b/>
        </w:rPr>
        <w:t xml:space="preserve"> и водоотведения</w:t>
      </w:r>
      <w:r w:rsidRPr="00403342">
        <w:rPr>
          <w:b/>
        </w:rPr>
        <w:t>:</w:t>
      </w:r>
    </w:p>
    <w:p w:rsidR="002D0067" w:rsidRDefault="002D0067" w:rsidP="002D0067">
      <w:pPr>
        <w:ind w:firstLine="708"/>
      </w:pPr>
      <w:r>
        <w:t xml:space="preserve">увеличение доли потребителей в жилых домах, обеспеченных доступом к централизованным системам </w:t>
      </w:r>
      <w:r w:rsidRPr="0063533A">
        <w:t>водоснабжения и водоотведения</w:t>
      </w:r>
      <w:r>
        <w:t>,</w:t>
      </w:r>
      <w:r w:rsidR="00345C3D">
        <w:t xml:space="preserve"> </w:t>
      </w:r>
      <w:r>
        <w:t xml:space="preserve">с 25 % в </w:t>
      </w:r>
      <w:r w:rsidR="00F647E9">
        <w:t>2018</w:t>
      </w:r>
      <w:r>
        <w:t xml:space="preserve"> году до 50,0 % к </w:t>
      </w:r>
      <w:r w:rsidR="00F647E9">
        <w:t>2027</w:t>
      </w:r>
      <w:r>
        <w:t xml:space="preserve"> году.</w:t>
      </w:r>
    </w:p>
    <w:p w:rsidR="005E0915" w:rsidRPr="00403342" w:rsidRDefault="00907CA5" w:rsidP="00907CA5">
      <w:pPr>
        <w:ind w:firstLine="708"/>
        <w:rPr>
          <w:b/>
        </w:rPr>
      </w:pPr>
      <w:r w:rsidRPr="00403342">
        <w:rPr>
          <w:b/>
        </w:rPr>
        <w:t xml:space="preserve">в отношении доступности для потребителей систем </w:t>
      </w:r>
      <w:r w:rsidR="005E0915" w:rsidRPr="00403342">
        <w:rPr>
          <w:b/>
        </w:rPr>
        <w:t>теплоснабжения</w:t>
      </w:r>
      <w:r w:rsidRPr="00403342">
        <w:rPr>
          <w:b/>
        </w:rPr>
        <w:t>:</w:t>
      </w:r>
    </w:p>
    <w:p w:rsidR="005E0915" w:rsidRDefault="00907CA5" w:rsidP="00907CA5">
      <w:pPr>
        <w:ind w:firstLine="708"/>
      </w:pPr>
      <w:r>
        <w:t xml:space="preserve">поддержание </w:t>
      </w:r>
      <w:r w:rsidR="005E0915">
        <w:t>дол</w:t>
      </w:r>
      <w:r>
        <w:t>и</w:t>
      </w:r>
      <w:r w:rsidR="005E0915">
        <w:t xml:space="preserve"> потребителей в жилых домах, обеспеченных доступом к теплоснабжению</w:t>
      </w:r>
      <w:r>
        <w:t xml:space="preserve"> (обеспечением топливом),в период с </w:t>
      </w:r>
      <w:r w:rsidR="00F647E9">
        <w:t>2018</w:t>
      </w:r>
      <w:r>
        <w:t xml:space="preserve"> по </w:t>
      </w:r>
      <w:r w:rsidR="00F647E9">
        <w:t>2027</w:t>
      </w:r>
      <w:r>
        <w:t xml:space="preserve"> год на уровне 100,0 %;</w:t>
      </w:r>
    </w:p>
    <w:p w:rsidR="00E1196A" w:rsidRPr="00403342" w:rsidRDefault="00907CA5" w:rsidP="00907CA5">
      <w:pPr>
        <w:ind w:firstLine="708"/>
        <w:rPr>
          <w:b/>
        </w:rPr>
      </w:pPr>
      <w:r w:rsidRPr="00403342">
        <w:rPr>
          <w:b/>
        </w:rPr>
        <w:t>в отношении доступности для потребителей систем электроснабжения:</w:t>
      </w:r>
    </w:p>
    <w:p w:rsidR="00E1196A" w:rsidRDefault="00907CA5" w:rsidP="00907CA5">
      <w:pPr>
        <w:ind w:firstLine="708"/>
      </w:pPr>
      <w:r>
        <w:t xml:space="preserve">поддержание доли </w:t>
      </w:r>
      <w:r w:rsidR="00E1196A">
        <w:t>потребителей в жилых домах, обеспеченных доступом к электроснабжению</w:t>
      </w:r>
      <w:r>
        <w:t>,</w:t>
      </w:r>
      <w:r w:rsidR="00345C3D">
        <w:t xml:space="preserve"> </w:t>
      </w:r>
      <w:r>
        <w:t xml:space="preserve">в период с </w:t>
      </w:r>
      <w:r w:rsidR="00F647E9">
        <w:t>2018</w:t>
      </w:r>
      <w:r>
        <w:t xml:space="preserve"> по </w:t>
      </w:r>
      <w:r w:rsidR="00F647E9">
        <w:t>2027</w:t>
      </w:r>
      <w:r>
        <w:t xml:space="preserve"> год на уровне 100,0 %;</w:t>
      </w:r>
    </w:p>
    <w:p w:rsidR="00E1196A" w:rsidRPr="00403342" w:rsidRDefault="00907CA5" w:rsidP="00907CA5">
      <w:pPr>
        <w:ind w:firstLine="708"/>
        <w:rPr>
          <w:b/>
        </w:rPr>
      </w:pPr>
      <w:r w:rsidRPr="00403342">
        <w:rPr>
          <w:b/>
        </w:rPr>
        <w:t>в отношении д</w:t>
      </w:r>
      <w:r w:rsidR="00E1196A" w:rsidRPr="00403342">
        <w:rPr>
          <w:b/>
        </w:rPr>
        <w:t>оступност</w:t>
      </w:r>
      <w:r w:rsidRPr="00403342">
        <w:rPr>
          <w:b/>
        </w:rPr>
        <w:t>и</w:t>
      </w:r>
      <w:r w:rsidR="00E1196A" w:rsidRPr="00403342">
        <w:rPr>
          <w:b/>
        </w:rPr>
        <w:t xml:space="preserve"> для потребителей систем газоснабжения</w:t>
      </w:r>
      <w:r w:rsidRPr="00403342">
        <w:rPr>
          <w:b/>
        </w:rPr>
        <w:t>:</w:t>
      </w:r>
    </w:p>
    <w:p w:rsidR="00E1196A" w:rsidRDefault="00907CA5" w:rsidP="00907CA5">
      <w:pPr>
        <w:ind w:firstLine="708"/>
      </w:pPr>
      <w:r>
        <w:t xml:space="preserve">увеличение </w:t>
      </w:r>
      <w:r w:rsidR="00E1196A">
        <w:t>дол</w:t>
      </w:r>
      <w:r>
        <w:t>и</w:t>
      </w:r>
      <w:r w:rsidR="00E1196A">
        <w:t xml:space="preserve"> потребителей в жилых домах, обеспеченных доступом к централизованному газоснабжению</w:t>
      </w:r>
      <w:r>
        <w:t>,</w:t>
      </w:r>
      <w:r w:rsidR="00345C3D">
        <w:t xml:space="preserve"> </w:t>
      </w:r>
      <w:r>
        <w:t xml:space="preserve">с </w:t>
      </w:r>
      <w:r w:rsidR="002D0067">
        <w:t>0</w:t>
      </w:r>
      <w:r>
        <w:t xml:space="preserve"> % в </w:t>
      </w:r>
      <w:r w:rsidR="00F647E9">
        <w:t>2018</w:t>
      </w:r>
      <w:r>
        <w:t xml:space="preserve"> году до </w:t>
      </w:r>
      <w:r w:rsidR="002D0067">
        <w:t>5</w:t>
      </w:r>
      <w:r>
        <w:t>0,0</w:t>
      </w:r>
      <w:r w:rsidR="00403342">
        <w:t xml:space="preserve"> % к </w:t>
      </w:r>
      <w:r w:rsidR="00F647E9">
        <w:t>2027</w:t>
      </w:r>
      <w:r w:rsidR="00403342">
        <w:t xml:space="preserve"> году.</w:t>
      </w:r>
    </w:p>
    <w:p w:rsidR="001A0FE1" w:rsidRDefault="001A0FE1" w:rsidP="001A0FE1">
      <w:pPr>
        <w:pStyle w:val="3"/>
      </w:pPr>
      <w:r>
        <w:t>М</w:t>
      </w:r>
      <w:r w:rsidRPr="001A0FE1">
        <w:t>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p w:rsidR="0008216C" w:rsidRDefault="00D23465" w:rsidP="00D23465">
      <w:pPr>
        <w:pStyle w:val="a3"/>
        <w:spacing w:after="240"/>
        <w:ind w:firstLine="720"/>
      </w:pPr>
      <w:r w:rsidRPr="009E1C1A">
        <w:t xml:space="preserve">Ниже представлены основные </w:t>
      </w:r>
      <w:r w:rsidR="0008216C" w:rsidRPr="00D23465">
        <w:t xml:space="preserve">мероприятия </w:t>
      </w:r>
      <w:r w:rsidR="0008216C">
        <w:t>по улучшению качества услуг организаций, эксплуатирующих объекты, используемые для утилизации, обезвреживания и захоронения твердых бытовых отходов, в целях обеспечения потребности новых объектов капитально</w:t>
      </w:r>
      <w:r>
        <w:t>го строительства в этих услугах.</w:t>
      </w:r>
    </w:p>
    <w:tbl>
      <w:tblPr>
        <w:tblStyle w:val="a5"/>
        <w:tblW w:w="10201" w:type="dxa"/>
        <w:tblLayout w:type="fixed"/>
        <w:tblLook w:val="04A0"/>
      </w:tblPr>
      <w:tblGrid>
        <w:gridCol w:w="3681"/>
        <w:gridCol w:w="992"/>
        <w:gridCol w:w="992"/>
        <w:gridCol w:w="993"/>
        <w:gridCol w:w="992"/>
        <w:gridCol w:w="992"/>
        <w:gridCol w:w="1559"/>
      </w:tblGrid>
      <w:tr w:rsidR="009E1C1A" w:rsidTr="00F7780A">
        <w:trPr>
          <w:tblHeader/>
        </w:trPr>
        <w:tc>
          <w:tcPr>
            <w:tcW w:w="3681" w:type="dxa"/>
            <w:vMerge w:val="restart"/>
            <w:vAlign w:val="center"/>
          </w:tcPr>
          <w:p w:rsidR="009E1C1A" w:rsidRDefault="009E1C1A" w:rsidP="00F7780A">
            <w:pPr>
              <w:jc w:val="center"/>
            </w:pPr>
            <w:r w:rsidRPr="00750393">
              <w:t xml:space="preserve">Наименование </w:t>
            </w:r>
            <w:r>
              <w:t>мероприятий</w:t>
            </w:r>
          </w:p>
        </w:tc>
        <w:tc>
          <w:tcPr>
            <w:tcW w:w="6520" w:type="dxa"/>
            <w:gridSpan w:val="6"/>
            <w:vAlign w:val="center"/>
          </w:tcPr>
          <w:p w:rsidR="009E1C1A" w:rsidRDefault="00D63312" w:rsidP="00F7780A">
            <w:pPr>
              <w:jc w:val="center"/>
            </w:pPr>
            <w:r>
              <w:t>Сроки реализации</w:t>
            </w:r>
            <w:r w:rsidRPr="00267454">
              <w:t xml:space="preserve"> мероприятий по годам</w:t>
            </w:r>
          </w:p>
        </w:tc>
      </w:tr>
      <w:tr w:rsidR="00AF556F" w:rsidTr="00F7780A">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Tr="00D23465">
        <w:tc>
          <w:tcPr>
            <w:tcW w:w="3681" w:type="dxa"/>
            <w:vAlign w:val="center"/>
          </w:tcPr>
          <w:p w:rsidR="00AF556F" w:rsidRPr="00750393" w:rsidRDefault="00AF556F" w:rsidP="00AF556F">
            <w:r>
              <w:lastRenderedPageBreak/>
              <w:t>организация заключения договоров на вывоз твердых бытовых отходов</w:t>
            </w:r>
          </w:p>
        </w:tc>
        <w:tc>
          <w:tcPr>
            <w:tcW w:w="992" w:type="dxa"/>
            <w:vAlign w:val="center"/>
          </w:tcPr>
          <w:p w:rsidR="00AF556F" w:rsidRDefault="00AF556F" w:rsidP="00AF556F">
            <w:pPr>
              <w:jc w:val="center"/>
            </w:pPr>
            <w:r w:rsidRPr="00794652">
              <w:t>+</w:t>
            </w:r>
          </w:p>
        </w:tc>
        <w:tc>
          <w:tcPr>
            <w:tcW w:w="992" w:type="dxa"/>
            <w:vAlign w:val="center"/>
          </w:tcPr>
          <w:p w:rsidR="00AF556F" w:rsidRDefault="00AF556F" w:rsidP="00AF556F">
            <w:pPr>
              <w:jc w:val="center"/>
            </w:pPr>
            <w:r w:rsidRPr="00794652">
              <w:t>+</w:t>
            </w:r>
          </w:p>
        </w:tc>
        <w:tc>
          <w:tcPr>
            <w:tcW w:w="993" w:type="dxa"/>
            <w:vAlign w:val="center"/>
          </w:tcPr>
          <w:p w:rsidR="00AF556F" w:rsidRDefault="00AF556F" w:rsidP="00AF556F">
            <w:pPr>
              <w:jc w:val="center"/>
            </w:pPr>
            <w:r w:rsidRPr="00794652">
              <w:t>+</w:t>
            </w:r>
          </w:p>
        </w:tc>
        <w:tc>
          <w:tcPr>
            <w:tcW w:w="992" w:type="dxa"/>
            <w:vAlign w:val="center"/>
          </w:tcPr>
          <w:p w:rsidR="00AF556F" w:rsidRDefault="00AF556F" w:rsidP="00AF556F">
            <w:pPr>
              <w:jc w:val="center"/>
            </w:pPr>
            <w:r w:rsidRPr="00794652">
              <w:t>+</w:t>
            </w:r>
          </w:p>
        </w:tc>
        <w:tc>
          <w:tcPr>
            <w:tcW w:w="992" w:type="dxa"/>
            <w:vAlign w:val="center"/>
          </w:tcPr>
          <w:p w:rsidR="00AF556F" w:rsidRDefault="00AF556F" w:rsidP="00AF556F">
            <w:pPr>
              <w:jc w:val="center"/>
            </w:pPr>
            <w:r w:rsidRPr="00794652">
              <w:t>+</w:t>
            </w:r>
          </w:p>
        </w:tc>
        <w:tc>
          <w:tcPr>
            <w:tcW w:w="1559" w:type="dxa"/>
            <w:vAlign w:val="center"/>
          </w:tcPr>
          <w:p w:rsidR="00AF556F" w:rsidRDefault="00AF556F" w:rsidP="00AF556F">
            <w:pPr>
              <w:jc w:val="center"/>
            </w:pPr>
            <w:r>
              <w:t>+</w:t>
            </w:r>
          </w:p>
        </w:tc>
      </w:tr>
      <w:tr w:rsidR="00AF556F" w:rsidTr="00553DFE">
        <w:tc>
          <w:tcPr>
            <w:tcW w:w="3681" w:type="dxa"/>
            <w:vAlign w:val="center"/>
          </w:tcPr>
          <w:p w:rsidR="00AF556F" w:rsidRPr="00750393" w:rsidRDefault="00AF556F" w:rsidP="00AF556F">
            <w:r>
              <w:t>обеспечение на уровне муниципального образования контроля качества услуг организаций, эксплуатирующих объекты, используемые для утилизации, обезвреживания и захоронения твердых бытовых отходов</w:t>
            </w:r>
          </w:p>
        </w:tc>
        <w:tc>
          <w:tcPr>
            <w:tcW w:w="992" w:type="dxa"/>
            <w:vAlign w:val="center"/>
          </w:tcPr>
          <w:p w:rsidR="00AF556F" w:rsidRDefault="00AF556F" w:rsidP="00AF556F">
            <w:pPr>
              <w:jc w:val="center"/>
            </w:pPr>
            <w:r>
              <w:t>+</w:t>
            </w:r>
          </w:p>
        </w:tc>
        <w:tc>
          <w:tcPr>
            <w:tcW w:w="992" w:type="dxa"/>
            <w:vAlign w:val="center"/>
          </w:tcPr>
          <w:p w:rsidR="00AF556F" w:rsidRDefault="00AF556F" w:rsidP="00AF556F">
            <w:pPr>
              <w:jc w:val="center"/>
            </w:pPr>
            <w:r w:rsidRPr="00794652">
              <w:t>+</w:t>
            </w:r>
          </w:p>
        </w:tc>
        <w:tc>
          <w:tcPr>
            <w:tcW w:w="993" w:type="dxa"/>
            <w:vAlign w:val="center"/>
          </w:tcPr>
          <w:p w:rsidR="00AF556F" w:rsidRDefault="00AF556F" w:rsidP="00AF556F">
            <w:pPr>
              <w:jc w:val="center"/>
            </w:pPr>
            <w:r w:rsidRPr="00794652">
              <w:t>+</w:t>
            </w:r>
          </w:p>
        </w:tc>
        <w:tc>
          <w:tcPr>
            <w:tcW w:w="992" w:type="dxa"/>
            <w:vAlign w:val="center"/>
          </w:tcPr>
          <w:p w:rsidR="00AF556F" w:rsidRDefault="00AF556F" w:rsidP="00AF556F">
            <w:pPr>
              <w:jc w:val="center"/>
            </w:pPr>
            <w:r w:rsidRPr="00794652">
              <w:t>+</w:t>
            </w:r>
          </w:p>
        </w:tc>
        <w:tc>
          <w:tcPr>
            <w:tcW w:w="992" w:type="dxa"/>
            <w:vAlign w:val="center"/>
          </w:tcPr>
          <w:p w:rsidR="00AF556F" w:rsidRDefault="00AF556F" w:rsidP="00AF556F">
            <w:pPr>
              <w:jc w:val="center"/>
            </w:pPr>
            <w:r w:rsidRPr="00794652">
              <w:t>+</w:t>
            </w:r>
          </w:p>
        </w:tc>
        <w:tc>
          <w:tcPr>
            <w:tcW w:w="1559" w:type="dxa"/>
            <w:vAlign w:val="center"/>
          </w:tcPr>
          <w:p w:rsidR="00AF556F" w:rsidRDefault="00AF556F" w:rsidP="00AF556F">
            <w:pPr>
              <w:jc w:val="center"/>
            </w:pPr>
            <w:r w:rsidRPr="00794652">
              <w:t>+</w:t>
            </w:r>
          </w:p>
        </w:tc>
      </w:tr>
    </w:tbl>
    <w:p w:rsidR="0063665A" w:rsidRDefault="0063665A" w:rsidP="0063665A">
      <w:pPr>
        <w:pStyle w:val="a3"/>
        <w:spacing w:before="240"/>
        <w:ind w:firstLine="708"/>
      </w:pPr>
      <w:r>
        <w:t xml:space="preserve">Реализация выше перечисленных мероприятий Программы позволит достичь следующих результатов </w:t>
      </w:r>
      <w:r w:rsidR="007867BA" w:rsidRPr="007867BA">
        <w:t>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r>
        <w:t>:</w:t>
      </w:r>
    </w:p>
    <w:p w:rsidR="0063245B" w:rsidRDefault="0063245B" w:rsidP="0063245B">
      <w:pPr>
        <w:ind w:firstLine="708"/>
      </w:pPr>
      <w:r>
        <w:t xml:space="preserve">соответствие качества услуг установленным требованиям (%) улучшение показателя с 50 % в </w:t>
      </w:r>
      <w:r w:rsidR="00F647E9">
        <w:t>2018</w:t>
      </w:r>
      <w:r>
        <w:t xml:space="preserve"> году до 100 % к </w:t>
      </w:r>
      <w:r w:rsidR="00F647E9">
        <w:t>2027</w:t>
      </w:r>
      <w:r>
        <w:t xml:space="preserve"> году;</w:t>
      </w:r>
    </w:p>
    <w:p w:rsidR="0063665A" w:rsidRDefault="0063245B" w:rsidP="0063245B">
      <w:pPr>
        <w:ind w:firstLine="708"/>
      </w:pPr>
      <w:r>
        <w:t xml:space="preserve">продолжительность (бесперебойность) поставки услуг (час/день)поддержание показателя на уровне 24/7 </w:t>
      </w:r>
      <w:r w:rsidR="00FF08BC">
        <w:t xml:space="preserve">(двадцать четыре часа семь дней в неделю) </w:t>
      </w:r>
      <w:r>
        <w:t xml:space="preserve">в период с </w:t>
      </w:r>
      <w:r w:rsidR="00F647E9">
        <w:t>2018</w:t>
      </w:r>
      <w:r>
        <w:t xml:space="preserve"> года по </w:t>
      </w:r>
      <w:r w:rsidR="00F647E9">
        <w:t>2027</w:t>
      </w:r>
      <w:r>
        <w:t xml:space="preserve"> год.</w:t>
      </w:r>
    </w:p>
    <w:p w:rsidR="001A0FE1" w:rsidRDefault="001A0FE1" w:rsidP="001A0FE1">
      <w:pPr>
        <w:pStyle w:val="3"/>
      </w:pPr>
      <w:r>
        <w:t>М</w:t>
      </w:r>
      <w:r w:rsidRPr="001A0FE1">
        <w:t>ероприятия, направленные на повышение надежности газо-, электро-, тепло-, водоснабжения и водоотведения, и качества коммунальных ресурсов</w:t>
      </w:r>
    </w:p>
    <w:p w:rsidR="0008216C" w:rsidRPr="00D23465" w:rsidRDefault="00D23465" w:rsidP="00D23465">
      <w:pPr>
        <w:pStyle w:val="a3"/>
        <w:spacing w:after="240"/>
        <w:ind w:firstLine="720"/>
      </w:pPr>
      <w:r w:rsidRPr="00D23465">
        <w:t xml:space="preserve">Ниже представлены основные </w:t>
      </w:r>
      <w:r w:rsidR="0008216C" w:rsidRPr="00D23465">
        <w:t xml:space="preserve">мероприятия, направленные на повышение надежности газо-, электро-, тепло-, водоснабжения и </w:t>
      </w:r>
      <w:r w:rsidR="00777B18" w:rsidRPr="00D23465">
        <w:t>водоотведения,</w:t>
      </w:r>
      <w:r w:rsidR="0008216C" w:rsidRPr="00D23465">
        <w:t xml:space="preserve"> и качества ком</w:t>
      </w:r>
      <w:r w:rsidRPr="00D23465">
        <w:t>мунальных ресурсов.</w:t>
      </w:r>
    </w:p>
    <w:tbl>
      <w:tblPr>
        <w:tblStyle w:val="a5"/>
        <w:tblW w:w="10201" w:type="dxa"/>
        <w:tblLayout w:type="fixed"/>
        <w:tblLook w:val="04A0"/>
      </w:tblPr>
      <w:tblGrid>
        <w:gridCol w:w="3681"/>
        <w:gridCol w:w="992"/>
        <w:gridCol w:w="992"/>
        <w:gridCol w:w="993"/>
        <w:gridCol w:w="992"/>
        <w:gridCol w:w="992"/>
        <w:gridCol w:w="1559"/>
      </w:tblGrid>
      <w:tr w:rsidR="00D23465" w:rsidTr="00F7780A">
        <w:trPr>
          <w:tblHeader/>
        </w:trPr>
        <w:tc>
          <w:tcPr>
            <w:tcW w:w="3681" w:type="dxa"/>
            <w:vMerge w:val="restart"/>
            <w:vAlign w:val="center"/>
          </w:tcPr>
          <w:p w:rsidR="00D23465" w:rsidRDefault="00D23465" w:rsidP="00F7780A">
            <w:pPr>
              <w:jc w:val="center"/>
            </w:pPr>
            <w:r w:rsidRPr="00750393">
              <w:t xml:space="preserve">Наименование </w:t>
            </w:r>
            <w:r>
              <w:t>мероприятий</w:t>
            </w:r>
          </w:p>
        </w:tc>
        <w:tc>
          <w:tcPr>
            <w:tcW w:w="6520" w:type="dxa"/>
            <w:gridSpan w:val="6"/>
            <w:vAlign w:val="center"/>
          </w:tcPr>
          <w:p w:rsidR="00D23465" w:rsidRDefault="00D63312" w:rsidP="00F7780A">
            <w:pPr>
              <w:jc w:val="center"/>
            </w:pPr>
            <w:r>
              <w:t>Сроки реализации</w:t>
            </w:r>
            <w:r w:rsidRPr="00267454">
              <w:t xml:space="preserve"> мероприятий по годам</w:t>
            </w:r>
          </w:p>
        </w:tc>
      </w:tr>
      <w:tr w:rsidR="00AF556F" w:rsidTr="00F7780A">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RPr="00795291" w:rsidTr="00F7780A">
        <w:tc>
          <w:tcPr>
            <w:tcW w:w="3681" w:type="dxa"/>
            <w:vAlign w:val="center"/>
          </w:tcPr>
          <w:p w:rsidR="00AF556F" w:rsidRPr="00795291" w:rsidRDefault="00AF556F" w:rsidP="00AF556F">
            <w:pPr>
              <w:rPr>
                <w:b/>
              </w:rPr>
            </w:pPr>
            <w:r w:rsidRPr="00795291">
              <w:rPr>
                <w:b/>
              </w:rPr>
              <w:t>в сфере электроснабжения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роведение реконструкции сетей</w:t>
            </w:r>
            <w:r>
              <w:t xml:space="preserve"> и оборудования систем </w:t>
            </w:r>
            <w:r w:rsidRPr="00553DFE">
              <w:t>электроснабжения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w:t>
            </w: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газоснабжения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Default="00AF556F" w:rsidP="00AF556F">
            <w:r>
              <w:t>р</w:t>
            </w:r>
            <w:r w:rsidRPr="00553DFE">
              <w:t>еконструкция сетей газоснабжения с заменой запорной арматуры</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теплоснабжения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роведение реконструкции сетей</w:t>
            </w:r>
            <w:r>
              <w:t xml:space="preserve"> и оборудования </w:t>
            </w:r>
            <w:r>
              <w:lastRenderedPageBreak/>
              <w:t>систем</w:t>
            </w:r>
            <w:r w:rsidRPr="0006789D">
              <w:t xml:space="preserve"> теплоснабжения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lastRenderedPageBreak/>
              <w:t>в сфере водоснабжения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роведение реконструкции сетей</w:t>
            </w:r>
            <w:r>
              <w:t xml:space="preserve"> и оборудования систем </w:t>
            </w:r>
            <w:r w:rsidRPr="0006789D">
              <w:t>водоснабжения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w:t>
            </w:r>
          </w:p>
        </w:tc>
        <w:tc>
          <w:tcPr>
            <w:tcW w:w="993"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992" w:type="dxa"/>
            <w:vAlign w:val="center"/>
          </w:tcPr>
          <w:p w:rsidR="00AF556F" w:rsidRPr="00750393" w:rsidRDefault="00AF556F" w:rsidP="00AF556F">
            <w:pPr>
              <w:jc w:val="center"/>
            </w:pP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водоотведения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роведение реконструкции сетей</w:t>
            </w:r>
            <w:r>
              <w:t xml:space="preserve"> и оборудования систем </w:t>
            </w:r>
            <w:r w:rsidRPr="0006789D">
              <w:t>водоотведения</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w:t>
            </w:r>
          </w:p>
        </w:tc>
        <w:tc>
          <w:tcPr>
            <w:tcW w:w="993"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992" w:type="dxa"/>
            <w:vAlign w:val="center"/>
          </w:tcPr>
          <w:p w:rsidR="00AF556F" w:rsidRPr="00750393" w:rsidRDefault="00AF556F" w:rsidP="00AF556F">
            <w:pPr>
              <w:jc w:val="center"/>
            </w:pPr>
          </w:p>
        </w:tc>
        <w:tc>
          <w:tcPr>
            <w:tcW w:w="1559" w:type="dxa"/>
            <w:vAlign w:val="center"/>
          </w:tcPr>
          <w:p w:rsidR="00AF556F" w:rsidRPr="00750393" w:rsidRDefault="00AF556F" w:rsidP="00AF556F">
            <w:pPr>
              <w:jc w:val="center"/>
            </w:pPr>
            <w:r>
              <w:t>+</w:t>
            </w:r>
          </w:p>
        </w:tc>
      </w:tr>
    </w:tbl>
    <w:p w:rsidR="00251360" w:rsidRDefault="00251360" w:rsidP="00415DB0">
      <w:pPr>
        <w:spacing w:before="240"/>
        <w:ind w:firstLine="708"/>
      </w:pPr>
      <w:r>
        <w:t>Реализация выше перечисленных мероприятий Программы позволит достичь следующих результатов,</w:t>
      </w:r>
      <w:r w:rsidRPr="00251360">
        <w:t xml:space="preserve"> направленны</w:t>
      </w:r>
      <w:r>
        <w:t>х</w:t>
      </w:r>
      <w:r w:rsidRPr="00251360">
        <w:t xml:space="preserve"> на повышение надежности газо-, электро-, тепло-, водоснабжения и водоотведения, и качества коммунальных ресурсов</w:t>
      </w:r>
      <w:r>
        <w:t>:</w:t>
      </w:r>
    </w:p>
    <w:p w:rsidR="00251360" w:rsidRPr="00251360" w:rsidRDefault="00251360" w:rsidP="00251360">
      <w:pPr>
        <w:ind w:firstLine="708"/>
        <w:rPr>
          <w:b/>
        </w:rPr>
      </w:pPr>
      <w:r w:rsidRPr="00251360">
        <w:rPr>
          <w:b/>
        </w:rPr>
        <w:t>в отношении качества питьевой воды:</w:t>
      </w:r>
    </w:p>
    <w:p w:rsidR="00251360" w:rsidRDefault="00251360" w:rsidP="00251360">
      <w:pPr>
        <w:ind w:firstLine="708"/>
      </w:pPr>
      <w:r>
        <w:t xml:space="preserve">снижение доли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с 70 % в </w:t>
      </w:r>
      <w:r w:rsidR="00F647E9">
        <w:t>2018</w:t>
      </w:r>
      <w:r>
        <w:t xml:space="preserve"> году до 60,0 % к </w:t>
      </w:r>
      <w:r w:rsidR="00F647E9">
        <w:t>2027</w:t>
      </w:r>
      <w:r>
        <w:t xml:space="preserve"> году;</w:t>
      </w:r>
    </w:p>
    <w:p w:rsidR="00251360" w:rsidRDefault="00251360" w:rsidP="00251360">
      <w:pPr>
        <w:ind w:firstLine="708"/>
      </w:pPr>
      <w:r>
        <w:t xml:space="preserve">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 с 55,2 % в </w:t>
      </w:r>
      <w:r w:rsidR="00F647E9">
        <w:t>2018</w:t>
      </w:r>
      <w:r>
        <w:t xml:space="preserve"> году до 50,0 % к </w:t>
      </w:r>
      <w:r w:rsidR="00F647E9">
        <w:t>2027</w:t>
      </w:r>
      <w:r>
        <w:t xml:space="preserve"> году;</w:t>
      </w:r>
      <w:r>
        <w:tab/>
      </w:r>
    </w:p>
    <w:p w:rsidR="00251360" w:rsidRDefault="00251360" w:rsidP="00251360">
      <w:pPr>
        <w:ind w:firstLine="708"/>
      </w:pPr>
      <w:r>
        <w:t xml:space="preserve">снижение удельного веса проб воды, отбор которых произведен из водопроводной сети и которые не отвечают гигиеническим нормативам по микробиологическим показателям, с 3,9 % в </w:t>
      </w:r>
      <w:r w:rsidR="00F647E9">
        <w:t>2018</w:t>
      </w:r>
      <w:r>
        <w:t xml:space="preserve"> году до 2,0 % к </w:t>
      </w:r>
      <w:r w:rsidR="00F647E9">
        <w:t>2027</w:t>
      </w:r>
      <w:r>
        <w:t xml:space="preserve"> году;</w:t>
      </w:r>
    </w:p>
    <w:p w:rsidR="00251360" w:rsidRDefault="00251360" w:rsidP="00251360">
      <w:pPr>
        <w:ind w:firstLine="708"/>
      </w:pPr>
      <w:r>
        <w:t xml:space="preserve">снижение удельного веса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с 29,9 % в </w:t>
      </w:r>
      <w:r w:rsidR="00F647E9">
        <w:t>2018</w:t>
      </w:r>
      <w:r>
        <w:t xml:space="preserve"> году до 20,0 % к </w:t>
      </w:r>
      <w:r w:rsidR="00F647E9">
        <w:t>2027</w:t>
      </w:r>
      <w:r>
        <w:t xml:space="preserve"> году;</w:t>
      </w:r>
    </w:p>
    <w:p w:rsidR="00251360" w:rsidRPr="00251360" w:rsidRDefault="00251360" w:rsidP="00251360">
      <w:pPr>
        <w:ind w:firstLine="708"/>
        <w:rPr>
          <w:b/>
        </w:rPr>
      </w:pPr>
      <w:r w:rsidRPr="00251360">
        <w:rPr>
          <w:b/>
        </w:rPr>
        <w:t>в отношении качества поставляемых услуг водоотведения:</w:t>
      </w:r>
    </w:p>
    <w:p w:rsidR="00251360" w:rsidRDefault="00415DB0" w:rsidP="00415DB0">
      <w:pPr>
        <w:ind w:firstLine="708"/>
      </w:pPr>
      <w:r>
        <w:t xml:space="preserve">увеличение </w:t>
      </w:r>
      <w:r w:rsidR="00251360">
        <w:t>объем</w:t>
      </w:r>
      <w:r>
        <w:t>а</w:t>
      </w:r>
      <w:r w:rsidR="00251360">
        <w:t xml:space="preserve"> сточных вод, пропущенных через очистные сооруже</w:t>
      </w:r>
      <w:r>
        <w:t xml:space="preserve">ния, в общем объеме сточных вод, с </w:t>
      </w:r>
      <w:r w:rsidR="00112527">
        <w:t>0</w:t>
      </w:r>
      <w:r>
        <w:t xml:space="preserve"> % в </w:t>
      </w:r>
      <w:r w:rsidR="00F647E9">
        <w:t>2018</w:t>
      </w:r>
      <w:r>
        <w:t xml:space="preserve"> году до </w:t>
      </w:r>
      <w:r w:rsidR="0063533A">
        <w:t>75</w:t>
      </w:r>
      <w:r>
        <w:t xml:space="preserve"> % к </w:t>
      </w:r>
      <w:r w:rsidR="00F647E9">
        <w:t>2027</w:t>
      </w:r>
      <w:r>
        <w:t xml:space="preserve"> году;</w:t>
      </w:r>
    </w:p>
    <w:p w:rsidR="00415DB0" w:rsidRDefault="00415DB0" w:rsidP="00415DB0">
      <w:pPr>
        <w:ind w:firstLine="708"/>
      </w:pPr>
      <w:r>
        <w:t xml:space="preserve">увеличение </w:t>
      </w:r>
      <w:r w:rsidR="00251360">
        <w:t>дол</w:t>
      </w:r>
      <w:r>
        <w:t>и</w:t>
      </w:r>
      <w:r w:rsidR="00251360">
        <w:t xml:space="preserve"> сточных вод, очищенных до нормативных значений, в общем объеме сточных вод, пропущ</w:t>
      </w:r>
      <w:r>
        <w:t xml:space="preserve">енных через очистные сооружения, с </w:t>
      </w:r>
      <w:r w:rsidR="00112527">
        <w:t>0</w:t>
      </w:r>
      <w:r>
        <w:t xml:space="preserve"> % в </w:t>
      </w:r>
      <w:r w:rsidR="00F647E9">
        <w:t>2018</w:t>
      </w:r>
      <w:r w:rsidR="00112527">
        <w:t xml:space="preserve"> году до 50</w:t>
      </w:r>
      <w:r>
        <w:t xml:space="preserve"> % к </w:t>
      </w:r>
      <w:r w:rsidR="00F647E9">
        <w:t>2027</w:t>
      </w:r>
      <w:r>
        <w:t xml:space="preserve"> году;</w:t>
      </w:r>
    </w:p>
    <w:p w:rsidR="00251360" w:rsidRDefault="00415DB0" w:rsidP="00415DB0">
      <w:pPr>
        <w:ind w:firstLine="708"/>
      </w:pPr>
      <w:r>
        <w:t xml:space="preserve">снижение </w:t>
      </w:r>
      <w:r w:rsidR="00251360">
        <w:t>дол</w:t>
      </w:r>
      <w:r>
        <w:t>и</w:t>
      </w:r>
      <w:r w:rsidR="00251360">
        <w:t xml:space="preserve"> сточных вод, не подвергающихся очистке, в общем объеме сточных вод, сбрасываемых в централизованные общесплавные ил</w:t>
      </w:r>
      <w:r>
        <w:t xml:space="preserve">и бытовые системы водоотведения, с </w:t>
      </w:r>
      <w:r w:rsidR="00112527">
        <w:t>100</w:t>
      </w:r>
      <w:r>
        <w:t xml:space="preserve"> % в </w:t>
      </w:r>
      <w:r w:rsidR="00F647E9">
        <w:t>2018</w:t>
      </w:r>
      <w:r>
        <w:t xml:space="preserve"> году до </w:t>
      </w:r>
      <w:r w:rsidR="00112527">
        <w:t>5</w:t>
      </w:r>
      <w:r>
        <w:t xml:space="preserve">0 % к </w:t>
      </w:r>
      <w:r w:rsidR="00F647E9">
        <w:t>2027</w:t>
      </w:r>
      <w:r>
        <w:t xml:space="preserve"> году;</w:t>
      </w:r>
    </w:p>
    <w:p w:rsidR="00251360" w:rsidRDefault="00415DB0" w:rsidP="00415DB0">
      <w:pPr>
        <w:ind w:firstLine="708"/>
      </w:pPr>
      <w:r>
        <w:t xml:space="preserve">снижение доли </w:t>
      </w:r>
      <w:r w:rsidR="00251360">
        <w:t>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r>
        <w:t xml:space="preserve">, с </w:t>
      </w:r>
      <w:r w:rsidR="00112527">
        <w:t>100</w:t>
      </w:r>
      <w:r>
        <w:t xml:space="preserve"> % в </w:t>
      </w:r>
      <w:r w:rsidR="00F647E9">
        <w:t>2018</w:t>
      </w:r>
      <w:r>
        <w:t xml:space="preserve"> году до </w:t>
      </w:r>
      <w:r w:rsidR="00112527">
        <w:t>50</w:t>
      </w:r>
      <w:r>
        <w:t xml:space="preserve"> % к </w:t>
      </w:r>
      <w:r w:rsidR="00F647E9">
        <w:t>2027</w:t>
      </w:r>
      <w:r>
        <w:t xml:space="preserve"> году;</w:t>
      </w:r>
    </w:p>
    <w:p w:rsidR="005E0915" w:rsidRPr="00251360" w:rsidRDefault="00251360" w:rsidP="00251360">
      <w:pPr>
        <w:ind w:firstLine="708"/>
        <w:rPr>
          <w:b/>
        </w:rPr>
      </w:pPr>
      <w:r w:rsidRPr="00251360">
        <w:rPr>
          <w:b/>
        </w:rPr>
        <w:t xml:space="preserve">в отношении </w:t>
      </w:r>
      <w:r w:rsidR="005E0915" w:rsidRPr="00251360">
        <w:rPr>
          <w:b/>
        </w:rPr>
        <w:t>надежности и бесперебойности водоснабжения</w:t>
      </w:r>
      <w:r w:rsidRPr="00251360">
        <w:rPr>
          <w:b/>
        </w:rPr>
        <w:t>:</w:t>
      </w:r>
    </w:p>
    <w:p w:rsidR="00415DB0" w:rsidRDefault="00415DB0" w:rsidP="0063533A">
      <w:pPr>
        <w:ind w:firstLine="708"/>
      </w:pPr>
      <w:r>
        <w:t xml:space="preserve">снижение </w:t>
      </w:r>
      <w:r w:rsidR="005E0915">
        <w:t>количеств</w:t>
      </w:r>
      <w:r>
        <w:t>а</w:t>
      </w:r>
      <w:r w:rsidR="005E0915">
        <w:t xml:space="preserve">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w:t>
      </w:r>
      <w:r w:rsidR="005E0915">
        <w:lastRenderedPageBreak/>
        <w:t>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w:t>
      </w:r>
      <w:r>
        <w:t xml:space="preserve">нность водопроводной сети в год, с 1,5 ед./км в </w:t>
      </w:r>
      <w:r w:rsidR="00F647E9">
        <w:t>2018</w:t>
      </w:r>
      <w:r>
        <w:t xml:space="preserve"> году до 1,3 ед./км к </w:t>
      </w:r>
      <w:r w:rsidR="00F647E9">
        <w:t>2027</w:t>
      </w:r>
      <w:r>
        <w:t xml:space="preserve"> году;</w:t>
      </w:r>
    </w:p>
    <w:p w:rsidR="005E0915" w:rsidRDefault="00415DB0" w:rsidP="00415DB0">
      <w:pPr>
        <w:ind w:firstLine="708"/>
      </w:pPr>
      <w:r>
        <w:t xml:space="preserve">уменьшение </w:t>
      </w:r>
      <w:r w:rsidR="005E0915">
        <w:t>дол</w:t>
      </w:r>
      <w:r>
        <w:t>и</w:t>
      </w:r>
      <w:r w:rsidR="005E0915">
        <w:t xml:space="preserve"> уличной водопроводной сети, нуждающейся в замене</w:t>
      </w:r>
      <w:r>
        <w:t xml:space="preserve">, с </w:t>
      </w:r>
      <w:r w:rsidR="002B22FF">
        <w:t>95,0</w:t>
      </w:r>
      <w:r>
        <w:t xml:space="preserve"> % в </w:t>
      </w:r>
      <w:r w:rsidR="00F647E9">
        <w:t>2018</w:t>
      </w:r>
      <w:r>
        <w:t xml:space="preserve"> году до 50,0 % к </w:t>
      </w:r>
      <w:r w:rsidR="00F647E9">
        <w:t>2027</w:t>
      </w:r>
      <w:r>
        <w:t xml:space="preserve"> году;</w:t>
      </w:r>
    </w:p>
    <w:p w:rsidR="005E0915" w:rsidRPr="00251360" w:rsidRDefault="00251360" w:rsidP="00251360">
      <w:pPr>
        <w:ind w:firstLine="708"/>
        <w:rPr>
          <w:b/>
        </w:rPr>
      </w:pPr>
      <w:r w:rsidRPr="00251360">
        <w:rPr>
          <w:b/>
        </w:rPr>
        <w:t xml:space="preserve">в отношении </w:t>
      </w:r>
      <w:r w:rsidR="005E0915" w:rsidRPr="00251360">
        <w:rPr>
          <w:b/>
        </w:rPr>
        <w:t>надежности систем водоотведения</w:t>
      </w:r>
      <w:r w:rsidRPr="00251360">
        <w:rPr>
          <w:b/>
        </w:rPr>
        <w:t>:</w:t>
      </w:r>
    </w:p>
    <w:p w:rsidR="005E0915" w:rsidRDefault="00415DB0" w:rsidP="0063533A">
      <w:pPr>
        <w:ind w:firstLine="708"/>
      </w:pPr>
      <w:r>
        <w:t xml:space="preserve">уменьшение доли </w:t>
      </w:r>
      <w:r w:rsidR="005E0915">
        <w:t>уличной канализационной сети, нуждающейся в замене</w:t>
      </w:r>
      <w:r>
        <w:t xml:space="preserve">, с </w:t>
      </w:r>
      <w:r w:rsidR="002B22FF">
        <w:t>0</w:t>
      </w:r>
      <w:r>
        <w:t xml:space="preserve"> % в </w:t>
      </w:r>
      <w:r w:rsidR="00F647E9">
        <w:t>2018</w:t>
      </w:r>
      <w:r>
        <w:t xml:space="preserve"> году до 0 % к </w:t>
      </w:r>
      <w:r w:rsidR="00F647E9">
        <w:t>2027</w:t>
      </w:r>
      <w:r>
        <w:t xml:space="preserve"> году;</w:t>
      </w:r>
    </w:p>
    <w:p w:rsidR="005E0915" w:rsidRDefault="00415DB0" w:rsidP="0063533A">
      <w:pPr>
        <w:ind w:firstLine="708"/>
      </w:pPr>
      <w:r>
        <w:t>снижение удельного</w:t>
      </w:r>
      <w:r w:rsidR="005E0915">
        <w:t xml:space="preserve"> количеств</w:t>
      </w:r>
      <w:r>
        <w:t>а</w:t>
      </w:r>
      <w:r w:rsidR="005E0915">
        <w:t xml:space="preserve"> аварий и засоров в расчете на протяженность канализационной сети в год</w:t>
      </w:r>
      <w:r>
        <w:t xml:space="preserve">, с 0 ед./км в </w:t>
      </w:r>
      <w:r w:rsidR="00F647E9">
        <w:t>2018</w:t>
      </w:r>
      <w:r>
        <w:t xml:space="preserve"> году до 0,50 ед./км к </w:t>
      </w:r>
      <w:r w:rsidR="00F647E9">
        <w:t>2027</w:t>
      </w:r>
      <w:r>
        <w:t xml:space="preserve"> году;</w:t>
      </w:r>
    </w:p>
    <w:p w:rsidR="00E1196A" w:rsidRPr="00251360" w:rsidRDefault="00251360" w:rsidP="00251360">
      <w:pPr>
        <w:ind w:firstLine="708"/>
        <w:rPr>
          <w:b/>
        </w:rPr>
      </w:pPr>
      <w:r w:rsidRPr="00251360">
        <w:rPr>
          <w:b/>
        </w:rPr>
        <w:t xml:space="preserve">в отношении </w:t>
      </w:r>
      <w:r>
        <w:rPr>
          <w:b/>
        </w:rPr>
        <w:t>надежности</w:t>
      </w:r>
      <w:r w:rsidR="00345C3D">
        <w:rPr>
          <w:b/>
        </w:rPr>
        <w:t xml:space="preserve"> </w:t>
      </w:r>
      <w:r w:rsidR="00E1196A" w:rsidRPr="00251360">
        <w:rPr>
          <w:b/>
        </w:rPr>
        <w:t>обслуживания систем электроснабжения</w:t>
      </w:r>
      <w:r w:rsidRPr="00251360">
        <w:rPr>
          <w:b/>
        </w:rPr>
        <w:t>:</w:t>
      </w:r>
    </w:p>
    <w:p w:rsidR="00F233A9" w:rsidRDefault="00E1196A" w:rsidP="00F233A9">
      <w:pPr>
        <w:ind w:firstLine="708"/>
      </w:pPr>
      <w:r>
        <w:t>аварийность системы электроснабжения (количество аварий и повреждений на 1 км сети в год)</w:t>
      </w:r>
      <w:r w:rsidR="00F233A9">
        <w:t xml:space="preserve">, с 0,05 ед./км в </w:t>
      </w:r>
      <w:r w:rsidR="00F647E9">
        <w:t>2018</w:t>
      </w:r>
      <w:r w:rsidR="00F233A9">
        <w:t xml:space="preserve"> году до 0,01 ед./км к </w:t>
      </w:r>
      <w:r w:rsidR="00F647E9">
        <w:t>2027</w:t>
      </w:r>
      <w:r w:rsidR="00F233A9">
        <w:t xml:space="preserve"> году;</w:t>
      </w:r>
      <w:r>
        <w:tab/>
      </w:r>
    </w:p>
    <w:p w:rsidR="005E0915" w:rsidRDefault="00F233A9" w:rsidP="00F233A9">
      <w:pPr>
        <w:ind w:firstLine="708"/>
      </w:pPr>
      <w:r>
        <w:t xml:space="preserve">поддержание </w:t>
      </w:r>
      <w:r w:rsidR="00E1196A">
        <w:t>продолжительност</w:t>
      </w:r>
      <w:r>
        <w:t>и</w:t>
      </w:r>
      <w:r w:rsidR="00E1196A">
        <w:t xml:space="preserve"> (бесперебойность) поставки товаров и услуг систем электроснабжения </w:t>
      </w:r>
      <w:r>
        <w:t xml:space="preserve">(час/день) с </w:t>
      </w:r>
      <w:r w:rsidR="00F647E9">
        <w:t>2018</w:t>
      </w:r>
      <w:r>
        <w:t xml:space="preserve"> по </w:t>
      </w:r>
      <w:r w:rsidR="00F647E9">
        <w:t>2027</w:t>
      </w:r>
      <w:r>
        <w:t xml:space="preserve"> год на уровне 24/7;</w:t>
      </w:r>
    </w:p>
    <w:p w:rsidR="00E1196A" w:rsidRPr="00251360" w:rsidRDefault="00251360" w:rsidP="00251360">
      <w:pPr>
        <w:ind w:firstLine="708"/>
        <w:rPr>
          <w:b/>
        </w:rPr>
      </w:pPr>
      <w:r w:rsidRPr="00251360">
        <w:rPr>
          <w:b/>
        </w:rPr>
        <w:t xml:space="preserve">в отношении надежности </w:t>
      </w:r>
      <w:r w:rsidR="00E1196A" w:rsidRPr="00251360">
        <w:rPr>
          <w:b/>
        </w:rPr>
        <w:t>обслуживания систем газоснабжения</w:t>
      </w:r>
      <w:r w:rsidRPr="00251360">
        <w:rPr>
          <w:b/>
        </w:rPr>
        <w:t>:</w:t>
      </w:r>
    </w:p>
    <w:p w:rsidR="00E1196A" w:rsidRDefault="00251360" w:rsidP="00251360">
      <w:pPr>
        <w:ind w:firstLine="708"/>
      </w:pPr>
      <w:r>
        <w:t xml:space="preserve">недопущение аварий на системах: </w:t>
      </w:r>
      <w:r w:rsidR="00E1196A">
        <w:t>количество аварий и по</w:t>
      </w:r>
      <w:r>
        <w:t>вреждений (на 1 км сети в год)</w:t>
      </w:r>
      <w:r w:rsidR="00F233A9">
        <w:t xml:space="preserve"> с </w:t>
      </w:r>
      <w:r w:rsidR="00F647E9">
        <w:t>2018</w:t>
      </w:r>
      <w:r w:rsidR="00F233A9">
        <w:t xml:space="preserve"> по </w:t>
      </w:r>
      <w:r w:rsidR="00F647E9">
        <w:t>2027</w:t>
      </w:r>
      <w:r w:rsidR="00F233A9">
        <w:t xml:space="preserve"> год на уровне 0ед./</w:t>
      </w:r>
      <w:r w:rsidR="00D07050">
        <w:t>км.</w:t>
      </w:r>
    </w:p>
    <w:p w:rsidR="001A0FE1" w:rsidRDefault="001A0FE1" w:rsidP="001A0FE1">
      <w:pPr>
        <w:pStyle w:val="3"/>
      </w:pPr>
      <w:r>
        <w:t>М</w:t>
      </w:r>
      <w:r w:rsidRPr="001A0FE1">
        <w:t>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p w:rsidR="001A0FE1" w:rsidRDefault="00D23465" w:rsidP="00D23465">
      <w:pPr>
        <w:pStyle w:val="a3"/>
        <w:spacing w:after="240"/>
        <w:ind w:firstLine="720"/>
      </w:pPr>
      <w:r w:rsidRPr="00D23465">
        <w:t xml:space="preserve">Ниже представлены основные </w:t>
      </w:r>
      <w:r w:rsidR="0008216C" w:rsidRPr="00D23465">
        <w:t>мероприятия</w:t>
      </w:r>
      <w:r w:rsidR="0008216C">
        <w:t>, направленные на повышение энергетической эффективности и технического уровня объектов, входящих в состав систем электро-, газо-, тепло-</w:t>
      </w:r>
      <w:r w:rsidR="00E1196A">
        <w:t>, водоснабжения и водоотведения</w:t>
      </w:r>
      <w:r>
        <w:t>.</w:t>
      </w:r>
    </w:p>
    <w:tbl>
      <w:tblPr>
        <w:tblStyle w:val="a5"/>
        <w:tblW w:w="10201" w:type="dxa"/>
        <w:tblLayout w:type="fixed"/>
        <w:tblLook w:val="04A0"/>
      </w:tblPr>
      <w:tblGrid>
        <w:gridCol w:w="3681"/>
        <w:gridCol w:w="992"/>
        <w:gridCol w:w="992"/>
        <w:gridCol w:w="993"/>
        <w:gridCol w:w="992"/>
        <w:gridCol w:w="992"/>
        <w:gridCol w:w="1559"/>
      </w:tblGrid>
      <w:tr w:rsidR="00D23465" w:rsidTr="00F7780A">
        <w:trPr>
          <w:tblHeader/>
        </w:trPr>
        <w:tc>
          <w:tcPr>
            <w:tcW w:w="3681" w:type="dxa"/>
            <w:vMerge w:val="restart"/>
            <w:vAlign w:val="center"/>
          </w:tcPr>
          <w:p w:rsidR="00D23465" w:rsidRDefault="00D23465" w:rsidP="00F7780A">
            <w:pPr>
              <w:jc w:val="center"/>
            </w:pPr>
            <w:r w:rsidRPr="00750393">
              <w:t xml:space="preserve">Наименование </w:t>
            </w:r>
            <w:r>
              <w:t>мероприятий</w:t>
            </w:r>
          </w:p>
        </w:tc>
        <w:tc>
          <w:tcPr>
            <w:tcW w:w="6520" w:type="dxa"/>
            <w:gridSpan w:val="6"/>
            <w:vAlign w:val="center"/>
          </w:tcPr>
          <w:p w:rsidR="00D23465" w:rsidRDefault="00D63312" w:rsidP="00F7780A">
            <w:pPr>
              <w:jc w:val="center"/>
            </w:pPr>
            <w:r>
              <w:t>Сроки реализации</w:t>
            </w:r>
            <w:r w:rsidRPr="00267454">
              <w:t xml:space="preserve"> мероприятий по годам</w:t>
            </w:r>
          </w:p>
        </w:tc>
      </w:tr>
      <w:tr w:rsidR="00AF556F" w:rsidTr="00F7780A">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RPr="00795291" w:rsidTr="00F7780A">
        <w:tc>
          <w:tcPr>
            <w:tcW w:w="3681" w:type="dxa"/>
            <w:vAlign w:val="center"/>
          </w:tcPr>
          <w:p w:rsidR="00AF556F" w:rsidRPr="00795291" w:rsidRDefault="00AF556F" w:rsidP="00AF556F">
            <w:pPr>
              <w:rPr>
                <w:b/>
              </w:rPr>
            </w:pPr>
            <w:r w:rsidRPr="00795291">
              <w:rPr>
                <w:b/>
              </w:rPr>
              <w:t>в сфере электроснабжения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rPr>
                <w:spacing w:val="-7"/>
              </w:rPr>
              <w:t>мероприятия, направленные на снижение уровня</w:t>
            </w:r>
            <w:r w:rsidRPr="00AE074C">
              <w:rPr>
                <w:spacing w:val="-7"/>
              </w:rPr>
              <w:t xml:space="preserve"> потерь электрической энергии</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w:t>
            </w: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теплоснабжения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роведение энергетического аудита системы теплоснабжения</w:t>
            </w:r>
          </w:p>
        </w:tc>
        <w:tc>
          <w:tcPr>
            <w:tcW w:w="992" w:type="dxa"/>
            <w:vAlign w:val="center"/>
          </w:tcPr>
          <w:p w:rsidR="00AF556F" w:rsidRPr="008D65BE" w:rsidRDefault="00AF556F" w:rsidP="00AF556F">
            <w:pPr>
              <w:jc w:val="center"/>
            </w:pPr>
          </w:p>
        </w:tc>
        <w:tc>
          <w:tcPr>
            <w:tcW w:w="992" w:type="dxa"/>
            <w:vAlign w:val="center"/>
          </w:tcPr>
          <w:p w:rsidR="00AF556F" w:rsidRPr="008D65BE" w:rsidRDefault="00AF556F" w:rsidP="00AF556F">
            <w:pPr>
              <w:jc w:val="center"/>
            </w:pPr>
            <w:r>
              <w:t>+</w:t>
            </w:r>
          </w:p>
        </w:tc>
        <w:tc>
          <w:tcPr>
            <w:tcW w:w="993"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1559" w:type="dxa"/>
            <w:vAlign w:val="center"/>
          </w:tcPr>
          <w:p w:rsidR="00AF556F" w:rsidRPr="008D65BE" w:rsidRDefault="00AF556F" w:rsidP="00AF556F">
            <w:pPr>
              <w:jc w:val="center"/>
            </w:pPr>
            <w:r>
              <w:t>+</w:t>
            </w:r>
          </w:p>
        </w:tc>
      </w:tr>
      <w:tr w:rsidR="00AF556F" w:rsidTr="00F7780A">
        <w:tc>
          <w:tcPr>
            <w:tcW w:w="3681" w:type="dxa"/>
            <w:vAlign w:val="center"/>
          </w:tcPr>
          <w:p w:rsidR="00AF556F" w:rsidRPr="00750393" w:rsidRDefault="00AF556F" w:rsidP="00AF556F">
            <w:r>
              <w:rPr>
                <w:spacing w:val="-7"/>
              </w:rPr>
              <w:t xml:space="preserve">мероприятия, направленные на снижение </w:t>
            </w:r>
            <w:r>
              <w:t>удельного расхода топлива</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водоснабжения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о</w:t>
            </w:r>
            <w:r w:rsidRPr="0006789D">
              <w:t xml:space="preserve">снащение насосных установок частотно - регулируемыми приводами  </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водоотведения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о</w:t>
            </w:r>
            <w:r w:rsidRPr="0006789D">
              <w:t xml:space="preserve">снащение насосных </w:t>
            </w:r>
            <w:r w:rsidRPr="0006789D">
              <w:lastRenderedPageBreak/>
              <w:t xml:space="preserve">установок частотно - регулируемыми приводами  </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bl>
    <w:p w:rsidR="00FF08BC" w:rsidRDefault="00FF08BC" w:rsidP="00FF08BC">
      <w:pPr>
        <w:pStyle w:val="a3"/>
        <w:spacing w:before="240"/>
        <w:ind w:firstLine="708"/>
      </w:pPr>
      <w:r>
        <w:lastRenderedPageBreak/>
        <w:t>Реализация выше перечисленных мероприятий Программы позволит достичь следующих результатов</w:t>
      </w:r>
      <w:r w:rsidR="007867BA">
        <w:t>,</w:t>
      </w:r>
      <w:r w:rsidR="00345C3D">
        <w:t xml:space="preserve"> </w:t>
      </w:r>
      <w:r w:rsidRPr="00FF08BC">
        <w:t>направленны</w:t>
      </w:r>
      <w:r>
        <w:t>х</w:t>
      </w:r>
      <w:r w:rsidRPr="00FF08BC">
        <w:t xml:space="preserve">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r>
        <w:t>:</w:t>
      </w:r>
    </w:p>
    <w:p w:rsidR="005E0915" w:rsidRPr="00F233A9" w:rsidRDefault="00F233A9" w:rsidP="00F233A9">
      <w:pPr>
        <w:ind w:firstLine="708"/>
        <w:rPr>
          <w:b/>
        </w:rPr>
      </w:pPr>
      <w:r w:rsidRPr="00F233A9">
        <w:rPr>
          <w:b/>
        </w:rPr>
        <w:t>в отношении п</w:t>
      </w:r>
      <w:r w:rsidR="005E0915" w:rsidRPr="00F233A9">
        <w:rPr>
          <w:b/>
        </w:rPr>
        <w:t>оказател</w:t>
      </w:r>
      <w:r w:rsidRPr="00F233A9">
        <w:rPr>
          <w:b/>
        </w:rPr>
        <w:t>ей</w:t>
      </w:r>
      <w:r w:rsidR="005E0915" w:rsidRPr="00F233A9">
        <w:rPr>
          <w:b/>
        </w:rPr>
        <w:t xml:space="preserve"> энергетической эффективности</w:t>
      </w:r>
      <w:r w:rsidRPr="00F233A9">
        <w:rPr>
          <w:b/>
        </w:rPr>
        <w:t xml:space="preserve"> систем водоснабжения:</w:t>
      </w:r>
    </w:p>
    <w:p w:rsidR="005E0915" w:rsidRDefault="00F233A9" w:rsidP="00F233A9">
      <w:pPr>
        <w:ind w:firstLine="708"/>
      </w:pPr>
      <w:r>
        <w:t xml:space="preserve">снижение </w:t>
      </w:r>
      <w:r w:rsidR="005E0915">
        <w:t>дол</w:t>
      </w:r>
      <w:r>
        <w:t>и</w:t>
      </w:r>
      <w:r w:rsidR="005E0915">
        <w:t xml:space="preserve"> потерь воды в централизованных системах водоснабжения при транспортировке в общем объеме воды, поданной в водопроводную сеть</w:t>
      </w:r>
      <w:r w:rsidR="00A65E91">
        <w:t xml:space="preserve">, с 8,68 % в </w:t>
      </w:r>
      <w:r w:rsidR="00F647E9">
        <w:t>2018</w:t>
      </w:r>
      <w:r w:rsidR="00A65E91">
        <w:t xml:space="preserve"> году до 7,0 % к </w:t>
      </w:r>
      <w:r w:rsidR="00F647E9">
        <w:t>2027</w:t>
      </w:r>
      <w:r w:rsidR="00A65E91">
        <w:t xml:space="preserve"> году;</w:t>
      </w:r>
    </w:p>
    <w:p w:rsidR="005E0915" w:rsidRDefault="00F233A9" w:rsidP="00F233A9">
      <w:pPr>
        <w:ind w:firstLine="708"/>
      </w:pPr>
      <w:r>
        <w:t xml:space="preserve">снижение </w:t>
      </w:r>
      <w:r w:rsidR="005E0915">
        <w:t>удельн</w:t>
      </w:r>
      <w:r>
        <w:t>ого</w:t>
      </w:r>
      <w:r w:rsidR="005E0915">
        <w:t xml:space="preserve"> расход</w:t>
      </w:r>
      <w:r>
        <w:t>а</w:t>
      </w:r>
      <w:r w:rsidR="005E0915">
        <w:t xml:space="preserve"> электрической энергии, потребляемой в технологическом процессе транспортировки питьевой воды, на единицу объема воды транспортируемой воды</w:t>
      </w:r>
      <w:r w:rsidR="00A65E91">
        <w:t xml:space="preserve"> (кВт/ч/м</w:t>
      </w:r>
      <w:r w:rsidR="00A65E91" w:rsidRPr="00F233A9">
        <w:rPr>
          <w:vertAlign w:val="superscript"/>
        </w:rPr>
        <w:t>3</w:t>
      </w:r>
      <w:r w:rsidR="00A65E91">
        <w:t xml:space="preserve">), с 1,442 в </w:t>
      </w:r>
      <w:r w:rsidR="00F647E9">
        <w:t>2018</w:t>
      </w:r>
      <w:r w:rsidR="00A65E91">
        <w:t xml:space="preserve"> году до 1,3 к </w:t>
      </w:r>
      <w:r w:rsidR="00F647E9">
        <w:t>2027</w:t>
      </w:r>
      <w:r w:rsidR="00A65E91">
        <w:t xml:space="preserve"> году;</w:t>
      </w:r>
    </w:p>
    <w:p w:rsidR="00F233A9" w:rsidRPr="00F233A9" w:rsidRDefault="00F233A9" w:rsidP="00F233A9">
      <w:pPr>
        <w:ind w:firstLine="708"/>
        <w:rPr>
          <w:b/>
        </w:rPr>
      </w:pPr>
      <w:r w:rsidRPr="00F233A9">
        <w:rPr>
          <w:b/>
        </w:rPr>
        <w:t>в отношении показателей энергетической эффективности систем</w:t>
      </w:r>
      <w:r>
        <w:rPr>
          <w:b/>
        </w:rPr>
        <w:t xml:space="preserve"> водоотведения</w:t>
      </w:r>
      <w:r w:rsidRPr="00F233A9">
        <w:rPr>
          <w:b/>
        </w:rPr>
        <w:t>:</w:t>
      </w:r>
    </w:p>
    <w:p w:rsidR="00415DB0" w:rsidRDefault="00F233A9" w:rsidP="00F233A9">
      <w:pPr>
        <w:ind w:firstLine="708"/>
      </w:pPr>
      <w:r>
        <w:t>снижение удельного</w:t>
      </w:r>
      <w:r w:rsidR="00415DB0">
        <w:t xml:space="preserve"> расход</w:t>
      </w:r>
      <w:r>
        <w:t>а</w:t>
      </w:r>
      <w:r w:rsidR="00415DB0">
        <w:t xml:space="preserve">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00415DB0" w:rsidRPr="00F233A9">
        <w:rPr>
          <w:vertAlign w:val="superscript"/>
        </w:rPr>
        <w:t>3</w:t>
      </w:r>
      <w:r w:rsidR="00415DB0">
        <w:t>)</w:t>
      </w:r>
      <w:r w:rsidR="00907CA5">
        <w:t xml:space="preserve">, с 1,107 в </w:t>
      </w:r>
      <w:r w:rsidR="00F647E9">
        <w:t>2018</w:t>
      </w:r>
      <w:r w:rsidR="00907CA5">
        <w:t xml:space="preserve"> году до 1,090 к </w:t>
      </w:r>
      <w:r w:rsidR="00F647E9">
        <w:t>2027</w:t>
      </w:r>
      <w:r w:rsidR="00907CA5">
        <w:t xml:space="preserve"> году;</w:t>
      </w:r>
    </w:p>
    <w:p w:rsidR="00A65E91" w:rsidRPr="00A65E91" w:rsidRDefault="00A65E91" w:rsidP="00A65E91">
      <w:pPr>
        <w:ind w:firstLine="708"/>
        <w:rPr>
          <w:b/>
        </w:rPr>
      </w:pPr>
      <w:r w:rsidRPr="00A65E91">
        <w:rPr>
          <w:b/>
        </w:rPr>
        <w:t>в отношении ресурсной эффективности</w:t>
      </w:r>
      <w:r>
        <w:rPr>
          <w:b/>
        </w:rPr>
        <w:t xml:space="preserve"> электроснабжения</w:t>
      </w:r>
      <w:r w:rsidRPr="00A65E91">
        <w:rPr>
          <w:b/>
        </w:rPr>
        <w:t>:</w:t>
      </w:r>
      <w:r w:rsidRPr="00A65E91">
        <w:rPr>
          <w:b/>
        </w:rPr>
        <w:tab/>
      </w:r>
      <w:r w:rsidRPr="00A65E91">
        <w:rPr>
          <w:b/>
        </w:rPr>
        <w:tab/>
      </w:r>
      <w:r w:rsidRPr="00A65E91">
        <w:rPr>
          <w:b/>
        </w:rPr>
        <w:tab/>
      </w:r>
    </w:p>
    <w:p w:rsidR="00A65E91" w:rsidRDefault="00907CA5" w:rsidP="00A65E91">
      <w:r>
        <w:t>снижение уровня</w:t>
      </w:r>
      <w:r w:rsidR="00A65E91">
        <w:t xml:space="preserve"> потерь электрической энергии</w:t>
      </w:r>
      <w:r>
        <w:t>,</w:t>
      </w:r>
      <w:r w:rsidR="00345C3D">
        <w:t xml:space="preserve"> </w:t>
      </w:r>
      <w:r>
        <w:t xml:space="preserve">с 10,0 % в </w:t>
      </w:r>
      <w:r w:rsidR="00F647E9">
        <w:t>2018</w:t>
      </w:r>
      <w:r>
        <w:t xml:space="preserve"> году до 8,0 % к </w:t>
      </w:r>
      <w:r w:rsidR="00F647E9">
        <w:t>2027</w:t>
      </w:r>
      <w:r>
        <w:t xml:space="preserve"> году.</w:t>
      </w:r>
    </w:p>
    <w:p w:rsidR="001A0FE1" w:rsidRDefault="001A0FE1" w:rsidP="001A0FE1">
      <w:pPr>
        <w:pStyle w:val="3"/>
      </w:pPr>
      <w:r>
        <w:t>М</w:t>
      </w:r>
      <w:r w:rsidRPr="001A0FE1">
        <w:t>ероприятия, направленные на улучшение экологической ситуации на территории поселения</w:t>
      </w:r>
    </w:p>
    <w:p w:rsidR="0008216C" w:rsidRPr="00D23465" w:rsidRDefault="00D23465" w:rsidP="00D23465">
      <w:pPr>
        <w:pStyle w:val="a3"/>
        <w:spacing w:after="240"/>
        <w:ind w:firstLine="720"/>
      </w:pPr>
      <w:r w:rsidRPr="00D23465">
        <w:t xml:space="preserve">Ниже представлены основные </w:t>
      </w:r>
      <w:r w:rsidR="0008216C" w:rsidRPr="00D23465">
        <w:t>мероприятия, направленные на улучшение экологической си</w:t>
      </w:r>
      <w:r w:rsidR="001A0FE1" w:rsidRPr="00D23465">
        <w:t>туации на территории поселения</w:t>
      </w:r>
      <w:r w:rsidR="0008216C" w:rsidRPr="00D23465">
        <w:t xml:space="preserve">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w:t>
      </w:r>
      <w:r w:rsidRPr="00D23465">
        <w:t>воздействия на окружающую среду.</w:t>
      </w:r>
    </w:p>
    <w:tbl>
      <w:tblPr>
        <w:tblStyle w:val="a5"/>
        <w:tblW w:w="10201" w:type="dxa"/>
        <w:tblLayout w:type="fixed"/>
        <w:tblLook w:val="04A0"/>
      </w:tblPr>
      <w:tblGrid>
        <w:gridCol w:w="3681"/>
        <w:gridCol w:w="992"/>
        <w:gridCol w:w="992"/>
        <w:gridCol w:w="993"/>
        <w:gridCol w:w="992"/>
        <w:gridCol w:w="992"/>
        <w:gridCol w:w="1559"/>
      </w:tblGrid>
      <w:tr w:rsidR="00D23465" w:rsidTr="00F7780A">
        <w:trPr>
          <w:tblHeader/>
        </w:trPr>
        <w:tc>
          <w:tcPr>
            <w:tcW w:w="3681" w:type="dxa"/>
            <w:vMerge w:val="restart"/>
            <w:vAlign w:val="center"/>
          </w:tcPr>
          <w:p w:rsidR="00D23465" w:rsidRDefault="00D23465" w:rsidP="00F7780A">
            <w:pPr>
              <w:jc w:val="center"/>
            </w:pPr>
            <w:r w:rsidRPr="00750393">
              <w:t xml:space="preserve">Наименование </w:t>
            </w:r>
            <w:r>
              <w:t>мероприятий</w:t>
            </w:r>
          </w:p>
        </w:tc>
        <w:tc>
          <w:tcPr>
            <w:tcW w:w="6520" w:type="dxa"/>
            <w:gridSpan w:val="6"/>
            <w:vAlign w:val="center"/>
          </w:tcPr>
          <w:p w:rsidR="00D23465" w:rsidRDefault="00D63312" w:rsidP="00F7780A">
            <w:pPr>
              <w:jc w:val="center"/>
            </w:pPr>
            <w:r>
              <w:t>Сроки реализации</w:t>
            </w:r>
            <w:r w:rsidRPr="00267454">
              <w:t xml:space="preserve"> мероприятий по годам</w:t>
            </w:r>
          </w:p>
        </w:tc>
      </w:tr>
      <w:tr w:rsidR="00AF556F" w:rsidTr="00F7780A">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RPr="00795291" w:rsidTr="00F7780A">
        <w:tc>
          <w:tcPr>
            <w:tcW w:w="3681" w:type="dxa"/>
            <w:vAlign w:val="center"/>
          </w:tcPr>
          <w:p w:rsidR="00AF556F" w:rsidRPr="00795291" w:rsidRDefault="00AF556F" w:rsidP="00AF556F">
            <w:pPr>
              <w:rPr>
                <w:b/>
              </w:rPr>
            </w:pPr>
            <w:r w:rsidRPr="00795291">
              <w:rPr>
                <w:b/>
              </w:rPr>
              <w:t>в сфере теплоснабжения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реконструкция котельных с переводом на природный газ</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r>
              <w:t>+</w:t>
            </w: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RPr="00795291" w:rsidTr="00F7780A">
        <w:tc>
          <w:tcPr>
            <w:tcW w:w="3681" w:type="dxa"/>
            <w:vAlign w:val="center"/>
          </w:tcPr>
          <w:p w:rsidR="00AF556F" w:rsidRPr="00795291" w:rsidRDefault="00AF556F" w:rsidP="00AF556F">
            <w:pPr>
              <w:rPr>
                <w:b/>
              </w:rPr>
            </w:pPr>
            <w:r w:rsidRPr="00795291">
              <w:rPr>
                <w:b/>
              </w:rPr>
              <w:t>в сфере водоотведения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F7780A">
        <w:tc>
          <w:tcPr>
            <w:tcW w:w="3681" w:type="dxa"/>
            <w:vAlign w:val="center"/>
          </w:tcPr>
          <w:p w:rsidR="00AF556F" w:rsidRPr="00750393" w:rsidRDefault="00AF556F" w:rsidP="00AF556F">
            <w:r>
              <w:t>п</w:t>
            </w:r>
            <w:r w:rsidRPr="0006789D">
              <w:t>роектирование и строительство ливневых канализационных очистных сооружений ливневых стоков</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Tr="00F7780A">
        <w:tc>
          <w:tcPr>
            <w:tcW w:w="3681" w:type="dxa"/>
            <w:vAlign w:val="center"/>
          </w:tcPr>
          <w:p w:rsidR="00AF556F" w:rsidRPr="00750393" w:rsidRDefault="00AF556F" w:rsidP="00AF556F">
            <w:r>
              <w:lastRenderedPageBreak/>
              <w:t xml:space="preserve">мероприятия, направленные на снижения количества </w:t>
            </w:r>
            <w:r w:rsidRPr="004A7D03">
              <w:t>сточных вод, не соответствующих установленным нормативам допустимых сбросов, лимитам на сбросы</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r>
              <w:t>+</w:t>
            </w:r>
          </w:p>
        </w:tc>
        <w:tc>
          <w:tcPr>
            <w:tcW w:w="992" w:type="dxa"/>
            <w:vAlign w:val="center"/>
          </w:tcPr>
          <w:p w:rsidR="00AF556F" w:rsidRPr="00750393" w:rsidRDefault="00AF556F" w:rsidP="00AF556F">
            <w:pPr>
              <w:jc w:val="center"/>
            </w:pPr>
            <w:r>
              <w:t>+</w:t>
            </w:r>
          </w:p>
        </w:tc>
        <w:tc>
          <w:tcPr>
            <w:tcW w:w="992" w:type="dxa"/>
            <w:vAlign w:val="center"/>
          </w:tcPr>
          <w:p w:rsidR="00AF556F" w:rsidRDefault="00AF556F" w:rsidP="00AF556F">
            <w:pPr>
              <w:jc w:val="center"/>
            </w:pPr>
            <w:r>
              <w:t>+</w:t>
            </w:r>
          </w:p>
        </w:tc>
        <w:tc>
          <w:tcPr>
            <w:tcW w:w="1559" w:type="dxa"/>
            <w:vAlign w:val="center"/>
          </w:tcPr>
          <w:p w:rsidR="00AF556F" w:rsidRPr="00750393" w:rsidRDefault="00AF556F" w:rsidP="00AF556F">
            <w:pPr>
              <w:jc w:val="center"/>
            </w:pPr>
            <w:r>
              <w:t>+</w:t>
            </w:r>
          </w:p>
        </w:tc>
      </w:tr>
      <w:tr w:rsidR="00AF556F" w:rsidTr="00F7780A">
        <w:tc>
          <w:tcPr>
            <w:tcW w:w="3681" w:type="dxa"/>
            <w:vAlign w:val="center"/>
          </w:tcPr>
          <w:p w:rsidR="00AF556F" w:rsidRPr="00553DFE" w:rsidRDefault="00AF556F" w:rsidP="00AF556F">
            <w:pPr>
              <w:rPr>
                <w:b/>
              </w:rPr>
            </w:pPr>
            <w:r w:rsidRPr="00553DFE">
              <w:rPr>
                <w:b/>
              </w:rPr>
              <w:t>в сфере утилизации, обезвреживания и захоронения твердых бытовых отходов</w:t>
            </w:r>
          </w:p>
        </w:tc>
        <w:tc>
          <w:tcPr>
            <w:tcW w:w="992"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3" w:type="dxa"/>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p>
        </w:tc>
        <w:tc>
          <w:tcPr>
            <w:tcW w:w="992" w:type="dxa"/>
            <w:vAlign w:val="center"/>
          </w:tcPr>
          <w:p w:rsidR="00AF556F" w:rsidRDefault="00AF556F" w:rsidP="00AF556F">
            <w:pPr>
              <w:jc w:val="center"/>
            </w:pPr>
          </w:p>
        </w:tc>
        <w:tc>
          <w:tcPr>
            <w:tcW w:w="1559" w:type="dxa"/>
            <w:vAlign w:val="center"/>
          </w:tcPr>
          <w:p w:rsidR="00AF556F" w:rsidRPr="00750393" w:rsidRDefault="00AF556F" w:rsidP="00AF556F">
            <w:pPr>
              <w:jc w:val="center"/>
            </w:pPr>
          </w:p>
        </w:tc>
      </w:tr>
      <w:tr w:rsidR="00AF556F" w:rsidTr="00F7780A">
        <w:tc>
          <w:tcPr>
            <w:tcW w:w="3681" w:type="dxa"/>
            <w:vAlign w:val="center"/>
          </w:tcPr>
          <w:p w:rsidR="00AF556F" w:rsidRDefault="00AF556F" w:rsidP="00AF556F">
            <w:r>
              <w:t>л</w:t>
            </w:r>
            <w:r w:rsidRPr="00553DFE">
              <w:t>иквидация несанкционированных свалок</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3"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1559" w:type="dxa"/>
            <w:vAlign w:val="center"/>
          </w:tcPr>
          <w:p w:rsidR="00AF556F" w:rsidRPr="008D65BE" w:rsidRDefault="00AF556F" w:rsidP="00AF556F">
            <w:pPr>
              <w:jc w:val="center"/>
            </w:pPr>
            <w:r>
              <w:t>+</w:t>
            </w:r>
          </w:p>
        </w:tc>
      </w:tr>
      <w:tr w:rsidR="00AF556F" w:rsidTr="00F7780A">
        <w:tc>
          <w:tcPr>
            <w:tcW w:w="3681" w:type="dxa"/>
            <w:vAlign w:val="center"/>
          </w:tcPr>
          <w:p w:rsidR="00AF556F" w:rsidRPr="00750393" w:rsidRDefault="00AF556F" w:rsidP="00AF556F">
            <w:r>
              <w:t>организация раздельного сбора твердых бытовых отходов</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3"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1559" w:type="dxa"/>
            <w:vAlign w:val="center"/>
          </w:tcPr>
          <w:p w:rsidR="00AF556F" w:rsidRPr="008D65BE" w:rsidRDefault="00AF556F" w:rsidP="00AF556F">
            <w:pPr>
              <w:jc w:val="center"/>
            </w:pPr>
            <w:r>
              <w:t>+</w:t>
            </w:r>
          </w:p>
        </w:tc>
      </w:tr>
      <w:tr w:rsidR="00AF556F" w:rsidTr="007867BA">
        <w:tc>
          <w:tcPr>
            <w:tcW w:w="3681" w:type="dxa"/>
            <w:vAlign w:val="center"/>
          </w:tcPr>
          <w:p w:rsidR="00AF556F" w:rsidRDefault="00AF556F" w:rsidP="00AF556F">
            <w:r>
              <w:t>о</w:t>
            </w:r>
            <w:r w:rsidRPr="00553DFE">
              <w:t>рганизация сбора люминесцентныхи энергосберегающих ламп</w:t>
            </w:r>
            <w:r>
              <w:t>,</w:t>
            </w:r>
            <w:r w:rsidRPr="00553DFE">
              <w:t xml:space="preserve"> приборов,содержащих ртуть</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3"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992" w:type="dxa"/>
            <w:vAlign w:val="center"/>
          </w:tcPr>
          <w:p w:rsidR="00AF556F" w:rsidRPr="008D65BE" w:rsidRDefault="00AF556F" w:rsidP="00AF556F">
            <w:pPr>
              <w:jc w:val="center"/>
            </w:pPr>
            <w:r>
              <w:t>+</w:t>
            </w:r>
          </w:p>
        </w:tc>
        <w:tc>
          <w:tcPr>
            <w:tcW w:w="1559" w:type="dxa"/>
            <w:vAlign w:val="center"/>
          </w:tcPr>
          <w:p w:rsidR="00AF556F" w:rsidRPr="008D65BE" w:rsidRDefault="00AF556F" w:rsidP="00AF556F">
            <w:pPr>
              <w:jc w:val="center"/>
            </w:pPr>
            <w:r>
              <w:t>+</w:t>
            </w:r>
          </w:p>
        </w:tc>
      </w:tr>
    </w:tbl>
    <w:p w:rsidR="00D23465" w:rsidRDefault="007867BA" w:rsidP="007867BA">
      <w:pPr>
        <w:pStyle w:val="a3"/>
        <w:spacing w:before="240"/>
        <w:ind w:firstLine="720"/>
      </w:pPr>
      <w:r>
        <w:t>Реализация выше перечисленных мероприятий Программы позволит достичь следующих результатов, направленных</w:t>
      </w:r>
      <w:r w:rsidRPr="007867BA">
        <w:t xml:space="preserve"> на улучшение экологической ситуации на территории поселения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r>
        <w:t>:</w:t>
      </w:r>
    </w:p>
    <w:p w:rsidR="007867BA" w:rsidRDefault="009529D6" w:rsidP="007867BA">
      <w:pPr>
        <w:pStyle w:val="a3"/>
        <w:ind w:firstLine="720"/>
      </w:pPr>
      <w:r>
        <w:t xml:space="preserve">снижение объема выбросов в атмосферу загрязняющих веществ, превышающих значение ПДК (%) с 75 % в </w:t>
      </w:r>
      <w:r w:rsidR="00F647E9">
        <w:t>2018</w:t>
      </w:r>
      <w:r>
        <w:t xml:space="preserve"> году до </w:t>
      </w:r>
      <w:r w:rsidR="00181A31">
        <w:t>6</w:t>
      </w:r>
      <w:r>
        <w:t xml:space="preserve">0 % к </w:t>
      </w:r>
      <w:r w:rsidR="00F647E9">
        <w:t>2027</w:t>
      </w:r>
      <w:r>
        <w:t xml:space="preserve"> году;</w:t>
      </w:r>
    </w:p>
    <w:p w:rsidR="009529D6" w:rsidRDefault="009529D6" w:rsidP="007867BA">
      <w:pPr>
        <w:pStyle w:val="a3"/>
        <w:ind w:firstLine="720"/>
      </w:pPr>
      <w:r>
        <w:t xml:space="preserve">снижение доли </w:t>
      </w:r>
      <w:r w:rsidRPr="00553DFE">
        <w:t>несанкционированных свалок</w:t>
      </w:r>
      <w:r>
        <w:t xml:space="preserve"> на территории муниципального образования (%) с 1</w:t>
      </w:r>
      <w:r w:rsidR="00181A31">
        <w:t>0</w:t>
      </w:r>
      <w:r>
        <w:t xml:space="preserve"> % в </w:t>
      </w:r>
      <w:r w:rsidR="00F647E9">
        <w:t>2018</w:t>
      </w:r>
      <w:r>
        <w:t xml:space="preserve"> году до 0 % к </w:t>
      </w:r>
      <w:r w:rsidR="00F647E9">
        <w:t>2027</w:t>
      </w:r>
      <w:r>
        <w:t xml:space="preserve"> году;</w:t>
      </w:r>
    </w:p>
    <w:p w:rsidR="007867BA" w:rsidRDefault="00E1196A" w:rsidP="007867BA">
      <w:pPr>
        <w:pStyle w:val="a3"/>
        <w:ind w:firstLine="720"/>
      </w:pPr>
      <w:r>
        <w:t>у</w:t>
      </w:r>
      <w:r w:rsidR="00181A31">
        <w:t xml:space="preserve">величение объема сточных вод, пропущенных через очистные сооружения, в общем объеме сточных вод с </w:t>
      </w:r>
      <w:r w:rsidR="0063533A">
        <w:t>25</w:t>
      </w:r>
      <w:r w:rsidR="00181A31">
        <w:t xml:space="preserve"> % в </w:t>
      </w:r>
      <w:r w:rsidR="00F647E9">
        <w:t>2018</w:t>
      </w:r>
      <w:r w:rsidR="00181A31">
        <w:t xml:space="preserve">году до </w:t>
      </w:r>
      <w:r w:rsidR="0063533A">
        <w:t>75</w:t>
      </w:r>
      <w:r w:rsidR="00181A31">
        <w:t xml:space="preserve"> % к </w:t>
      </w:r>
      <w:r w:rsidR="00F647E9">
        <w:t>2027</w:t>
      </w:r>
      <w:r w:rsidR="00181A31">
        <w:t xml:space="preserve"> году</w:t>
      </w:r>
      <w:r w:rsidR="00251360">
        <w:t>;</w:t>
      </w:r>
    </w:p>
    <w:p w:rsidR="00181A31" w:rsidRDefault="00E1196A" w:rsidP="007867BA">
      <w:pPr>
        <w:pStyle w:val="a3"/>
        <w:ind w:firstLine="720"/>
      </w:pPr>
      <w:r>
        <w:t>у</w:t>
      </w:r>
      <w:r w:rsidR="00181A31">
        <w:t>величение доли сточных вод, очищенных до нормативных значений, в общем объеме сточных вод,</w:t>
      </w:r>
      <w:r w:rsidR="00345C3D">
        <w:t xml:space="preserve"> </w:t>
      </w:r>
      <w:r w:rsidR="00181A31">
        <w:t xml:space="preserve">пропущенных через очистные сооружения с 46,0 % в </w:t>
      </w:r>
      <w:r w:rsidR="00F647E9">
        <w:t>2018</w:t>
      </w:r>
      <w:r w:rsidR="00181A31">
        <w:t xml:space="preserve"> году до 47,0 % к </w:t>
      </w:r>
      <w:r w:rsidR="00F647E9">
        <w:t>2027</w:t>
      </w:r>
      <w:r w:rsidR="00181A31">
        <w:t xml:space="preserve"> году</w:t>
      </w:r>
      <w:r w:rsidR="00403342">
        <w:t>.</w:t>
      </w:r>
    </w:p>
    <w:p w:rsidR="001A0FE1" w:rsidRDefault="001A0FE1" w:rsidP="001A0FE1">
      <w:pPr>
        <w:pStyle w:val="3"/>
      </w:pPr>
      <w:r>
        <w:t>М</w:t>
      </w:r>
      <w:r w:rsidRPr="001A0FE1">
        <w:t>ероприятия, предусмотренные программой в области энергосбережения и повышения энергетической эффективности поселения</w:t>
      </w:r>
    </w:p>
    <w:p w:rsidR="0008216C" w:rsidRDefault="00D23465" w:rsidP="00D23465">
      <w:pPr>
        <w:pStyle w:val="a3"/>
        <w:spacing w:after="240"/>
        <w:ind w:firstLine="720"/>
      </w:pPr>
      <w:r w:rsidRPr="00D23465">
        <w:t xml:space="preserve">Ниже представлены основные </w:t>
      </w:r>
      <w:r w:rsidR="0008216C" w:rsidRPr="00D23465">
        <w:t>мероприятия</w:t>
      </w:r>
      <w:r w:rsidR="0008216C">
        <w:t>, предусмотренные программой в области энергосбережения и повышения энергет</w:t>
      </w:r>
      <w:r w:rsidR="001A0FE1">
        <w:t>ической эффективности поселения</w:t>
      </w:r>
      <w:r>
        <w:t>.</w:t>
      </w:r>
    </w:p>
    <w:tbl>
      <w:tblPr>
        <w:tblStyle w:val="a5"/>
        <w:tblW w:w="10201" w:type="dxa"/>
        <w:tblLayout w:type="fixed"/>
        <w:tblLook w:val="04A0"/>
      </w:tblPr>
      <w:tblGrid>
        <w:gridCol w:w="3681"/>
        <w:gridCol w:w="992"/>
        <w:gridCol w:w="992"/>
        <w:gridCol w:w="993"/>
        <w:gridCol w:w="992"/>
        <w:gridCol w:w="992"/>
        <w:gridCol w:w="1559"/>
      </w:tblGrid>
      <w:tr w:rsidR="00D23465" w:rsidTr="00F7780A">
        <w:trPr>
          <w:tblHeader/>
        </w:trPr>
        <w:tc>
          <w:tcPr>
            <w:tcW w:w="3681" w:type="dxa"/>
            <w:vMerge w:val="restart"/>
            <w:vAlign w:val="center"/>
          </w:tcPr>
          <w:p w:rsidR="00D23465" w:rsidRDefault="00D23465" w:rsidP="00F7780A">
            <w:pPr>
              <w:jc w:val="center"/>
            </w:pPr>
            <w:r w:rsidRPr="00750393">
              <w:t xml:space="preserve">Наименование </w:t>
            </w:r>
            <w:r>
              <w:t>мероприятий</w:t>
            </w:r>
          </w:p>
        </w:tc>
        <w:tc>
          <w:tcPr>
            <w:tcW w:w="6520" w:type="dxa"/>
            <w:gridSpan w:val="6"/>
            <w:vAlign w:val="center"/>
          </w:tcPr>
          <w:p w:rsidR="00D23465" w:rsidRDefault="00D63312" w:rsidP="00F7780A">
            <w:pPr>
              <w:jc w:val="center"/>
            </w:pPr>
            <w:r>
              <w:t>Сроки реализации</w:t>
            </w:r>
            <w:r w:rsidRPr="00267454">
              <w:t xml:space="preserve"> мероприятий по годам</w:t>
            </w:r>
          </w:p>
        </w:tc>
      </w:tr>
      <w:tr w:rsidR="00AF556F" w:rsidTr="00F7780A">
        <w:trPr>
          <w:tblHeader/>
        </w:trPr>
        <w:tc>
          <w:tcPr>
            <w:tcW w:w="3681" w:type="dxa"/>
            <w:vMerge/>
            <w:vAlign w:val="center"/>
          </w:tcPr>
          <w:p w:rsidR="00AF556F" w:rsidRPr="00750393" w:rsidRDefault="00AF556F" w:rsidP="00AF556F">
            <w:pPr>
              <w:jc w:val="center"/>
            </w:pPr>
          </w:p>
        </w:tc>
        <w:tc>
          <w:tcPr>
            <w:tcW w:w="992" w:type="dxa"/>
            <w:vAlign w:val="center"/>
          </w:tcPr>
          <w:p w:rsidR="00AF556F" w:rsidRPr="00750393" w:rsidRDefault="00AF556F" w:rsidP="00AF556F">
            <w:pPr>
              <w:jc w:val="center"/>
            </w:pPr>
            <w:r>
              <w:t xml:space="preserve">2018 </w:t>
            </w:r>
          </w:p>
        </w:tc>
        <w:tc>
          <w:tcPr>
            <w:tcW w:w="992" w:type="dxa"/>
            <w:vAlign w:val="center"/>
          </w:tcPr>
          <w:p w:rsidR="00AF556F" w:rsidRPr="00750393" w:rsidRDefault="00AF556F" w:rsidP="00AF556F">
            <w:pPr>
              <w:jc w:val="center"/>
            </w:pPr>
            <w:r>
              <w:t>2019</w:t>
            </w:r>
          </w:p>
        </w:tc>
        <w:tc>
          <w:tcPr>
            <w:tcW w:w="993" w:type="dxa"/>
            <w:vAlign w:val="center"/>
          </w:tcPr>
          <w:p w:rsidR="00AF556F" w:rsidRPr="00750393" w:rsidRDefault="00AF556F" w:rsidP="00AF556F">
            <w:pPr>
              <w:jc w:val="center"/>
            </w:pPr>
            <w:r>
              <w:t>2020</w:t>
            </w:r>
          </w:p>
        </w:tc>
        <w:tc>
          <w:tcPr>
            <w:tcW w:w="992" w:type="dxa"/>
            <w:vAlign w:val="center"/>
          </w:tcPr>
          <w:p w:rsidR="00AF556F" w:rsidRPr="00750393" w:rsidRDefault="00AF556F" w:rsidP="00AF556F">
            <w:pPr>
              <w:jc w:val="center"/>
            </w:pPr>
            <w:r>
              <w:t>2021</w:t>
            </w:r>
          </w:p>
        </w:tc>
        <w:tc>
          <w:tcPr>
            <w:tcW w:w="992" w:type="dxa"/>
            <w:vAlign w:val="center"/>
          </w:tcPr>
          <w:p w:rsidR="00AF556F" w:rsidRPr="00750393" w:rsidRDefault="00AF556F" w:rsidP="00AF556F">
            <w:pPr>
              <w:jc w:val="center"/>
            </w:pPr>
            <w:r>
              <w:t>2022</w:t>
            </w:r>
          </w:p>
        </w:tc>
        <w:tc>
          <w:tcPr>
            <w:tcW w:w="1559" w:type="dxa"/>
            <w:vAlign w:val="center"/>
          </w:tcPr>
          <w:p w:rsidR="00AF556F" w:rsidRDefault="00AF556F" w:rsidP="00AF556F">
            <w:pPr>
              <w:jc w:val="center"/>
            </w:pPr>
            <w:r>
              <w:t>2023-2027</w:t>
            </w:r>
          </w:p>
        </w:tc>
      </w:tr>
      <w:tr w:rsidR="00AF556F" w:rsidRPr="00795291" w:rsidTr="00F7780A">
        <w:tc>
          <w:tcPr>
            <w:tcW w:w="3681" w:type="dxa"/>
            <w:vAlign w:val="center"/>
          </w:tcPr>
          <w:p w:rsidR="00AF556F" w:rsidRPr="00795291" w:rsidRDefault="00AF556F" w:rsidP="00AF556F">
            <w:pPr>
              <w:rPr>
                <w:b/>
              </w:rPr>
            </w:pPr>
            <w:r w:rsidRPr="00795291">
              <w:rPr>
                <w:b/>
              </w:rPr>
              <w:t>в сфере электроснабжения</w:t>
            </w: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3"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992" w:type="dxa"/>
            <w:vAlign w:val="center"/>
          </w:tcPr>
          <w:p w:rsidR="00AF556F" w:rsidRPr="00795291" w:rsidRDefault="00AF556F" w:rsidP="00AF556F">
            <w:pPr>
              <w:jc w:val="center"/>
              <w:rPr>
                <w:b/>
              </w:rPr>
            </w:pPr>
          </w:p>
        </w:tc>
        <w:tc>
          <w:tcPr>
            <w:tcW w:w="1559" w:type="dxa"/>
            <w:vAlign w:val="center"/>
          </w:tcPr>
          <w:p w:rsidR="00AF556F" w:rsidRPr="00795291" w:rsidRDefault="00AF556F" w:rsidP="00AF556F">
            <w:pPr>
              <w:jc w:val="center"/>
              <w:rPr>
                <w:b/>
              </w:rPr>
            </w:pPr>
          </w:p>
        </w:tc>
      </w:tr>
      <w:tr w:rsidR="00AF556F" w:rsidTr="007F1675">
        <w:tc>
          <w:tcPr>
            <w:tcW w:w="3681" w:type="dxa"/>
            <w:vAlign w:val="center"/>
          </w:tcPr>
          <w:p w:rsidR="00AF556F" w:rsidRPr="00750393" w:rsidRDefault="00AF556F" w:rsidP="00AF556F">
            <w:r>
              <w:t xml:space="preserve">установка приборов учета </w:t>
            </w:r>
            <w:r w:rsidRPr="007F1675">
              <w:t>электроэнергии</w:t>
            </w:r>
          </w:p>
        </w:tc>
        <w:tc>
          <w:tcPr>
            <w:tcW w:w="992" w:type="dxa"/>
            <w:vAlign w:val="center"/>
          </w:tcPr>
          <w:p w:rsidR="00AF556F" w:rsidRPr="00750393" w:rsidRDefault="00AF556F" w:rsidP="00AF556F">
            <w:pPr>
              <w:jc w:val="center"/>
            </w:pPr>
            <w:r>
              <w:t>+</w:t>
            </w:r>
          </w:p>
        </w:tc>
        <w:tc>
          <w:tcPr>
            <w:tcW w:w="992" w:type="dxa"/>
            <w:vAlign w:val="center"/>
          </w:tcPr>
          <w:p w:rsidR="00AF556F" w:rsidRDefault="00AF556F" w:rsidP="00AF556F">
            <w:pPr>
              <w:jc w:val="center"/>
            </w:pPr>
            <w:r w:rsidRPr="00BE5DC1">
              <w:t>+</w:t>
            </w:r>
          </w:p>
        </w:tc>
        <w:tc>
          <w:tcPr>
            <w:tcW w:w="993" w:type="dxa"/>
            <w:vAlign w:val="center"/>
          </w:tcPr>
          <w:p w:rsidR="00AF556F" w:rsidRDefault="00AF556F" w:rsidP="00AF556F">
            <w:pPr>
              <w:jc w:val="center"/>
            </w:pPr>
            <w:r w:rsidRPr="00BE5DC1">
              <w:t>+</w:t>
            </w:r>
          </w:p>
        </w:tc>
        <w:tc>
          <w:tcPr>
            <w:tcW w:w="992" w:type="dxa"/>
            <w:vAlign w:val="center"/>
          </w:tcPr>
          <w:p w:rsidR="00AF556F" w:rsidRDefault="00AF556F" w:rsidP="00AF556F">
            <w:pPr>
              <w:jc w:val="center"/>
            </w:pPr>
            <w:r w:rsidRPr="00BE5DC1">
              <w:t>+</w:t>
            </w:r>
          </w:p>
        </w:tc>
        <w:tc>
          <w:tcPr>
            <w:tcW w:w="992" w:type="dxa"/>
            <w:vAlign w:val="center"/>
          </w:tcPr>
          <w:p w:rsidR="00AF556F" w:rsidRDefault="00AF556F" w:rsidP="00AF556F">
            <w:pPr>
              <w:jc w:val="center"/>
            </w:pPr>
            <w:r w:rsidRPr="00BE5DC1">
              <w:t>+</w:t>
            </w:r>
          </w:p>
        </w:tc>
        <w:tc>
          <w:tcPr>
            <w:tcW w:w="1559" w:type="dxa"/>
            <w:vAlign w:val="center"/>
          </w:tcPr>
          <w:p w:rsidR="00AF556F" w:rsidRDefault="00AF556F" w:rsidP="00AF556F">
            <w:pPr>
              <w:jc w:val="center"/>
            </w:pPr>
            <w:r w:rsidRPr="00BE5DC1">
              <w:t>+</w:t>
            </w:r>
          </w:p>
        </w:tc>
      </w:tr>
    </w:tbl>
    <w:p w:rsidR="0008216C" w:rsidRDefault="00403342" w:rsidP="00403342">
      <w:pPr>
        <w:pStyle w:val="a3"/>
        <w:spacing w:before="240"/>
        <w:ind w:firstLine="720"/>
      </w:pPr>
      <w:r>
        <w:t xml:space="preserve">Реализация выше перечисленных мероприятий Программы позволит достичь следующих результатов, </w:t>
      </w:r>
      <w:r w:rsidRPr="00FF08BC">
        <w:t>направленны</w:t>
      </w:r>
      <w:r>
        <w:t>х</w:t>
      </w:r>
      <w:r w:rsidR="00345C3D">
        <w:t xml:space="preserve"> </w:t>
      </w:r>
      <w:r>
        <w:t>на энергосбережение и повышение энергетической эффективности:</w:t>
      </w:r>
    </w:p>
    <w:p w:rsidR="00403342" w:rsidRPr="00A65E91" w:rsidRDefault="00403342" w:rsidP="00403342">
      <w:pPr>
        <w:ind w:firstLine="708"/>
        <w:rPr>
          <w:b/>
        </w:rPr>
      </w:pPr>
      <w:r w:rsidRPr="00A65E91">
        <w:rPr>
          <w:b/>
        </w:rPr>
        <w:t>в отношении охвата потребителей приборами учета электрической энергии:</w:t>
      </w:r>
    </w:p>
    <w:p w:rsidR="00403342" w:rsidRDefault="00403342" w:rsidP="00403342">
      <w:pPr>
        <w:ind w:firstLine="708"/>
      </w:pPr>
      <w:r>
        <w:t xml:space="preserve">повышение доли объемов электрической энергии, потребляемой в многоквартирных домах, расчеты за которую осуществляются с использованием приборов учета, в общем объеме электроэнергии, потребляемой в многоквартирных домах, с 99,5 % в </w:t>
      </w:r>
      <w:r w:rsidR="00F647E9">
        <w:t>2018</w:t>
      </w:r>
      <w:r>
        <w:t xml:space="preserve"> году до 100,0 % к </w:t>
      </w:r>
      <w:r w:rsidR="00F647E9">
        <w:t>2027</w:t>
      </w:r>
      <w:r>
        <w:t xml:space="preserve"> году;</w:t>
      </w:r>
    </w:p>
    <w:p w:rsidR="00403342" w:rsidRDefault="00403342" w:rsidP="00403342">
      <w:pPr>
        <w:ind w:firstLine="708"/>
      </w:pPr>
      <w:r>
        <w:t xml:space="preserve">поддержание доли объемов электрической энергии на обеспечение бюджетных учреждений, расчеты за которую осуществляются с использованием приборов учета в период с </w:t>
      </w:r>
      <w:r w:rsidR="00F647E9">
        <w:t>2018</w:t>
      </w:r>
      <w:r>
        <w:t xml:space="preserve"> по </w:t>
      </w:r>
      <w:r w:rsidR="00F647E9">
        <w:t>2027</w:t>
      </w:r>
      <w:r>
        <w:t xml:space="preserve"> год на уровне 100,0 %;</w:t>
      </w:r>
    </w:p>
    <w:p w:rsidR="00121424" w:rsidRDefault="00121424" w:rsidP="00121424">
      <w:pPr>
        <w:pStyle w:val="1"/>
      </w:pPr>
      <w:r>
        <w:t xml:space="preserve">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w:t>
      </w:r>
      <w:r w:rsidR="008C26B9">
        <w:t>П</w:t>
      </w:r>
      <w:r>
        <w:t>рограммой</w:t>
      </w:r>
    </w:p>
    <w:p w:rsidR="00941CB4" w:rsidRPr="00B540BB" w:rsidRDefault="00941CB4" w:rsidP="00941CB4">
      <w:pPr>
        <w:pStyle w:val="a3"/>
        <w:ind w:firstLine="709"/>
      </w:pPr>
      <w:r w:rsidRPr="00896500">
        <w:t>Оценка объемов и источников финансирования мероприятий (инвестиционных проектов) по проектированию, строительству, реконструкции объектов</w:t>
      </w:r>
      <w:r>
        <w:t xml:space="preserve"> систем</w:t>
      </w:r>
      <w:r w:rsidR="00345C3D">
        <w:t xml:space="preserve"> </w:t>
      </w:r>
      <w:r>
        <w:t xml:space="preserve">коммунальной </w:t>
      </w:r>
      <w:r w:rsidRPr="00896500">
        <w:t xml:space="preserve">инфраструктуры </w:t>
      </w:r>
      <w:r w:rsidRPr="00B540BB">
        <w:t xml:space="preserve">включает укрупненную оценку необходимых инвестиций с разбивкой по видам </w:t>
      </w:r>
      <w:r>
        <w:t>систем</w:t>
      </w:r>
      <w:r w:rsidR="00345C3D">
        <w:t xml:space="preserve"> </w:t>
      </w:r>
      <w:r>
        <w:t>коммунальной</w:t>
      </w:r>
      <w:r w:rsidRPr="00B540BB">
        <w:t>, целям и задачам программы, источникам финансирования, включая средства бюджетов всех уровней, внебюджетные средства</w:t>
      </w:r>
      <w:r>
        <w:t xml:space="preserve"> (далее - укрупненная о</w:t>
      </w:r>
      <w:r w:rsidRPr="00896500">
        <w:t>ценка объемов и источников финансирования мероприятий (инвестиционных проектов)</w:t>
      </w:r>
      <w:r w:rsidRPr="00B540BB">
        <w:t>.</w:t>
      </w:r>
    </w:p>
    <w:p w:rsidR="00F63D8F" w:rsidRDefault="00941CB4" w:rsidP="00433166">
      <w:pPr>
        <w:pStyle w:val="a3"/>
        <w:ind w:firstLine="709"/>
      </w:pPr>
      <w:r w:rsidRPr="000B51BD">
        <w:t>В приложении 1 к Программе представлен</w:t>
      </w:r>
      <w:r>
        <w:t>а</w:t>
      </w:r>
      <w:r w:rsidR="00345C3D">
        <w:t xml:space="preserve"> </w:t>
      </w:r>
      <w:r>
        <w:t>укрупненная о</w:t>
      </w:r>
      <w:r w:rsidRPr="00896500">
        <w:t xml:space="preserve">ценка объемов и источников финансирования мероприятий (инвестиционных проектов) по проектированию, строительству, реконструкции объектов </w:t>
      </w:r>
      <w:r>
        <w:t>систем</w:t>
      </w:r>
      <w:r w:rsidR="00345C3D">
        <w:t xml:space="preserve"> </w:t>
      </w:r>
      <w:r>
        <w:t xml:space="preserve">коммунальной </w:t>
      </w:r>
      <w:r w:rsidRPr="00896500">
        <w:t>инфраструктуры</w:t>
      </w:r>
      <w:r w:rsidR="00F63D8F">
        <w:t xml:space="preserve"> с учетом</w:t>
      </w:r>
      <w:r w:rsidR="00F63D8F" w:rsidRPr="00912BB1">
        <w:t xml:space="preserve"> сборник</w:t>
      </w:r>
      <w:r w:rsidR="00F63D8F">
        <w:t>ов:</w:t>
      </w:r>
    </w:p>
    <w:p w:rsidR="00410C6F" w:rsidRDefault="00F63D8F" w:rsidP="00433166">
      <w:pPr>
        <w:pStyle w:val="a3"/>
        <w:ind w:firstLine="709"/>
      </w:pPr>
      <w:r w:rsidRPr="00912BB1">
        <w:t>НЦС 81-02-</w:t>
      </w:r>
      <w:r>
        <w:t>12</w:t>
      </w:r>
      <w:r w:rsidRPr="00912BB1">
        <w:t>-2014</w:t>
      </w:r>
      <w:r w:rsidR="00E84744">
        <w:t>«</w:t>
      </w:r>
      <w:r>
        <w:t>Наружные электрические сети</w:t>
      </w:r>
      <w:r w:rsidR="00E84744">
        <w:t>»;</w:t>
      </w:r>
    </w:p>
    <w:p w:rsidR="00E84744" w:rsidRDefault="00E84744" w:rsidP="00E84744">
      <w:pPr>
        <w:pStyle w:val="a3"/>
        <w:ind w:firstLine="709"/>
      </w:pPr>
      <w:r w:rsidRPr="00912BB1">
        <w:t>НЦС 81-02-</w:t>
      </w:r>
      <w:r>
        <w:t>13</w:t>
      </w:r>
      <w:r w:rsidRPr="00912BB1">
        <w:t>-2014</w:t>
      </w:r>
      <w:r>
        <w:t xml:space="preserve"> «Наружные тепловые сети»;</w:t>
      </w:r>
    </w:p>
    <w:p w:rsidR="00E84744" w:rsidRDefault="00E84744" w:rsidP="00E84744">
      <w:pPr>
        <w:pStyle w:val="a3"/>
        <w:ind w:firstLine="709"/>
      </w:pPr>
      <w:r w:rsidRPr="00912BB1">
        <w:t>НЦС 81-02-</w:t>
      </w:r>
      <w:r>
        <w:t>14</w:t>
      </w:r>
      <w:r w:rsidRPr="00912BB1">
        <w:t>-2014</w:t>
      </w:r>
      <w:r>
        <w:t xml:space="preserve"> «Сети водоснабжения и канализации»;</w:t>
      </w:r>
    </w:p>
    <w:p w:rsidR="00E84744" w:rsidRDefault="00E84744" w:rsidP="00E84744">
      <w:pPr>
        <w:pStyle w:val="a3"/>
        <w:ind w:firstLine="709"/>
      </w:pPr>
      <w:r w:rsidRPr="00912BB1">
        <w:t>НЦС 81-02-</w:t>
      </w:r>
      <w:r>
        <w:t>15</w:t>
      </w:r>
      <w:r w:rsidRPr="00912BB1">
        <w:t>-2014</w:t>
      </w:r>
      <w:r>
        <w:t xml:space="preserve"> «Сети газоснабжения».</w:t>
      </w:r>
    </w:p>
    <w:p w:rsidR="00410C6F" w:rsidRDefault="00410C6F" w:rsidP="00410C6F">
      <w:pPr>
        <w:pStyle w:val="a3"/>
        <w:ind w:firstLine="709"/>
      </w:pPr>
      <w:r>
        <w:t>Укрупненная о</w:t>
      </w:r>
      <w:r w:rsidRPr="00896500">
        <w:t>ценка объемов</w:t>
      </w:r>
      <w:r>
        <w:t xml:space="preserve"> финансирования</w:t>
      </w:r>
      <w:r w:rsidRPr="00896500">
        <w:t xml:space="preserve"> мероприятий</w:t>
      </w:r>
      <w:r>
        <w:t xml:space="preserve"> выполнена </w:t>
      </w:r>
      <w:r w:rsidR="00E84744">
        <w:t>с учетом приказа</w:t>
      </w:r>
      <w:r>
        <w:t xml:space="preserve"> Министерства строительства и жилищно- коммунального хозяйства Российской Федерации от 28 августа 2014 г. № 506/пр </w:t>
      </w:r>
      <w:r w:rsidRPr="001B61F4">
        <w:t>"О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r>
        <w:t xml:space="preserve"> (</w:t>
      </w:r>
      <w:r w:rsidRPr="00912BB1">
        <w:t>НЦС 81-02-2014</w:t>
      </w:r>
      <w:r>
        <w:t>).</w:t>
      </w:r>
    </w:p>
    <w:p w:rsidR="00410C6F" w:rsidRDefault="00410C6F" w:rsidP="00410C6F">
      <w:pPr>
        <w:pStyle w:val="a3"/>
        <w:ind w:firstLine="709"/>
      </w:pPr>
      <w:r w:rsidRPr="00912BB1">
        <w:lastRenderedPageBreak/>
        <w:t>Государственные укрупненные нормативы цены строительства (далее – НЦС), приведенные в сборник</w:t>
      </w:r>
      <w:r w:rsidR="00E84744">
        <w:t>ах</w:t>
      </w:r>
      <w:r w:rsidRPr="00912BB1">
        <w:t xml:space="preserve">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w:t>
      </w:r>
      <w:r w:rsidR="00E84744">
        <w:t xml:space="preserve">объектов </w:t>
      </w:r>
      <w:r w:rsidR="00E84744" w:rsidRPr="001B61F4">
        <w:t>инженерной инфраструктуры</w:t>
      </w:r>
      <w:r w:rsidR="00345C3D">
        <w:t xml:space="preserve"> </w:t>
      </w:r>
      <w:r w:rsidRPr="00912BB1">
        <w:t>которых финансируется</w:t>
      </w:r>
      <w:r w:rsidR="00E84744">
        <w:t xml:space="preserve"> в том числе</w:t>
      </w:r>
      <w:r w:rsidRPr="00912BB1">
        <w:t xml:space="preserve"> с привлечением средств федерального бюджета</w:t>
      </w:r>
      <w:r>
        <w:t>.</w:t>
      </w:r>
    </w:p>
    <w:p w:rsidR="00410C6F" w:rsidRDefault="00410C6F" w:rsidP="00410C6F">
      <w:pPr>
        <w:pStyle w:val="a3"/>
        <w:ind w:firstLine="709"/>
      </w:pPr>
      <w:r w:rsidRPr="00912BB1">
        <w:t xml:space="preserve">Укрупненные нормативы представляют собой объем денежных средств, необходимый и достаточный для </w:t>
      </w:r>
      <w:r w:rsidR="00E84744">
        <w:t>строительства</w:t>
      </w:r>
      <w:r w:rsidRPr="00912BB1">
        <w:t>, рассчитанный на установленную единицу измерения (1 км, 100 м2, 1 место).</w:t>
      </w:r>
    </w:p>
    <w:p w:rsidR="00E84744" w:rsidRDefault="00E84744" w:rsidP="00E84744">
      <w:pPr>
        <w:pStyle w:val="a3"/>
        <w:ind w:firstLine="709"/>
      </w:pPr>
      <w:r>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 представителей имеет положительное заключение государственной экспертизы и разработана в соответствии с действующими нормами проектирования.</w:t>
      </w:r>
    </w:p>
    <w:p w:rsidR="00E84744" w:rsidRDefault="00E84744" w:rsidP="00E84744">
      <w:pPr>
        <w:pStyle w:val="a3"/>
        <w:ind w:firstLine="709"/>
      </w:pPr>
      <w:r>
        <w:t>Приведенные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w:t>
      </w:r>
    </w:p>
    <w:p w:rsidR="00E84744" w:rsidRDefault="00E84744" w:rsidP="00E84744">
      <w:pPr>
        <w:pStyle w:val="a3"/>
        <w:ind w:firstLine="709"/>
      </w:pPr>
      <w:r>
        <w:t>проектным решениям, расходы на страхование строительных рисков, затраты на проектно-изыскательские</w:t>
      </w:r>
    </w:p>
    <w:p w:rsidR="00E84744" w:rsidRDefault="00E84744" w:rsidP="00E84744">
      <w:pPr>
        <w:pStyle w:val="a3"/>
        <w:ind w:firstLine="709"/>
      </w:pPr>
      <w:r>
        <w:t>работы и экспертизу проекта, содержание службы заказчика строительства и строительный контроль, резерв средств на непредвиденные работы и затраты.</w:t>
      </w:r>
    </w:p>
    <w:p w:rsidR="00E84744" w:rsidRDefault="00E84744" w:rsidP="00E84744">
      <w:pPr>
        <w:pStyle w:val="a3"/>
        <w:ind w:firstLine="709"/>
      </w:pPr>
      <w:r>
        <w:t>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приобъектного склада строительства.</w:t>
      </w:r>
    </w:p>
    <w:p w:rsidR="00E84744" w:rsidRDefault="00E84744" w:rsidP="00E84744">
      <w:pPr>
        <w:pStyle w:val="a3"/>
        <w:ind w:firstLine="709"/>
      </w:pPr>
      <w:r>
        <w:t>Оплата труда рабочих - строителей и рабочих, управляющих строительными машинами, включает в себя все виды выплат и вознаграждений, входящих в фонд оплаты труда.</w:t>
      </w:r>
    </w:p>
    <w:p w:rsidR="00460649" w:rsidRPr="00433166" w:rsidRDefault="00E84744" w:rsidP="00E84744">
      <w:pPr>
        <w:pStyle w:val="a3"/>
        <w:ind w:firstLine="709"/>
      </w:pPr>
      <w:r w:rsidRPr="00E84744">
        <w:t>Укрупненными нормативами цены строительства не учтены и, при необходимости, могут учитываться дополнительно: прочие затраты подрядных организаций, не относящиеся к строительно-монтажным работам (командировочные расходы, перевозка рабочих, затраты по содержанию вахтовых поселков), плата за землю и земельный налог в период строительства</w:t>
      </w:r>
      <w:r w:rsidR="00410C6F">
        <w:t>.</w:t>
      </w:r>
      <w:r w:rsidR="00460649">
        <w:br w:type="page"/>
      </w:r>
    </w:p>
    <w:p w:rsidR="00FE6F06" w:rsidRDefault="00460649" w:rsidP="00121424">
      <w:pPr>
        <w:pStyle w:val="1"/>
      </w:pPr>
      <w:r>
        <w:lastRenderedPageBreak/>
        <w:t>ОБОСНОВЫВАЮЩИЕ МАТЕРИАЛЫ</w:t>
      </w:r>
    </w:p>
    <w:p w:rsidR="00121424" w:rsidRDefault="0008216C" w:rsidP="00121424">
      <w:pPr>
        <w:pStyle w:val="2"/>
      </w:pPr>
      <w:r>
        <w:t>О</w:t>
      </w:r>
      <w:r w:rsidR="00121424">
        <w:t>боснование прогнозируемого спроса на коммунальные ресурсы</w:t>
      </w:r>
    </w:p>
    <w:p w:rsidR="00FE2F9F" w:rsidRDefault="00FE2F9F" w:rsidP="00FE2F9F">
      <w:pPr>
        <w:ind w:firstLine="708"/>
      </w:pPr>
      <w:r>
        <w:t xml:space="preserve">Прогнозные показатели спроса </w:t>
      </w:r>
      <w:r w:rsidR="00994AE7">
        <w:t xml:space="preserve">на </w:t>
      </w:r>
      <w:r>
        <w:t>коммунальные ресурсы зависят от ряда факторов, среди которых, в том числе и финансовые возможности потребителей.</w:t>
      </w:r>
    </w:p>
    <w:p w:rsidR="00FE2F9F" w:rsidRDefault="00FE2F9F" w:rsidP="00FE2F9F">
      <w:pPr>
        <w:ind w:firstLine="708"/>
      </w:pPr>
      <w:r>
        <w:t>Среди основных категорий потребителей коммунальных ресурсов можно выделить физических лиц (население), а также хозяйствующих субъектов экономики поселения: коммерческие организации, бюджетные учреждения.</w:t>
      </w:r>
    </w:p>
    <w:p w:rsidR="00FE2F9F" w:rsidRDefault="00FE2F9F" w:rsidP="00FE2F9F">
      <w:pPr>
        <w:ind w:firstLine="708"/>
      </w:pPr>
      <w:r>
        <w:t>Платежеспособность пользователей услуг коммунального хозяйства зависит, в первую очередь, от общего экономического положения в поселении, уровня инфляции, размера оплаты труда работников организаций, превышения среднего уровня дохода населения над уровнем прожиточного минимума.</w:t>
      </w:r>
    </w:p>
    <w:p w:rsidR="00FE2F9F" w:rsidRDefault="00FE2F9F" w:rsidP="00FE2F9F">
      <w:pPr>
        <w:ind w:firstLine="709"/>
      </w:pPr>
      <w:r>
        <w:t>На способность оплачивать услуги коммунального хозяйства субъектами реального сектора экономики влияет общая экономическая ситуация в поселении: финансовые показатели деятельности предприятий, в частности, рентабельность, количество объектов малого и среднего бизнеса, развитие объектов социальной сферы.</w:t>
      </w:r>
    </w:p>
    <w:p w:rsidR="006619C9" w:rsidRDefault="006619C9" w:rsidP="006619C9">
      <w:pPr>
        <w:ind w:firstLine="708"/>
      </w:pPr>
      <w:r>
        <w:t>П</w:t>
      </w:r>
      <w:r w:rsidRPr="00FE2F9F">
        <w:t>рогнозируемый спрос на коммунальные ресурсы на период действия генерального плана</w:t>
      </w:r>
      <w:r w:rsidR="00345C3D">
        <w:t xml:space="preserve"> </w:t>
      </w:r>
      <w:r>
        <w:t>может определяться на основании п</w:t>
      </w:r>
      <w:r w:rsidRPr="00FE2F9F">
        <w:t>лан развития поселения, план</w:t>
      </w:r>
      <w:r>
        <w:t>а прогнозируемой застройки.</w:t>
      </w:r>
    </w:p>
    <w:p w:rsidR="00047742" w:rsidRDefault="006619C9" w:rsidP="006619C9">
      <w:pPr>
        <w:ind w:firstLine="708"/>
      </w:pPr>
      <w:r>
        <w:t xml:space="preserve">Под </w:t>
      </w:r>
      <w:r w:rsidRPr="00FE2F9F">
        <w:t>план</w:t>
      </w:r>
      <w:r>
        <w:t xml:space="preserve">ом прогнозируемой застройки следует понимать </w:t>
      </w:r>
      <w:r w:rsidR="00994AE7">
        <w:t>п</w:t>
      </w:r>
      <w:r w:rsidR="00994AE7" w:rsidRPr="00994AE7">
        <w:t>одготовк</w:t>
      </w:r>
      <w:r w:rsidR="00994AE7">
        <w:t>у</w:t>
      </w:r>
      <w:r w:rsidR="00994AE7" w:rsidRPr="00994AE7">
        <w:t xml:space="preserve"> документации по планировке территории</w:t>
      </w:r>
      <w:r w:rsidR="00994AE7">
        <w:t>, которая</w:t>
      </w:r>
      <w:r w:rsidR="00994AE7" w:rsidRPr="00994AE7">
        <w:t xml:space="preserve">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00994AE7">
        <w:t xml:space="preserve">. </w:t>
      </w:r>
    </w:p>
    <w:p w:rsidR="00994AE7" w:rsidRDefault="00994AE7" w:rsidP="006619C9">
      <w:pPr>
        <w:ind w:firstLine="708"/>
      </w:pPr>
      <w:r>
        <w:t xml:space="preserve">К </w:t>
      </w:r>
      <w:r w:rsidRPr="00994AE7">
        <w:t xml:space="preserve">документации по планировке территории </w:t>
      </w:r>
      <w:r>
        <w:t xml:space="preserve">относятся проекты планировки </w:t>
      </w:r>
      <w:r w:rsidRPr="006619C9">
        <w:t>территории</w:t>
      </w:r>
      <w:r>
        <w:t>, которые разрабатываются</w:t>
      </w:r>
      <w:r w:rsidRPr="00994AE7">
        <w:t xml:space="preserve"> в отношении застроенных или подлежащих застройке территорий.</w:t>
      </w:r>
    </w:p>
    <w:p w:rsidR="00047742" w:rsidRDefault="00047742" w:rsidP="00047742">
      <w:pPr>
        <w:ind w:firstLine="708"/>
      </w:pPr>
      <w:r w:rsidRPr="00A92521">
        <w:t xml:space="preserve">Генеральным планом </w:t>
      </w:r>
      <w:r>
        <w:t xml:space="preserve">не </w:t>
      </w:r>
      <w:r w:rsidRPr="00A92521">
        <w:t xml:space="preserve">предусмотрено существенное повышение </w:t>
      </w:r>
      <w:r>
        <w:t>градостроительной активности</w:t>
      </w:r>
      <w:r w:rsidRPr="00A92521">
        <w:t xml:space="preserve"> территорий населенных пунктов в составе муниципального образования.</w:t>
      </w:r>
    </w:p>
    <w:p w:rsidR="00121424" w:rsidRDefault="0008216C" w:rsidP="00121424">
      <w:pPr>
        <w:pStyle w:val="2"/>
      </w:pPr>
      <w:r>
        <w:t>О</w:t>
      </w:r>
      <w:r w:rsidR="00121424">
        <w:t>боснование целевых показателей комплексного развития коммунальной инфраструктуры, а также мероприятий, входящих в план застрой</w:t>
      </w:r>
      <w:r>
        <w:t>ки поселения</w:t>
      </w:r>
    </w:p>
    <w:p w:rsidR="0008216C" w:rsidRDefault="00573017" w:rsidP="00573017">
      <w:pPr>
        <w:pStyle w:val="3"/>
      </w:pPr>
      <w:r>
        <w:t>Обоснование целевых показателей комплексного развития коммунальной инфраструктуры</w:t>
      </w:r>
    </w:p>
    <w:p w:rsidR="00750393" w:rsidRDefault="00750393" w:rsidP="00750393">
      <w:pPr>
        <w:ind w:firstLine="708"/>
      </w:pPr>
      <w:r>
        <w:t xml:space="preserve">В целях определения целевых показателей комплексного развития коммунальной инфраструктуры выбраны показатели, которые являются </w:t>
      </w:r>
      <w:r w:rsidR="00CB4F1B">
        <w:t>общи</w:t>
      </w:r>
      <w:r>
        <w:t>ми</w:t>
      </w:r>
      <w:r w:rsidR="00CB4F1B">
        <w:t xml:space="preserve"> для всех систем </w:t>
      </w:r>
      <w:r>
        <w:t>коммунальной инфраструктуры.</w:t>
      </w:r>
    </w:p>
    <w:p w:rsidR="009D0E1F" w:rsidRDefault="009D0E1F" w:rsidP="009D0E1F">
      <w:pPr>
        <w:ind w:firstLine="708"/>
      </w:pPr>
      <w:r>
        <w:t xml:space="preserve">Постановлением Правительства </w:t>
      </w:r>
      <w:r w:rsidRPr="00A91943">
        <w:t xml:space="preserve">Российской Федерации </w:t>
      </w:r>
      <w:r>
        <w:t>от 17.12.2012 N 1317 (ред. от 09.07.</w:t>
      </w:r>
      <w:r w:rsidR="00B50BDD">
        <w:t>2016</w:t>
      </w:r>
      <w:r>
        <w:t xml:space="preserve">) «О мерах по реализации Указа Президента Российской Федерации от 28 апреля 2008 г. N 607 "Об оценке эффективности деятельности </w:t>
      </w:r>
      <w:r>
        <w:lastRenderedPageBreak/>
        <w:t xml:space="preserve">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установлены </w:t>
      </w:r>
      <w:r w:rsidRPr="00A91943">
        <w:t>критери</w:t>
      </w:r>
      <w:r>
        <w:t>и</w:t>
      </w:r>
      <w:r w:rsidRPr="00A91943">
        <w:t xml:space="preserve"> оценки населением эффективности деятельности руководителей органов местного самоуправлени</w:t>
      </w:r>
      <w:r>
        <w:t>я, к которым относятся:</w:t>
      </w:r>
    </w:p>
    <w:p w:rsidR="009D0E1F" w:rsidRDefault="004E65FE" w:rsidP="004E65FE">
      <w:pPr>
        <w:ind w:firstLine="708"/>
      </w:pPr>
      <w:r>
        <w:t>у</w:t>
      </w:r>
      <w:r w:rsidR="009D0E1F">
        <w:t xml:space="preserve">довлетворенность населения организацией транспортного обслуживания в муниципальном образовании </w:t>
      </w:r>
      <w:r>
        <w:t>(процентов от числа опрошенных);</w:t>
      </w:r>
    </w:p>
    <w:p w:rsidR="009D0E1F" w:rsidRDefault="004E65FE" w:rsidP="009D0E1F">
      <w:pPr>
        <w:ind w:firstLine="708"/>
      </w:pPr>
      <w:r>
        <w:t>у</w:t>
      </w:r>
      <w:r w:rsidR="009D0E1F">
        <w:t xml:space="preserve">довлетворенность населения качеством автомобильных дорог в муниципальном образовании </w:t>
      </w:r>
      <w:r>
        <w:t>(процентов от числа опрошенных);</w:t>
      </w:r>
    </w:p>
    <w:p w:rsidR="009D0E1F" w:rsidRDefault="004E65FE" w:rsidP="009D0E1F">
      <w:pPr>
        <w:ind w:firstLine="708"/>
      </w:pPr>
      <w:r>
        <w:t>у</w:t>
      </w:r>
      <w:r w:rsidR="009D0E1F">
        <w:t>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9D0E1F" w:rsidRDefault="009D0E1F" w:rsidP="009D0E1F">
      <w:pPr>
        <w:ind w:firstLine="708"/>
      </w:pPr>
      <w:r>
        <w:t>Программой предлагается принять критерий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за основной показатель</w:t>
      </w:r>
      <w:r w:rsidR="00345C3D">
        <w:t xml:space="preserve"> </w:t>
      </w:r>
      <w:r>
        <w:t>комплексного развития коммунальной инфраструктуры поселения.</w:t>
      </w:r>
    </w:p>
    <w:p w:rsidR="009D0E1F" w:rsidRDefault="009D0E1F" w:rsidP="004E65FE">
      <w:pPr>
        <w:ind w:firstLine="708"/>
      </w:pPr>
      <w:r>
        <w:t>Согласно пункту 18постановлени</w:t>
      </w:r>
      <w:r w:rsidR="004E65FE">
        <w:t>я</w:t>
      </w:r>
      <w:r>
        <w:t xml:space="preserve"> Правительства Российской Федерации от 17.12.2012 N 1317 </w:t>
      </w:r>
      <w:r w:rsidRPr="00A91943">
        <w:t>на официальн</w:t>
      </w:r>
      <w:r w:rsidR="004E65FE">
        <w:t xml:space="preserve">ом </w:t>
      </w:r>
      <w:r w:rsidRPr="00A91943">
        <w:t>сайт</w:t>
      </w:r>
      <w:r w:rsidR="004E65FE">
        <w:t>е</w:t>
      </w:r>
      <w:r w:rsidRPr="00A91943">
        <w:t xml:space="preserve"> субъект</w:t>
      </w:r>
      <w:r w:rsidR="004E65FE">
        <w:t>а</w:t>
      </w:r>
      <w:r w:rsidRPr="00A91943">
        <w:t xml:space="preserve"> Российской Федерации и муниципальных образований, расположенных в границах субъекта Российской Федерации, </w:t>
      </w:r>
      <w:r w:rsidR="004E65FE">
        <w:t xml:space="preserve">размещаются </w:t>
      </w:r>
      <w:r w:rsidRPr="00A91943">
        <w:t>баннеры (графические изображения или краткую информацию о проводимом опросе с применением IT-технологий), представляющие собой ссылки на сайт или страницу сайта в информационно-телекоммуникационной сети "Интернет", где проводится опрос</w:t>
      </w:r>
      <w:r>
        <w:t xml:space="preserve"> населения</w:t>
      </w:r>
      <w:r w:rsidRPr="00A91943">
        <w:t xml:space="preserve"> с применением IT-технологий.</w:t>
      </w:r>
    </w:p>
    <w:p w:rsidR="00750393" w:rsidRDefault="009D0E1F" w:rsidP="004E65FE">
      <w:r>
        <w:tab/>
        <w:t>В качестве базов</w:t>
      </w:r>
      <w:r w:rsidR="004E65FE">
        <w:t>ого</w:t>
      </w:r>
      <w:r>
        <w:t xml:space="preserve"> значени</w:t>
      </w:r>
      <w:r w:rsidR="004E65FE">
        <w:t>я</w:t>
      </w:r>
      <w:r w:rsidR="00345C3D">
        <w:t xml:space="preserve"> </w:t>
      </w:r>
      <w:r>
        <w:t xml:space="preserve">показателя «удовлетворенность населения жилищно-коммунальными услугами» </w:t>
      </w:r>
      <w:r>
        <w:rPr>
          <w:rFonts w:eastAsiaTheme="minorHAnsi" w:cstheme="minorBidi"/>
          <w:lang w:eastAsia="en-US"/>
        </w:rPr>
        <w:t xml:space="preserve">на </w:t>
      </w:r>
      <w:r w:rsidR="00F647E9">
        <w:t>2018</w:t>
      </w:r>
      <w:r>
        <w:t xml:space="preserve"> год принято значения равное 27,3, по результатам </w:t>
      </w:r>
      <w:r w:rsidR="004E65FE">
        <w:t>опроса населения,</w:t>
      </w:r>
      <w:r>
        <w:t xml:space="preserve"> проведенного </w:t>
      </w:r>
      <w:r w:rsidR="004E65FE">
        <w:t>в</w:t>
      </w:r>
      <w:r>
        <w:t xml:space="preserve"> 2015 </w:t>
      </w:r>
      <w:r w:rsidR="004E65FE">
        <w:t xml:space="preserve">году, в котором </w:t>
      </w:r>
      <w:r w:rsidR="00D6720A">
        <w:t xml:space="preserve">с территории </w:t>
      </w:r>
      <w:r w:rsidR="00A31062">
        <w:t>Поддорского</w:t>
      </w:r>
      <w:r w:rsidR="00D6720A">
        <w:t xml:space="preserve"> района </w:t>
      </w:r>
      <w:r w:rsidR="004E65FE">
        <w:t xml:space="preserve">приняло участие </w:t>
      </w:r>
      <w:r w:rsidR="002B22FF">
        <w:t>9</w:t>
      </w:r>
      <w:r w:rsidR="004E65FE">
        <w:t xml:space="preserve"> человек </w:t>
      </w:r>
      <w:r w:rsidR="00D6720A">
        <w:t xml:space="preserve">(источник информации: </w:t>
      </w:r>
      <w:r w:rsidR="004E65FE">
        <w:t>официальный сайт Правительства Новгородской области</w:t>
      </w:r>
      <w:r w:rsidR="00D6720A">
        <w:t xml:space="preserve"> (</w:t>
      </w:r>
      <w:hyperlink r:id="rId10" w:history="1">
        <w:r w:rsidR="00491B8A" w:rsidRPr="00C446C6">
          <w:rPr>
            <w:rStyle w:val="ab"/>
          </w:rPr>
          <w:t>http://www.novreg.ru/script/opros/result.php</w:t>
        </w:r>
      </w:hyperlink>
      <w:r w:rsidR="004E65FE">
        <w:t xml:space="preserve">). Плановые значения показателя «удовлетворенность населения жилищно-коммунальными услугами» установлены исходя из требований повышения удовлетворенности населения жилищно-коммунальными услугами стремящимся к 100 % и исходя </w:t>
      </w:r>
      <w:r w:rsidR="00D6720A">
        <w:t>из действий, направленных на</w:t>
      </w:r>
      <w:r w:rsidR="004E65FE">
        <w:t xml:space="preserve"> привлечени</w:t>
      </w:r>
      <w:r w:rsidR="00D6720A">
        <w:t>е</w:t>
      </w:r>
      <w:r w:rsidR="004E65FE">
        <w:t xml:space="preserve"> большего количества населения к участию в опросе.</w:t>
      </w:r>
    </w:p>
    <w:p w:rsidR="004E65FE" w:rsidRDefault="004E65FE" w:rsidP="004E65FE">
      <w:pPr>
        <w:ind w:firstLine="708"/>
      </w:pPr>
      <w:r>
        <w:t>П</w:t>
      </w:r>
      <w:r w:rsidRPr="00750393">
        <w:t xml:space="preserve">оказатель </w:t>
      </w:r>
      <w:r w:rsidR="007F28DC">
        <w:t>«степень</w:t>
      </w:r>
      <w:r w:rsidRPr="00750393">
        <w:t xml:space="preserve"> охвата потребителей приборами учета</w:t>
      </w:r>
      <w:r w:rsidR="007F28DC">
        <w:t xml:space="preserve">» </w:t>
      </w:r>
      <w:r w:rsidR="007F28DC" w:rsidRPr="00117E8C">
        <w:t xml:space="preserve">принят с </w:t>
      </w:r>
      <w:r w:rsidR="007F28DC">
        <w:t xml:space="preserve">учетом </w:t>
      </w:r>
      <w:r w:rsidR="007F28DC" w:rsidRPr="00117E8C">
        <w:t>Методически</w:t>
      </w:r>
      <w:r w:rsidR="007F28DC">
        <w:t>х</w:t>
      </w:r>
      <w:r w:rsidR="007F28DC" w:rsidRPr="00117E8C">
        <w:t xml:space="preserve"> рекомендаци</w:t>
      </w:r>
      <w:r w:rsidR="007F28DC">
        <w:t>й</w:t>
      </w:r>
      <w:r w:rsidR="007F28DC" w:rsidRPr="00117E8C">
        <w:t xml:space="preserve"> по разработке программ комплексного развития систем коммунальной инфраструктуры муниципальных образований, утв</w:t>
      </w:r>
      <w:r w:rsidR="007F28DC">
        <w:t>ержденных</w:t>
      </w:r>
      <w:r w:rsidR="00345C3D">
        <w:t xml:space="preserve"> </w:t>
      </w:r>
      <w:r w:rsidR="007F28DC">
        <w:t>п</w:t>
      </w:r>
      <w:r w:rsidR="007F28DC" w:rsidRPr="00117E8C">
        <w:t>риказом Министерства регионального развития Российск</w:t>
      </w:r>
      <w:r w:rsidR="00D6720A">
        <w:t xml:space="preserve">ой Федерации от 06.05.2011 г. № </w:t>
      </w:r>
      <w:r w:rsidR="007F28DC" w:rsidRPr="00117E8C">
        <w:t>204</w:t>
      </w:r>
      <w:r w:rsidR="007F28DC">
        <w:t>.</w:t>
      </w:r>
    </w:p>
    <w:p w:rsidR="00750393" w:rsidRDefault="00750393" w:rsidP="00750393">
      <w:pPr>
        <w:ind w:firstLine="708"/>
      </w:pPr>
      <w:r>
        <w:t xml:space="preserve">Таким образом к </w:t>
      </w:r>
      <w:r w:rsidRPr="00750393">
        <w:t>целевы</w:t>
      </w:r>
      <w:r>
        <w:t>м</w:t>
      </w:r>
      <w:r w:rsidRPr="00750393">
        <w:t xml:space="preserve"> показател</w:t>
      </w:r>
      <w:r>
        <w:t>ям</w:t>
      </w:r>
      <w:r w:rsidRPr="00750393">
        <w:t xml:space="preserve"> комплексного развития коммунальной инфраструктуры </w:t>
      </w:r>
      <w:r>
        <w:t>относятся:</w:t>
      </w:r>
    </w:p>
    <w:p w:rsidR="00750393" w:rsidRDefault="00750393" w:rsidP="00750393">
      <w:pPr>
        <w:ind w:firstLine="708"/>
        <w:rPr>
          <w:highlight w:val="yellow"/>
        </w:rPr>
      </w:pPr>
      <w:r>
        <w:t xml:space="preserve">показатель </w:t>
      </w:r>
      <w:r w:rsidR="007F28DC">
        <w:t>«</w:t>
      </w:r>
      <w:r>
        <w:t>удовлетворенност</w:t>
      </w:r>
      <w:r w:rsidR="007F28DC">
        <w:t>ь</w:t>
      </w:r>
      <w:r>
        <w:t xml:space="preserve"> населения жилищно-коммунальными услугами: уровнем организации теплоснабжения (снабжения населения топливом), </w:t>
      </w:r>
      <w:r>
        <w:lastRenderedPageBreak/>
        <w:t>водоснабжения (водоотведения), электроснабжения, газоснабжения (процентов от числа опрошенных)</w:t>
      </w:r>
      <w:r w:rsidR="007F28DC">
        <w:t>»</w:t>
      </w:r>
      <w:r>
        <w:t>;</w:t>
      </w:r>
    </w:p>
    <w:p w:rsidR="00A91943" w:rsidRPr="00750393" w:rsidRDefault="00750393" w:rsidP="00750393">
      <w:pPr>
        <w:ind w:firstLine="708"/>
      </w:pPr>
      <w:r w:rsidRPr="00750393">
        <w:t xml:space="preserve">показатель </w:t>
      </w:r>
      <w:r w:rsidR="007F28DC">
        <w:t>«</w:t>
      </w:r>
      <w:r w:rsidRPr="00750393">
        <w:t>степен</w:t>
      </w:r>
      <w:r w:rsidR="007F28DC">
        <w:t>ь</w:t>
      </w:r>
      <w:r w:rsidRPr="00750393">
        <w:t xml:space="preserve"> охвата потребителей приборами учета</w:t>
      </w:r>
      <w:r w:rsidR="007F28DC">
        <w:t>»</w:t>
      </w:r>
      <w:r w:rsidR="00980D8A">
        <w:t>.</w:t>
      </w:r>
    </w:p>
    <w:p w:rsidR="00750393" w:rsidRDefault="00750393" w:rsidP="00750393">
      <w:pPr>
        <w:ind w:firstLine="720"/>
        <w:rPr>
          <w:rFonts w:eastAsiaTheme="minorHAnsi" w:cstheme="minorBidi"/>
          <w:lang w:eastAsia="en-US"/>
        </w:rPr>
      </w:pPr>
      <w:r>
        <w:rPr>
          <w:rFonts w:eastAsiaTheme="minorHAnsi" w:cstheme="minorBidi"/>
          <w:lang w:eastAsia="en-US"/>
        </w:rPr>
        <w:t xml:space="preserve">В целях определения эффективности </w:t>
      </w:r>
      <w:r w:rsidR="005A5CC4">
        <w:rPr>
          <w:rFonts w:eastAsiaTheme="minorHAnsi" w:cstheme="minorBidi"/>
          <w:lang w:eastAsia="en-US"/>
        </w:rPr>
        <w:t xml:space="preserve">принятых Программой </w:t>
      </w:r>
      <w:r>
        <w:rPr>
          <w:rFonts w:eastAsiaTheme="minorHAnsi" w:cstheme="minorBidi"/>
          <w:lang w:eastAsia="en-US"/>
        </w:rPr>
        <w:t>мероприятий по к</w:t>
      </w:r>
      <w:r w:rsidRPr="00750393">
        <w:t>омплексно</w:t>
      </w:r>
      <w:r>
        <w:t>му</w:t>
      </w:r>
      <w:r w:rsidRPr="00750393">
        <w:t xml:space="preserve"> развити</w:t>
      </w:r>
      <w:r>
        <w:t>ю</w:t>
      </w:r>
      <w:r w:rsidRPr="00750393">
        <w:t xml:space="preserve"> коммунальной инфраструктуры</w:t>
      </w:r>
      <w:r w:rsidR="00345C3D">
        <w:t xml:space="preserve"> </w:t>
      </w:r>
      <w:r>
        <w:rPr>
          <w:rFonts w:eastAsiaTheme="minorHAnsi" w:cstheme="minorBidi"/>
          <w:lang w:eastAsia="en-US"/>
        </w:rPr>
        <w:t xml:space="preserve">для </w:t>
      </w:r>
      <w:r w:rsidRPr="00750393">
        <w:rPr>
          <w:rFonts w:eastAsiaTheme="minorHAnsi" w:cstheme="minorBidi"/>
          <w:lang w:eastAsia="en-US"/>
        </w:rPr>
        <w:t xml:space="preserve">показателей </w:t>
      </w:r>
      <w:r>
        <w:rPr>
          <w:rFonts w:eastAsiaTheme="minorHAnsi" w:cstheme="minorBidi"/>
          <w:lang w:eastAsia="en-US"/>
        </w:rPr>
        <w:t>к</w:t>
      </w:r>
      <w:r w:rsidRPr="00750393">
        <w:t>омплексного развития коммунальной инфраструктуры</w:t>
      </w:r>
      <w:r w:rsidR="00345C3D">
        <w:t xml:space="preserve"> </w:t>
      </w:r>
      <w:r w:rsidRPr="00750393">
        <w:rPr>
          <w:rFonts w:eastAsiaTheme="minorHAnsi" w:cstheme="minorBidi"/>
          <w:lang w:eastAsia="en-US"/>
        </w:rPr>
        <w:t>установлены текущие (базовые) значения</w:t>
      </w:r>
      <w:r>
        <w:rPr>
          <w:rFonts w:eastAsiaTheme="minorHAnsi" w:cstheme="minorBidi"/>
          <w:lang w:eastAsia="en-US"/>
        </w:rPr>
        <w:t xml:space="preserve"> на </w:t>
      </w:r>
      <w:r w:rsidR="00F647E9">
        <w:t>2018</w:t>
      </w:r>
      <w:r w:rsidR="00980D8A">
        <w:t xml:space="preserve"> год </w:t>
      </w:r>
      <w:r w:rsidR="00002A73">
        <w:rPr>
          <w:rFonts w:eastAsiaTheme="minorHAnsi" w:cstheme="minorBidi"/>
          <w:lang w:eastAsia="en-US"/>
        </w:rPr>
        <w:t xml:space="preserve">с разбивкой по годам на ближайшие 5 лет </w:t>
      </w:r>
      <w:r w:rsidR="00980D8A">
        <w:t>и</w:t>
      </w:r>
      <w:r>
        <w:rPr>
          <w:rFonts w:eastAsiaTheme="minorHAnsi" w:cstheme="minorBidi"/>
          <w:lang w:eastAsia="en-US"/>
        </w:rPr>
        <w:t xml:space="preserve"> планово</w:t>
      </w:r>
      <w:r w:rsidR="00980D8A">
        <w:rPr>
          <w:rFonts w:eastAsiaTheme="minorHAnsi" w:cstheme="minorBidi"/>
          <w:lang w:eastAsia="en-US"/>
        </w:rPr>
        <w:t xml:space="preserve">е значение </w:t>
      </w:r>
      <w:r w:rsidR="00317688">
        <w:rPr>
          <w:rFonts w:eastAsiaTheme="minorHAnsi" w:cstheme="minorBidi"/>
          <w:lang w:eastAsia="en-US"/>
        </w:rPr>
        <w:t xml:space="preserve">на период </w:t>
      </w:r>
      <w:r w:rsidR="00AF556F">
        <w:rPr>
          <w:rFonts w:eastAsiaTheme="minorHAnsi" w:cstheme="minorBidi"/>
          <w:lang w:eastAsia="en-US"/>
        </w:rPr>
        <w:t>2023-2027</w:t>
      </w:r>
      <w:r w:rsidR="00002A73">
        <w:rPr>
          <w:rFonts w:eastAsiaTheme="minorHAnsi" w:cstheme="minorBidi"/>
          <w:lang w:eastAsia="en-US"/>
        </w:rPr>
        <w:t xml:space="preserve"> г.</w:t>
      </w:r>
    </w:p>
    <w:p w:rsidR="00750393" w:rsidRDefault="00750393" w:rsidP="007F28DC">
      <w:pPr>
        <w:spacing w:before="240" w:after="240"/>
        <w:ind w:firstLine="720"/>
        <w:jc w:val="center"/>
        <w:rPr>
          <w:rFonts w:eastAsiaTheme="minorHAnsi" w:cstheme="minorBidi"/>
          <w:lang w:eastAsia="en-US"/>
        </w:rPr>
      </w:pPr>
      <w:r w:rsidRPr="00750393">
        <w:rPr>
          <w:rFonts w:eastAsiaTheme="minorHAnsi" w:cstheme="minorBidi"/>
          <w:lang w:eastAsia="en-US"/>
        </w:rPr>
        <w:t xml:space="preserve">Значения показателей </w:t>
      </w:r>
      <w:r w:rsidR="00980D8A">
        <w:rPr>
          <w:rFonts w:eastAsiaTheme="minorHAnsi" w:cstheme="minorBidi"/>
          <w:lang w:eastAsia="en-US"/>
        </w:rPr>
        <w:t>к</w:t>
      </w:r>
      <w:r w:rsidR="00980D8A" w:rsidRPr="00750393">
        <w:t>омплексного развития коммунальной инфраструктуры</w:t>
      </w:r>
      <w:r w:rsidRPr="00750393">
        <w:rPr>
          <w:rFonts w:eastAsiaTheme="minorHAnsi" w:cstheme="minorBidi"/>
          <w:lang w:eastAsia="en-US"/>
        </w:rPr>
        <w:t>, устанавливаемые в Программе</w:t>
      </w:r>
    </w:p>
    <w:tbl>
      <w:tblPr>
        <w:tblStyle w:val="a5"/>
        <w:tblW w:w="10201" w:type="dxa"/>
        <w:tblLayout w:type="fixed"/>
        <w:tblLook w:val="04A0"/>
      </w:tblPr>
      <w:tblGrid>
        <w:gridCol w:w="3681"/>
        <w:gridCol w:w="992"/>
        <w:gridCol w:w="992"/>
        <w:gridCol w:w="993"/>
        <w:gridCol w:w="992"/>
        <w:gridCol w:w="992"/>
        <w:gridCol w:w="1559"/>
      </w:tblGrid>
      <w:tr w:rsidR="00CF6D6A" w:rsidTr="00CF6D6A">
        <w:tc>
          <w:tcPr>
            <w:tcW w:w="3681" w:type="dxa"/>
            <w:vMerge w:val="restart"/>
            <w:vAlign w:val="center"/>
          </w:tcPr>
          <w:p w:rsidR="00CF6D6A" w:rsidRDefault="00CF6D6A" w:rsidP="00AE074C">
            <w:pPr>
              <w:jc w:val="center"/>
            </w:pPr>
            <w:r w:rsidRPr="00750393">
              <w:t>Наименование показателя</w:t>
            </w:r>
          </w:p>
        </w:tc>
        <w:tc>
          <w:tcPr>
            <w:tcW w:w="6520" w:type="dxa"/>
            <w:gridSpan w:val="6"/>
            <w:vAlign w:val="center"/>
          </w:tcPr>
          <w:p w:rsidR="00CF6D6A" w:rsidRDefault="00CF6D6A" w:rsidP="00AE074C">
            <w:pPr>
              <w:jc w:val="center"/>
            </w:pPr>
            <w:r>
              <w:t>значения целевых показателей с разбивкой по годам</w:t>
            </w:r>
          </w:p>
        </w:tc>
      </w:tr>
      <w:tr w:rsidR="00112527" w:rsidTr="00CF6D6A">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002A73">
        <w:tc>
          <w:tcPr>
            <w:tcW w:w="3681" w:type="dxa"/>
            <w:vAlign w:val="center"/>
          </w:tcPr>
          <w:p w:rsidR="00112527" w:rsidRPr="00750393" w:rsidRDefault="00112527" w:rsidP="00112527">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 от числа опрошенных)</w:t>
            </w:r>
          </w:p>
        </w:tc>
        <w:tc>
          <w:tcPr>
            <w:tcW w:w="992" w:type="dxa"/>
            <w:vAlign w:val="center"/>
          </w:tcPr>
          <w:p w:rsidR="00112527" w:rsidRPr="00750393" w:rsidRDefault="00112527" w:rsidP="00112527">
            <w:pPr>
              <w:jc w:val="center"/>
            </w:pPr>
            <w:r>
              <w:t>18,8</w:t>
            </w:r>
          </w:p>
        </w:tc>
        <w:tc>
          <w:tcPr>
            <w:tcW w:w="992" w:type="dxa"/>
            <w:vAlign w:val="center"/>
          </w:tcPr>
          <w:p w:rsidR="00112527" w:rsidRPr="00750393" w:rsidRDefault="00112527" w:rsidP="00112527">
            <w:pPr>
              <w:jc w:val="center"/>
            </w:pPr>
            <w:r>
              <w:t>30</w:t>
            </w:r>
          </w:p>
        </w:tc>
        <w:tc>
          <w:tcPr>
            <w:tcW w:w="993" w:type="dxa"/>
            <w:vAlign w:val="center"/>
          </w:tcPr>
          <w:p w:rsidR="00112527" w:rsidRPr="00750393" w:rsidRDefault="00112527" w:rsidP="00112527">
            <w:pPr>
              <w:jc w:val="center"/>
            </w:pPr>
            <w:r>
              <w:t>50</w:t>
            </w:r>
          </w:p>
        </w:tc>
        <w:tc>
          <w:tcPr>
            <w:tcW w:w="992" w:type="dxa"/>
            <w:vAlign w:val="center"/>
          </w:tcPr>
          <w:p w:rsidR="00112527" w:rsidRPr="00750393" w:rsidRDefault="00112527" w:rsidP="00112527">
            <w:pPr>
              <w:jc w:val="center"/>
            </w:pPr>
            <w:r>
              <w:t>70</w:t>
            </w:r>
          </w:p>
        </w:tc>
        <w:tc>
          <w:tcPr>
            <w:tcW w:w="992" w:type="dxa"/>
            <w:vAlign w:val="center"/>
          </w:tcPr>
          <w:p w:rsidR="00112527" w:rsidRDefault="00112527" w:rsidP="00112527">
            <w:pPr>
              <w:jc w:val="center"/>
            </w:pPr>
            <w:r>
              <w:t>80</w:t>
            </w:r>
          </w:p>
        </w:tc>
        <w:tc>
          <w:tcPr>
            <w:tcW w:w="1559" w:type="dxa"/>
            <w:vAlign w:val="center"/>
          </w:tcPr>
          <w:p w:rsidR="00112527" w:rsidRPr="00750393" w:rsidRDefault="00112527" w:rsidP="00112527">
            <w:pPr>
              <w:jc w:val="center"/>
            </w:pPr>
            <w:r>
              <w:t>90</w:t>
            </w:r>
          </w:p>
        </w:tc>
      </w:tr>
      <w:tr w:rsidR="00112527" w:rsidTr="00002A73">
        <w:tc>
          <w:tcPr>
            <w:tcW w:w="3681" w:type="dxa"/>
            <w:vAlign w:val="center"/>
          </w:tcPr>
          <w:p w:rsidR="00112527" w:rsidRPr="00750393" w:rsidRDefault="00112527" w:rsidP="00112527">
            <w:r>
              <w:t>степень охвата потребителей приборами учета (%)</w:t>
            </w:r>
          </w:p>
        </w:tc>
        <w:tc>
          <w:tcPr>
            <w:tcW w:w="992" w:type="dxa"/>
            <w:vAlign w:val="center"/>
          </w:tcPr>
          <w:p w:rsidR="00112527" w:rsidRPr="00750393" w:rsidRDefault="00112527" w:rsidP="00112527">
            <w:pPr>
              <w:jc w:val="center"/>
            </w:pPr>
            <w:r>
              <w:t>50</w:t>
            </w:r>
          </w:p>
        </w:tc>
        <w:tc>
          <w:tcPr>
            <w:tcW w:w="992" w:type="dxa"/>
            <w:vAlign w:val="center"/>
          </w:tcPr>
          <w:p w:rsidR="00112527" w:rsidRPr="00750393" w:rsidRDefault="00112527" w:rsidP="00112527">
            <w:pPr>
              <w:jc w:val="center"/>
            </w:pPr>
            <w:r>
              <w:t>80</w:t>
            </w:r>
          </w:p>
        </w:tc>
        <w:tc>
          <w:tcPr>
            <w:tcW w:w="993" w:type="dxa"/>
            <w:vAlign w:val="center"/>
          </w:tcPr>
          <w:p w:rsidR="00112527" w:rsidRPr="00750393" w:rsidRDefault="00112527" w:rsidP="00112527">
            <w:pPr>
              <w:jc w:val="center"/>
            </w:pPr>
            <w:r>
              <w:t>90</w:t>
            </w:r>
          </w:p>
        </w:tc>
        <w:tc>
          <w:tcPr>
            <w:tcW w:w="992" w:type="dxa"/>
            <w:vAlign w:val="center"/>
          </w:tcPr>
          <w:p w:rsidR="00112527" w:rsidRPr="00750393" w:rsidRDefault="00112527" w:rsidP="00112527">
            <w:pPr>
              <w:jc w:val="center"/>
            </w:pPr>
            <w:r>
              <w:t>95</w:t>
            </w:r>
          </w:p>
        </w:tc>
        <w:tc>
          <w:tcPr>
            <w:tcW w:w="992" w:type="dxa"/>
            <w:vAlign w:val="center"/>
          </w:tcPr>
          <w:p w:rsidR="00112527" w:rsidRDefault="00112527" w:rsidP="00112527">
            <w:pPr>
              <w:jc w:val="center"/>
            </w:pPr>
            <w:r>
              <w:t>100</w:t>
            </w:r>
          </w:p>
        </w:tc>
        <w:tc>
          <w:tcPr>
            <w:tcW w:w="1559" w:type="dxa"/>
            <w:vAlign w:val="center"/>
          </w:tcPr>
          <w:p w:rsidR="00112527" w:rsidRPr="00750393" w:rsidRDefault="00112527" w:rsidP="00112527">
            <w:pPr>
              <w:jc w:val="center"/>
            </w:pPr>
            <w:r>
              <w:t>100</w:t>
            </w:r>
          </w:p>
        </w:tc>
      </w:tr>
    </w:tbl>
    <w:p w:rsidR="00573017" w:rsidRDefault="00573017" w:rsidP="00573017">
      <w:pPr>
        <w:pStyle w:val="3"/>
      </w:pPr>
      <w:bookmarkStart w:id="1" w:name="dst100582"/>
      <w:bookmarkEnd w:id="1"/>
      <w:r>
        <w:t>Обоснование</w:t>
      </w:r>
      <w:r w:rsidR="00345C3D">
        <w:t xml:space="preserve"> </w:t>
      </w:r>
      <w:r w:rsidR="00D6720A">
        <w:t>целевых показателей</w:t>
      </w:r>
      <w:r>
        <w:t xml:space="preserve"> мероприятий, входящих в план застройки поселения</w:t>
      </w:r>
    </w:p>
    <w:p w:rsidR="00573017" w:rsidRDefault="00EE0263" w:rsidP="00D6720A">
      <w:pPr>
        <w:ind w:firstLine="709"/>
      </w:pPr>
      <w:r>
        <w:t>Для</w:t>
      </w:r>
      <w:r w:rsidR="00D6720A">
        <w:t xml:space="preserve"> определения целевых показателей мероприятий, входящих в план застройки поселения в отношении систем ком</w:t>
      </w:r>
      <w:r>
        <w:t>мунальной инфраструктуры выбран показатель«</w:t>
      </w:r>
      <w:r w:rsidRPr="00750393">
        <w:t>доступност</w:t>
      </w:r>
      <w:r>
        <w:t>ь</w:t>
      </w:r>
      <w:r w:rsidRPr="00750393">
        <w:t xml:space="preserve"> для населения коммунальных услуг</w:t>
      </w:r>
      <w:r>
        <w:t>».</w:t>
      </w:r>
    </w:p>
    <w:p w:rsidR="00EE0263" w:rsidRDefault="00EE0263" w:rsidP="00EE0263">
      <w:pPr>
        <w:ind w:firstLine="708"/>
      </w:pPr>
      <w:r>
        <w:t>П</w:t>
      </w:r>
      <w:r w:rsidRPr="00750393">
        <w:t xml:space="preserve">оказатель </w:t>
      </w:r>
      <w:r>
        <w:t>«</w:t>
      </w:r>
      <w:r w:rsidRPr="00750393">
        <w:t>доступност</w:t>
      </w:r>
      <w:r>
        <w:t>ь</w:t>
      </w:r>
      <w:r w:rsidRPr="00750393">
        <w:t xml:space="preserve"> для населения коммунальных услуг</w:t>
      </w:r>
      <w:r>
        <w:t xml:space="preserve">» </w:t>
      </w:r>
      <w:r w:rsidRPr="00117E8C">
        <w:t xml:space="preserve">принят с </w:t>
      </w:r>
      <w:r>
        <w:t xml:space="preserve">учетом </w:t>
      </w:r>
      <w:r w:rsidRPr="00117E8C">
        <w:t>Методически</w:t>
      </w:r>
      <w:r>
        <w:t>х</w:t>
      </w:r>
      <w:r w:rsidRPr="00117E8C">
        <w:t xml:space="preserve"> рекомендаци</w:t>
      </w:r>
      <w:r>
        <w:t>й</w:t>
      </w:r>
      <w:r w:rsidRPr="00117E8C">
        <w:t xml:space="preserve"> по разработке программ комплексного развития систем коммунальной инфраструктуры муниципальных образований, утв</w:t>
      </w:r>
      <w:r>
        <w:t>ержденных</w:t>
      </w:r>
      <w:r w:rsidR="00345C3D">
        <w:t xml:space="preserve"> </w:t>
      </w:r>
      <w:r>
        <w:t>п</w:t>
      </w:r>
      <w:r w:rsidRPr="00117E8C">
        <w:t>риказом Министерства регионального развития Российск</w:t>
      </w:r>
      <w:r>
        <w:t xml:space="preserve">ой Федерации от 06.05.2011 г. № </w:t>
      </w:r>
      <w:r w:rsidRPr="00117E8C">
        <w:t>204</w:t>
      </w:r>
      <w:r>
        <w:t>.</w:t>
      </w:r>
    </w:p>
    <w:p w:rsidR="00EE0263" w:rsidRDefault="00EE0263" w:rsidP="00EE0263">
      <w:pPr>
        <w:pStyle w:val="a3"/>
        <w:ind w:firstLine="720"/>
      </w:pPr>
      <w:r>
        <w:t>Кроме этого, следует учитывать, что п</w:t>
      </w:r>
      <w:r w:rsidRPr="00750393">
        <w:t xml:space="preserve">оказатель </w:t>
      </w:r>
      <w:r>
        <w:t>«</w:t>
      </w:r>
      <w:r w:rsidRPr="00750393">
        <w:t>доступност</w:t>
      </w:r>
      <w:r>
        <w:t>ь</w:t>
      </w:r>
      <w:r w:rsidRPr="00750393">
        <w:t xml:space="preserve"> для населения коммунальных услуг</w:t>
      </w:r>
      <w:r>
        <w:t xml:space="preserve">» относится </w:t>
      </w:r>
      <w:r w:rsidRPr="00C3778E">
        <w:t xml:space="preserve">к показателю перспективной обеспеченности и потребности застройки поселения </w:t>
      </w:r>
      <w:r>
        <w:t>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w:t>
      </w:r>
      <w:r w:rsidR="00345C3D">
        <w:t xml:space="preserve"> </w:t>
      </w:r>
      <w:r w:rsidRPr="00A678FD">
        <w:t xml:space="preserve">Критерий </w:t>
      </w:r>
      <w:r w:rsidRPr="00A678FD">
        <w:lastRenderedPageBreak/>
        <w:t xml:space="preserve">доступности для потребителей услуг </w:t>
      </w:r>
      <w:r>
        <w:t xml:space="preserve">может </w:t>
      </w:r>
      <w:r w:rsidRPr="00A678FD">
        <w:t>определя</w:t>
      </w:r>
      <w:r>
        <w:t>тся</w:t>
      </w:r>
      <w:r w:rsidRPr="00A678FD">
        <w:t xml:space="preserve">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EE0263" w:rsidRDefault="00EE0263" w:rsidP="00EE0263">
      <w:pPr>
        <w:ind w:firstLine="708"/>
      </w:pPr>
      <w:r>
        <w:t xml:space="preserve">Таким образом к </w:t>
      </w:r>
      <w:r w:rsidRPr="00750393">
        <w:t>целевы</w:t>
      </w:r>
      <w:r>
        <w:t>м</w:t>
      </w:r>
      <w:r w:rsidRPr="00750393">
        <w:t xml:space="preserve"> показател</w:t>
      </w:r>
      <w:r>
        <w:t>ям</w:t>
      </w:r>
      <w:r w:rsidR="00345C3D">
        <w:t xml:space="preserve"> </w:t>
      </w:r>
      <w:r>
        <w:t>мероприятий, входящих в план застройки поселения в отношении систем коммунальной инфраструктуры относится:</w:t>
      </w:r>
    </w:p>
    <w:p w:rsidR="00EE0263" w:rsidRDefault="00EE0263" w:rsidP="00EE0263">
      <w:pPr>
        <w:ind w:firstLine="708"/>
      </w:pPr>
      <w:r w:rsidRPr="00750393">
        <w:t xml:space="preserve">показатель </w:t>
      </w:r>
      <w:r>
        <w:t>«</w:t>
      </w:r>
      <w:r w:rsidRPr="00750393">
        <w:t>доступност</w:t>
      </w:r>
      <w:r>
        <w:t>ь</w:t>
      </w:r>
      <w:r w:rsidRPr="00750393">
        <w:t xml:space="preserve"> для населения коммунальных услуг</w:t>
      </w:r>
      <w:r>
        <w:t>».</w:t>
      </w:r>
    </w:p>
    <w:p w:rsidR="00EE0263" w:rsidRPr="00750393" w:rsidRDefault="00EE0263" w:rsidP="00EE0263">
      <w:pPr>
        <w:ind w:firstLine="708"/>
      </w:pPr>
      <w:r w:rsidRPr="00EE0263">
        <w:t>Значения целевых показателей мероприятий, входящих в план застройки поселения в отношении систем коммунальной инфраструктуры, устанавливаемые в Программе</w:t>
      </w:r>
      <w:r>
        <w:t xml:space="preserve"> приведены в таблице.</w:t>
      </w:r>
    </w:p>
    <w:p w:rsidR="00EE0263" w:rsidRDefault="00EE0263" w:rsidP="00EE0263">
      <w:pPr>
        <w:spacing w:before="240" w:after="240"/>
        <w:ind w:firstLine="720"/>
        <w:jc w:val="center"/>
        <w:rPr>
          <w:rFonts w:eastAsiaTheme="minorHAnsi" w:cstheme="minorBidi"/>
          <w:lang w:eastAsia="en-US"/>
        </w:rPr>
      </w:pPr>
      <w:r w:rsidRPr="00750393">
        <w:rPr>
          <w:rFonts w:eastAsiaTheme="minorHAnsi" w:cstheme="minorBidi"/>
          <w:lang w:eastAsia="en-US"/>
        </w:rPr>
        <w:t xml:space="preserve">Значения </w:t>
      </w:r>
      <w:r>
        <w:t xml:space="preserve">целевых </w:t>
      </w:r>
      <w:r w:rsidRPr="00750393">
        <w:rPr>
          <w:rFonts w:eastAsiaTheme="minorHAnsi" w:cstheme="minorBidi"/>
          <w:lang w:eastAsia="en-US"/>
        </w:rPr>
        <w:t xml:space="preserve">показателей </w:t>
      </w:r>
      <w:r>
        <w:t>мероприятий, входящих в план застройки поселения в отношении систем коммунальной инфраструктуры</w:t>
      </w:r>
      <w:r w:rsidRPr="00750393">
        <w:rPr>
          <w:rFonts w:eastAsiaTheme="minorHAnsi" w:cstheme="minorBidi"/>
          <w:lang w:eastAsia="en-US"/>
        </w:rPr>
        <w:t>, устанавливаемые в Программе</w:t>
      </w:r>
    </w:p>
    <w:tbl>
      <w:tblPr>
        <w:tblStyle w:val="a5"/>
        <w:tblW w:w="10201" w:type="dxa"/>
        <w:tblLayout w:type="fixed"/>
        <w:tblLook w:val="04A0"/>
      </w:tblPr>
      <w:tblGrid>
        <w:gridCol w:w="3681"/>
        <w:gridCol w:w="992"/>
        <w:gridCol w:w="992"/>
        <w:gridCol w:w="993"/>
        <w:gridCol w:w="992"/>
        <w:gridCol w:w="992"/>
        <w:gridCol w:w="1559"/>
      </w:tblGrid>
      <w:tr w:rsidR="00EE0263" w:rsidTr="00C721CA">
        <w:tc>
          <w:tcPr>
            <w:tcW w:w="3681" w:type="dxa"/>
            <w:vMerge w:val="restart"/>
            <w:vAlign w:val="center"/>
          </w:tcPr>
          <w:p w:rsidR="00EE0263" w:rsidRDefault="00EE0263" w:rsidP="00C721CA">
            <w:pPr>
              <w:jc w:val="center"/>
            </w:pPr>
            <w:r w:rsidRPr="00750393">
              <w:t>Наименование показателя</w:t>
            </w:r>
          </w:p>
        </w:tc>
        <w:tc>
          <w:tcPr>
            <w:tcW w:w="6520" w:type="dxa"/>
            <w:gridSpan w:val="6"/>
            <w:vAlign w:val="center"/>
          </w:tcPr>
          <w:p w:rsidR="00EE0263" w:rsidRDefault="00EE0263" w:rsidP="00C721CA">
            <w:pPr>
              <w:jc w:val="center"/>
            </w:pPr>
            <w:r>
              <w:t>значения целевых показателей с разбивкой по годам</w:t>
            </w:r>
          </w:p>
        </w:tc>
      </w:tr>
      <w:tr w:rsidR="00112527" w:rsidTr="00C721CA">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C721CA">
        <w:tc>
          <w:tcPr>
            <w:tcW w:w="3681" w:type="dxa"/>
            <w:vAlign w:val="center"/>
          </w:tcPr>
          <w:p w:rsidR="00112527" w:rsidRPr="00750393" w:rsidRDefault="00112527" w:rsidP="00112527">
            <w:r>
              <w:t>доступность для населения коммунальных услуг (% от общего числа населения)</w:t>
            </w:r>
          </w:p>
        </w:tc>
        <w:tc>
          <w:tcPr>
            <w:tcW w:w="992" w:type="dxa"/>
            <w:vAlign w:val="center"/>
          </w:tcPr>
          <w:p w:rsidR="00112527" w:rsidRPr="00750393" w:rsidRDefault="00112527" w:rsidP="00112527">
            <w:pPr>
              <w:jc w:val="center"/>
            </w:pPr>
            <w:r>
              <w:t>50</w:t>
            </w:r>
          </w:p>
        </w:tc>
        <w:tc>
          <w:tcPr>
            <w:tcW w:w="992" w:type="dxa"/>
            <w:vAlign w:val="center"/>
          </w:tcPr>
          <w:p w:rsidR="00112527" w:rsidRPr="00750393" w:rsidRDefault="00112527" w:rsidP="00112527">
            <w:pPr>
              <w:jc w:val="center"/>
            </w:pPr>
            <w:r>
              <w:t>60</w:t>
            </w:r>
          </w:p>
        </w:tc>
        <w:tc>
          <w:tcPr>
            <w:tcW w:w="993" w:type="dxa"/>
            <w:vAlign w:val="center"/>
          </w:tcPr>
          <w:p w:rsidR="00112527" w:rsidRPr="00750393" w:rsidRDefault="00112527" w:rsidP="00112527">
            <w:pPr>
              <w:jc w:val="center"/>
            </w:pPr>
            <w:r>
              <w:t>70</w:t>
            </w:r>
          </w:p>
        </w:tc>
        <w:tc>
          <w:tcPr>
            <w:tcW w:w="992" w:type="dxa"/>
            <w:vAlign w:val="center"/>
          </w:tcPr>
          <w:p w:rsidR="00112527" w:rsidRPr="00750393" w:rsidRDefault="00112527" w:rsidP="00112527">
            <w:pPr>
              <w:jc w:val="center"/>
            </w:pPr>
            <w:r>
              <w:t>80</w:t>
            </w:r>
          </w:p>
        </w:tc>
        <w:tc>
          <w:tcPr>
            <w:tcW w:w="992" w:type="dxa"/>
            <w:vAlign w:val="center"/>
          </w:tcPr>
          <w:p w:rsidR="00112527" w:rsidRDefault="00112527" w:rsidP="00112527">
            <w:pPr>
              <w:jc w:val="center"/>
            </w:pPr>
            <w:r>
              <w:t>85</w:t>
            </w:r>
          </w:p>
        </w:tc>
        <w:tc>
          <w:tcPr>
            <w:tcW w:w="1559" w:type="dxa"/>
            <w:vAlign w:val="center"/>
          </w:tcPr>
          <w:p w:rsidR="00112527" w:rsidRPr="00750393" w:rsidRDefault="00112527" w:rsidP="00112527">
            <w:pPr>
              <w:jc w:val="center"/>
            </w:pPr>
            <w:r>
              <w:t>90</w:t>
            </w:r>
          </w:p>
        </w:tc>
      </w:tr>
    </w:tbl>
    <w:p w:rsidR="00121424" w:rsidRDefault="0008216C" w:rsidP="00121424">
      <w:pPr>
        <w:pStyle w:val="2"/>
      </w:pPr>
      <w:r>
        <w:t>Х</w:t>
      </w:r>
      <w:r w:rsidR="00121424">
        <w:t>арактеристик</w:t>
      </w:r>
      <w:r>
        <w:t>а</w:t>
      </w:r>
      <w:r w:rsidR="00121424">
        <w:t xml:space="preserve"> состояния и проблем </w:t>
      </w:r>
      <w:r w:rsidR="00121424" w:rsidRPr="00FE7E46">
        <w:t>соответствующей сист</w:t>
      </w:r>
      <w:r w:rsidRPr="00FE7E46">
        <w:t>емы</w:t>
      </w:r>
      <w:r>
        <w:t xml:space="preserve"> коммунальной инфраструктуры</w:t>
      </w:r>
    </w:p>
    <w:p w:rsidR="00866EB1" w:rsidRDefault="00866EB1" w:rsidP="00866EB1">
      <w:pPr>
        <w:ind w:firstLine="708"/>
        <w:rPr>
          <w:rStyle w:val="ab"/>
        </w:rPr>
      </w:pPr>
      <w:r>
        <w:t>Информация о р</w:t>
      </w:r>
      <w:r w:rsidR="00151EDC">
        <w:t>есурсоснабжающи</w:t>
      </w:r>
      <w:r>
        <w:t xml:space="preserve">х организациях </w:t>
      </w:r>
      <w:r w:rsidR="00EE0263">
        <w:t xml:space="preserve">получена и </w:t>
      </w:r>
      <w:r>
        <w:t xml:space="preserve">представлена с официального сайта комитета ЖКХ по Новгородской области: </w:t>
      </w:r>
      <w:r w:rsidRPr="008D6F54">
        <w:t>http://www</w:t>
      </w:r>
      <w:r w:rsidR="008D6F54">
        <w:t>.tek53.ru.</w:t>
      </w:r>
    </w:p>
    <w:p w:rsidR="008D6F54" w:rsidRPr="008D6F54" w:rsidRDefault="008D6F54" w:rsidP="008D6F54">
      <w:pPr>
        <w:pStyle w:val="3"/>
      </w:pPr>
      <w:r w:rsidRPr="008D6F54">
        <w:t xml:space="preserve">МУП </w:t>
      </w:r>
      <w:r w:rsidR="00005FEB">
        <w:t xml:space="preserve">Администрации </w:t>
      </w:r>
      <w:r w:rsidR="00345C3D">
        <w:t>Поддорского</w:t>
      </w:r>
      <w:r w:rsidR="00F647E9">
        <w:t xml:space="preserve"> </w:t>
      </w:r>
      <w:r w:rsidR="00005FEB">
        <w:t>муниципального района</w:t>
      </w:r>
      <w:r w:rsidRPr="008D6F54">
        <w:t xml:space="preserve"> "ВОДОКАНАЛСЕРВИС"</w:t>
      </w:r>
    </w:p>
    <w:p w:rsidR="008D6F54" w:rsidRPr="008D6F54" w:rsidRDefault="008D6F54" w:rsidP="008D6F54">
      <w:pPr>
        <w:ind w:firstLine="708"/>
        <w:rPr>
          <w:rStyle w:val="ab"/>
          <w:color w:val="auto"/>
          <w:u w:val="none"/>
        </w:rPr>
      </w:pPr>
      <w:r w:rsidRPr="008D6F54">
        <w:rPr>
          <w:rStyle w:val="ab"/>
          <w:color w:val="auto"/>
          <w:u w:val="none"/>
        </w:rPr>
        <w:t>Наименование услуги: водоснабжение, водоотведение</w:t>
      </w:r>
    </w:p>
    <w:p w:rsidR="008D6F54" w:rsidRPr="008D6F54" w:rsidRDefault="008D6F54" w:rsidP="008D6F54">
      <w:pPr>
        <w:ind w:firstLine="708"/>
        <w:rPr>
          <w:rStyle w:val="ab"/>
          <w:color w:val="auto"/>
          <w:u w:val="none"/>
        </w:rPr>
      </w:pPr>
      <w:r w:rsidRPr="008D6F54">
        <w:rPr>
          <w:rStyle w:val="ab"/>
          <w:color w:val="auto"/>
          <w:u w:val="none"/>
        </w:rPr>
        <w:t xml:space="preserve">Руководитель: </w:t>
      </w:r>
      <w:r w:rsidR="00345C3D">
        <w:rPr>
          <w:rStyle w:val="ab"/>
          <w:color w:val="auto"/>
          <w:u w:val="none"/>
        </w:rPr>
        <w:t>Шишков Сергей Владимирович</w:t>
      </w:r>
    </w:p>
    <w:p w:rsidR="008D6F54" w:rsidRPr="008D6F54" w:rsidRDefault="008D6F54" w:rsidP="008D6F54">
      <w:pPr>
        <w:ind w:firstLine="708"/>
        <w:rPr>
          <w:rStyle w:val="ab"/>
          <w:color w:val="auto"/>
          <w:u w:val="none"/>
        </w:rPr>
      </w:pPr>
      <w:r w:rsidRPr="008D6F54">
        <w:rPr>
          <w:rStyle w:val="ab"/>
          <w:color w:val="auto"/>
          <w:u w:val="none"/>
        </w:rPr>
        <w:t xml:space="preserve">Фактический адрес: с. Поддорье, ул. Полевая, д. 10 </w:t>
      </w:r>
    </w:p>
    <w:p w:rsidR="008D6F54" w:rsidRDefault="008D6F54" w:rsidP="008D6F54">
      <w:pPr>
        <w:ind w:firstLine="708"/>
        <w:rPr>
          <w:rStyle w:val="ab"/>
          <w:color w:val="auto"/>
          <w:u w:val="none"/>
        </w:rPr>
      </w:pPr>
      <w:r w:rsidRPr="008D6F54">
        <w:rPr>
          <w:rStyle w:val="ab"/>
          <w:color w:val="auto"/>
          <w:u w:val="none"/>
        </w:rPr>
        <w:t xml:space="preserve">Юридический адрес: </w:t>
      </w:r>
      <w:r w:rsidR="00005FEB" w:rsidRPr="008D6F54">
        <w:rPr>
          <w:rStyle w:val="ab"/>
          <w:color w:val="auto"/>
          <w:u w:val="none"/>
        </w:rPr>
        <w:t>с. Поддорье, ул. Полевая, д. 10</w:t>
      </w:r>
      <w:r w:rsidR="00005FEB">
        <w:rPr>
          <w:rStyle w:val="ab"/>
          <w:color w:val="auto"/>
          <w:u w:val="none"/>
        </w:rPr>
        <w:t>,</w:t>
      </w:r>
      <w:r w:rsidRPr="008D6F54">
        <w:rPr>
          <w:rStyle w:val="ab"/>
          <w:color w:val="auto"/>
          <w:u w:val="none"/>
        </w:rPr>
        <w:t>тел. (81658) 71-2</w:t>
      </w:r>
      <w:r w:rsidR="00345C3D">
        <w:rPr>
          <w:rStyle w:val="ab"/>
          <w:color w:val="auto"/>
          <w:u w:val="none"/>
        </w:rPr>
        <w:t>27</w:t>
      </w:r>
      <w:r w:rsidR="00005FEB">
        <w:rPr>
          <w:rStyle w:val="ab"/>
          <w:color w:val="auto"/>
          <w:u w:val="none"/>
        </w:rPr>
        <w:t>,71-250</w:t>
      </w:r>
    </w:p>
    <w:p w:rsidR="002B22FF" w:rsidRPr="002B22FF" w:rsidRDefault="002B22FF" w:rsidP="002B22FF">
      <w:pPr>
        <w:pStyle w:val="3"/>
      </w:pPr>
      <w:r w:rsidRPr="002B22FF">
        <w:t>Старорусский филиал ОАО "Новгородоблэлектро"</w:t>
      </w:r>
    </w:p>
    <w:p w:rsidR="002B22FF" w:rsidRPr="002B22FF" w:rsidRDefault="002B22FF" w:rsidP="002B22FF">
      <w:pPr>
        <w:ind w:firstLine="708"/>
        <w:rPr>
          <w:rStyle w:val="ab"/>
          <w:color w:val="auto"/>
          <w:u w:val="none"/>
        </w:rPr>
      </w:pPr>
      <w:r w:rsidRPr="002B22FF">
        <w:rPr>
          <w:rStyle w:val="ab"/>
          <w:color w:val="auto"/>
          <w:u w:val="none"/>
        </w:rPr>
        <w:t>Наименование услуги: электроснабжение</w:t>
      </w:r>
    </w:p>
    <w:p w:rsidR="002B22FF" w:rsidRPr="002B22FF" w:rsidRDefault="002B22FF" w:rsidP="002B22FF">
      <w:pPr>
        <w:ind w:firstLine="708"/>
        <w:rPr>
          <w:rStyle w:val="ab"/>
          <w:color w:val="auto"/>
          <w:u w:val="none"/>
        </w:rPr>
      </w:pPr>
      <w:r w:rsidRPr="002B22FF">
        <w:rPr>
          <w:rStyle w:val="ab"/>
          <w:color w:val="auto"/>
          <w:u w:val="none"/>
        </w:rPr>
        <w:t>Руководитель: Иванов Владимир Павлович</w:t>
      </w:r>
    </w:p>
    <w:p w:rsidR="002B22FF" w:rsidRPr="002B22FF" w:rsidRDefault="002B22FF" w:rsidP="002B22FF">
      <w:pPr>
        <w:ind w:firstLine="708"/>
        <w:rPr>
          <w:rStyle w:val="ab"/>
          <w:color w:val="auto"/>
          <w:u w:val="none"/>
        </w:rPr>
      </w:pPr>
      <w:r w:rsidRPr="002B22FF">
        <w:rPr>
          <w:rStyle w:val="ab"/>
          <w:color w:val="auto"/>
          <w:u w:val="none"/>
        </w:rPr>
        <w:t xml:space="preserve">Юридический адрес: г. Старая Русса, ул. Халтурина, д. 2 </w:t>
      </w:r>
    </w:p>
    <w:p w:rsidR="002B22FF" w:rsidRPr="002B22FF" w:rsidRDefault="002B22FF" w:rsidP="002B22FF">
      <w:pPr>
        <w:ind w:firstLine="708"/>
        <w:rPr>
          <w:rStyle w:val="ab"/>
          <w:color w:val="auto"/>
          <w:u w:val="none"/>
        </w:rPr>
      </w:pPr>
      <w:r w:rsidRPr="002B22FF">
        <w:rPr>
          <w:rStyle w:val="ab"/>
          <w:color w:val="auto"/>
          <w:u w:val="none"/>
        </w:rPr>
        <w:t>Фактический адрес: г. Старая Русса, ул. Халтурина, д. 2, тел.: (81652) 52-691</w:t>
      </w:r>
    </w:p>
    <w:p w:rsidR="002B22FF" w:rsidRPr="002B22FF" w:rsidRDefault="002B22FF" w:rsidP="002B22FF">
      <w:pPr>
        <w:pStyle w:val="3"/>
      </w:pPr>
      <w:r w:rsidRPr="002B22FF">
        <w:t>ПО С</w:t>
      </w:r>
      <w:r>
        <w:t xml:space="preserve">тарорусские электрические сети </w:t>
      </w:r>
      <w:r w:rsidRPr="002B22FF">
        <w:t>филиала ПАО "МРСК Северо-Запада" "Новгородэнерго"</w:t>
      </w:r>
    </w:p>
    <w:p w:rsidR="002B22FF" w:rsidRPr="002B22FF" w:rsidRDefault="002B22FF" w:rsidP="002B22FF">
      <w:pPr>
        <w:ind w:firstLine="708"/>
        <w:rPr>
          <w:rStyle w:val="ab"/>
          <w:color w:val="auto"/>
          <w:u w:val="none"/>
        </w:rPr>
      </w:pPr>
      <w:r w:rsidRPr="002B22FF">
        <w:rPr>
          <w:rStyle w:val="ab"/>
          <w:color w:val="auto"/>
          <w:u w:val="none"/>
        </w:rPr>
        <w:t>Наименование услуги: электроснабжение</w:t>
      </w:r>
    </w:p>
    <w:p w:rsidR="002B22FF" w:rsidRPr="002B22FF" w:rsidRDefault="002B22FF" w:rsidP="002B22FF">
      <w:pPr>
        <w:ind w:firstLine="708"/>
        <w:rPr>
          <w:rStyle w:val="ab"/>
          <w:color w:val="auto"/>
          <w:u w:val="none"/>
        </w:rPr>
      </w:pPr>
      <w:r w:rsidRPr="002B22FF">
        <w:rPr>
          <w:rStyle w:val="ab"/>
          <w:color w:val="auto"/>
          <w:u w:val="none"/>
        </w:rPr>
        <w:lastRenderedPageBreak/>
        <w:t xml:space="preserve">Руководитель: </w:t>
      </w:r>
      <w:r w:rsidR="00005FEB">
        <w:rPr>
          <w:rStyle w:val="ab"/>
          <w:color w:val="auto"/>
          <w:u w:val="none"/>
        </w:rPr>
        <w:t xml:space="preserve">Иванов Александр </w:t>
      </w:r>
    </w:p>
    <w:p w:rsidR="002B22FF" w:rsidRPr="002B22FF" w:rsidRDefault="002B22FF" w:rsidP="002B22FF">
      <w:pPr>
        <w:ind w:firstLine="708"/>
        <w:rPr>
          <w:rStyle w:val="ab"/>
          <w:color w:val="auto"/>
          <w:u w:val="none"/>
        </w:rPr>
      </w:pPr>
      <w:r w:rsidRPr="002B22FF">
        <w:rPr>
          <w:rStyle w:val="ab"/>
          <w:color w:val="auto"/>
          <w:u w:val="none"/>
        </w:rPr>
        <w:t xml:space="preserve">Юридический адрес: г. Старая Русса, ул. Набережная Энергетиков, д.10 </w:t>
      </w:r>
    </w:p>
    <w:p w:rsidR="002B22FF" w:rsidRPr="002B22FF" w:rsidRDefault="002B22FF" w:rsidP="002B22FF">
      <w:pPr>
        <w:ind w:firstLine="708"/>
        <w:rPr>
          <w:rStyle w:val="ab"/>
          <w:color w:val="auto"/>
          <w:u w:val="none"/>
        </w:rPr>
      </w:pPr>
      <w:r w:rsidRPr="002B22FF">
        <w:rPr>
          <w:rStyle w:val="ab"/>
          <w:color w:val="auto"/>
          <w:u w:val="none"/>
        </w:rPr>
        <w:t>Фактический адрес: г. Старая Русса, ул. Набережная Энергетиков, д.10, тел.: (81652) 52-311</w:t>
      </w:r>
    </w:p>
    <w:p w:rsidR="002B22FF" w:rsidRPr="002B22FF" w:rsidRDefault="002B22FF" w:rsidP="002B22FF">
      <w:pPr>
        <w:pStyle w:val="3"/>
      </w:pPr>
      <w:r w:rsidRPr="002B22FF">
        <w:t>АО "Газпром газораспределение Великий Новгород" в г. Старая Русса</w:t>
      </w:r>
    </w:p>
    <w:p w:rsidR="002B22FF" w:rsidRPr="002B22FF" w:rsidRDefault="002B22FF" w:rsidP="002B22FF">
      <w:pPr>
        <w:ind w:firstLine="708"/>
        <w:rPr>
          <w:rStyle w:val="ab"/>
          <w:color w:val="auto"/>
          <w:u w:val="none"/>
        </w:rPr>
      </w:pPr>
      <w:r w:rsidRPr="002B22FF">
        <w:rPr>
          <w:rStyle w:val="ab"/>
          <w:color w:val="auto"/>
          <w:u w:val="none"/>
        </w:rPr>
        <w:t>Наименование услуги: газоснабжение</w:t>
      </w:r>
    </w:p>
    <w:p w:rsidR="002B22FF" w:rsidRPr="002B22FF" w:rsidRDefault="002B22FF" w:rsidP="002B22FF">
      <w:pPr>
        <w:ind w:firstLine="708"/>
        <w:rPr>
          <w:rStyle w:val="ab"/>
          <w:color w:val="auto"/>
          <w:u w:val="none"/>
        </w:rPr>
      </w:pPr>
      <w:r w:rsidRPr="002B22FF">
        <w:rPr>
          <w:rStyle w:val="ab"/>
          <w:color w:val="auto"/>
          <w:u w:val="none"/>
        </w:rPr>
        <w:t>Руководитель: А.И. Кожемяк</w:t>
      </w:r>
    </w:p>
    <w:p w:rsidR="002B22FF" w:rsidRPr="002B22FF" w:rsidRDefault="002B22FF" w:rsidP="002B22FF">
      <w:pPr>
        <w:ind w:firstLine="708"/>
        <w:rPr>
          <w:rStyle w:val="ab"/>
          <w:color w:val="auto"/>
          <w:u w:val="none"/>
        </w:rPr>
      </w:pPr>
      <w:r w:rsidRPr="002B22FF">
        <w:rPr>
          <w:rStyle w:val="ab"/>
          <w:color w:val="auto"/>
          <w:u w:val="none"/>
        </w:rPr>
        <w:t xml:space="preserve">Юридический адрес: г. Старая Русса, ул. Санкт-Петербургская, д. 117 А </w:t>
      </w:r>
    </w:p>
    <w:p w:rsidR="002B22FF" w:rsidRPr="002B22FF" w:rsidRDefault="002B22FF" w:rsidP="002B22FF">
      <w:pPr>
        <w:ind w:firstLine="708"/>
        <w:rPr>
          <w:rStyle w:val="ab"/>
          <w:color w:val="auto"/>
          <w:u w:val="none"/>
        </w:rPr>
      </w:pPr>
      <w:r w:rsidRPr="002B22FF">
        <w:rPr>
          <w:rStyle w:val="ab"/>
          <w:color w:val="auto"/>
          <w:u w:val="none"/>
        </w:rPr>
        <w:t>Фактический адрес: г. Старая Русса, ул. Санкт-Петербургская, д. 117 А, тел.: (81652) 56-616</w:t>
      </w:r>
    </w:p>
    <w:p w:rsidR="00121424" w:rsidRDefault="0008216C" w:rsidP="00121424">
      <w:pPr>
        <w:pStyle w:val="2"/>
      </w:pPr>
      <w:r>
        <w:t>О</w:t>
      </w:r>
      <w:r w:rsidR="00121424">
        <w:t>ценк</w:t>
      </w:r>
      <w:r>
        <w:t>а</w:t>
      </w:r>
      <w:r w:rsidR="00005FEB">
        <w:t xml:space="preserve"> </w:t>
      </w:r>
      <w:r w:rsidR="00121424" w:rsidRPr="00C003A2">
        <w:t>реализации мероприятий в области энерго- и ресурсосбережения, мероприятий по сбору и учету информации</w:t>
      </w:r>
      <w:r w:rsidR="00121424">
        <w:t xml:space="preserve"> об использовании энергетических ресурсов в целях выявления возможностей энергосбережения и повышен</w:t>
      </w:r>
      <w:r>
        <w:t>ия энергетической эффективности</w:t>
      </w:r>
    </w:p>
    <w:p w:rsidR="00025C32" w:rsidRDefault="00025C32" w:rsidP="00025C32">
      <w:pPr>
        <w:ind w:firstLine="708"/>
      </w:pPr>
      <w:r>
        <w:t>Бюджетная сфера является одним из крупнейших потребителей энергетических ресурсов, расходующим значительную часть бюджетных средств на их оплату.</w:t>
      </w:r>
    </w:p>
    <w:p w:rsidR="00025C32" w:rsidRDefault="00025C32" w:rsidP="00025C32">
      <w:pPr>
        <w:ind w:firstLine="708"/>
      </w:pPr>
      <w:r>
        <w:t>Повышение энергетической эффективности бюджетных организаций обусловлено, во-первых, исполнением Ф</w:t>
      </w:r>
      <w:r w:rsidR="007F1675">
        <w:t>едерального закона</w:t>
      </w:r>
      <w:r w:rsidR="00005FEB">
        <w:t xml:space="preserve"> </w:t>
      </w:r>
      <w:r w:rsidR="007F1675">
        <w:t>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t>, во-вторых, снижением расходов на оплату потребления энергетических ресурсов и повышение имиджа предприятия, как энергоэффективного.</w:t>
      </w:r>
    </w:p>
    <w:p w:rsidR="00025C32" w:rsidRDefault="00025C32" w:rsidP="00025C32">
      <w:pPr>
        <w:ind w:firstLine="708"/>
      </w:pPr>
      <w:r>
        <w:t xml:space="preserve">В соответствии с Федеральным законом </w:t>
      </w:r>
      <w:r w:rsidR="007F1675">
        <w:t xml:space="preserve">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t>бюджетные учреждения должны:</w:t>
      </w:r>
    </w:p>
    <w:p w:rsidR="00025C32" w:rsidRDefault="00025C32" w:rsidP="00025C32">
      <w:pPr>
        <w:ind w:firstLine="708"/>
      </w:pPr>
      <w:r>
        <w:t>1) снизить объем потребления энергетических ресурсов.</w:t>
      </w:r>
    </w:p>
    <w:p w:rsidR="00025C32" w:rsidRDefault="00025C32" w:rsidP="00025C32">
      <w:pPr>
        <w:ind w:firstLine="708"/>
      </w:pPr>
      <w:r>
        <w:t>С 2010 года бюджетные организации должны обеспечить ежегодное снижение потребления энергоресурсов не менее чем на 3%.</w:t>
      </w:r>
    </w:p>
    <w:p w:rsidR="00025C32" w:rsidRDefault="00025C32" w:rsidP="00025C32">
      <w:pPr>
        <w:ind w:firstLine="708"/>
      </w:pPr>
      <w:r>
        <w:t>2) организовать учета потребления энергетических ресурсов.</w:t>
      </w:r>
    </w:p>
    <w:p w:rsidR="00C003A2" w:rsidRDefault="00C003A2" w:rsidP="00C003A2">
      <w:pPr>
        <w:ind w:firstLine="708"/>
      </w:pPr>
      <w:r>
        <w:t>В настоящий момент все бюджетные учреждения Российской Федерации должны быть обеспечены приборами учета воды, газа, тепла, электроэнергии.</w:t>
      </w:r>
    </w:p>
    <w:p w:rsidR="00C003A2" w:rsidRDefault="00025C32" w:rsidP="00C003A2">
      <w:pPr>
        <w:ind w:firstLine="708"/>
      </w:pPr>
      <w:r>
        <w:t>3) организовать проведение энергетического обследования.</w:t>
      </w:r>
    </w:p>
    <w:p w:rsidR="00025C32" w:rsidRDefault="00C003A2" w:rsidP="00025C32">
      <w:pPr>
        <w:ind w:firstLine="708"/>
      </w:pPr>
      <w:r>
        <w:t>Начиная с</w:t>
      </w:r>
      <w:r w:rsidR="00025C32">
        <w:t xml:space="preserve"> 31 декабря 2012 года бюджетные организации обязаны с периодичностью 5 лет</w:t>
      </w:r>
      <w:r w:rsidR="00005FEB">
        <w:t xml:space="preserve"> </w:t>
      </w:r>
      <w:r>
        <w:t>проводить энергетическое обследование</w:t>
      </w:r>
      <w:r w:rsidR="00025C32">
        <w:t>. На основе данных энергетического обследования составляется энергетический паспорт и программа энергосбережения с перечнем мероприятий, направленных на повышение энергетической эффективности потребления энергоресурсов.</w:t>
      </w:r>
    </w:p>
    <w:p w:rsidR="00025C32" w:rsidRDefault="00025C32" w:rsidP="00025C32">
      <w:r>
        <w:tab/>
        <w:t>Целями энергетической паспортизации бюджетных учреждений являются:</w:t>
      </w:r>
    </w:p>
    <w:p w:rsidR="00025C32" w:rsidRDefault="00025C32" w:rsidP="00025C32">
      <w:pPr>
        <w:ind w:firstLine="708"/>
      </w:pPr>
      <w:r>
        <w:t>оценка реального состояния энергетического хозяйства организаций;</w:t>
      </w:r>
    </w:p>
    <w:p w:rsidR="00025C32" w:rsidRDefault="00025C32" w:rsidP="00025C32">
      <w:pPr>
        <w:ind w:firstLine="708"/>
      </w:pPr>
      <w:r>
        <w:t>расчет лимитов потребления топливно-энергетических ресурсов и воды на основе реальных потребностей организаций;</w:t>
      </w:r>
    </w:p>
    <w:p w:rsidR="00025C32" w:rsidRDefault="00025C32" w:rsidP="00025C32">
      <w:pPr>
        <w:ind w:firstLine="708"/>
      </w:pPr>
      <w:r>
        <w:lastRenderedPageBreak/>
        <w:t>экономия бюджетных средств.</w:t>
      </w:r>
    </w:p>
    <w:p w:rsidR="00025C32" w:rsidRDefault="00025C32" w:rsidP="00025C32">
      <w:pPr>
        <w:ind w:firstLine="708"/>
      </w:pPr>
      <w:r>
        <w:t>4) закупить энергоэффективные товары.</w:t>
      </w:r>
    </w:p>
    <w:p w:rsidR="00460649" w:rsidRDefault="00025C32" w:rsidP="00025C32">
      <w:pPr>
        <w:ind w:firstLine="708"/>
      </w:pPr>
      <w:r>
        <w:t xml:space="preserve">При закупках светильников не менее 5% от общей закупки должны быть светодиодные источники света. </w:t>
      </w:r>
    </w:p>
    <w:p w:rsidR="00025C32" w:rsidRDefault="00025C32" w:rsidP="00025C32">
      <w:pPr>
        <w:ind w:firstLine="708"/>
      </w:pPr>
      <w:r>
        <w:t>Не менее 10% устанавливаемых стеклопакетов должны иметь стекла с низкоэмиссионным покрытием.</w:t>
      </w:r>
    </w:p>
    <w:p w:rsidR="00025C32" w:rsidRDefault="00025C32" w:rsidP="00025C32">
      <w:pPr>
        <w:ind w:firstLine="708"/>
      </w:pPr>
      <w:r>
        <w:t>Запрещены закупки ламп накаливания для нужд освещения.</w:t>
      </w:r>
    </w:p>
    <w:p w:rsidR="00025C32" w:rsidRDefault="00025C32" w:rsidP="00025C32">
      <w:pPr>
        <w:ind w:firstLine="708"/>
      </w:pPr>
      <w:r>
        <w:t>5) разработать программы энергосбережения, содержащие:</w:t>
      </w:r>
    </w:p>
    <w:p w:rsidR="00025C32" w:rsidRDefault="00025C32" w:rsidP="00025C32">
      <w:pPr>
        <w:ind w:firstLine="708"/>
      </w:pPr>
      <w:r>
        <w:t>целевые показатели энергосбережения и их значения, достижение которых должно быть обеспечено в результате реализации этих программ;</w:t>
      </w:r>
    </w:p>
    <w:p w:rsidR="00025C32" w:rsidRDefault="00025C32" w:rsidP="00025C32">
      <w:pPr>
        <w:ind w:firstLine="708"/>
      </w:pPr>
      <w:r>
        <w:t>мероприятия по энергосбережению и повышению энергетической эффективности;</w:t>
      </w:r>
    </w:p>
    <w:p w:rsidR="00025C32" w:rsidRDefault="00025C32" w:rsidP="00025C32">
      <w:pPr>
        <w:ind w:firstLine="708"/>
      </w:pPr>
      <w:r>
        <w:t>ожидаемые результаты в натуральном выражении от проведения мероприятий по энергосбережению и повышению энергетической эффективности;</w:t>
      </w:r>
    </w:p>
    <w:p w:rsidR="00025C32" w:rsidRDefault="00025C32" w:rsidP="00025C32">
      <w:pPr>
        <w:ind w:firstLine="708"/>
      </w:pPr>
      <w:r>
        <w:t>ожидаемые результаты в стоимостном выражении от проведения мероприятий по энергосбережению и повышению энергетической эффективности;</w:t>
      </w:r>
    </w:p>
    <w:p w:rsidR="000225F9" w:rsidRDefault="00025C32" w:rsidP="00C003A2">
      <w:pPr>
        <w:ind w:firstLine="709"/>
      </w:pPr>
      <w:r>
        <w:t>экономический эффект от проведения мероприятий по энергосбережению и повышению энергетической эффективности.</w:t>
      </w:r>
    </w:p>
    <w:p w:rsidR="00C003A2" w:rsidRDefault="00C003A2" w:rsidP="00C003A2">
      <w:pPr>
        <w:ind w:firstLine="709"/>
      </w:pPr>
      <w:r>
        <w:t xml:space="preserve">Вся информация размещается в Государственной информационной системе в области энергосбережения и повышения энергетической эффективности (адрес в сети Интернет: </w:t>
      </w:r>
      <w:hyperlink r:id="rId11" w:history="1">
        <w:r w:rsidRPr="00237E54">
          <w:rPr>
            <w:rStyle w:val="ab"/>
          </w:rPr>
          <w:t>http://gisee.ru</w:t>
        </w:r>
      </w:hyperlink>
      <w:r>
        <w:rPr>
          <w:rStyle w:val="ab"/>
        </w:rPr>
        <w:t>).</w:t>
      </w:r>
    </w:p>
    <w:p w:rsidR="00C003A2" w:rsidRDefault="00C003A2" w:rsidP="00C003A2">
      <w:pPr>
        <w:ind w:firstLine="576"/>
      </w:pPr>
      <w:r w:rsidRPr="00C003A2">
        <w:t>Государственная информационная система в области энергосбережения и повышения энергетической эффективности была создана в 2011 г. в соответствии со Статьей 23 Федерального закона от 23.11.2009 № 261-ФЗ «Об энергосбережении и о повышении энергетической</w:t>
      </w:r>
      <w:r w:rsidR="00005FEB">
        <w:t xml:space="preserve"> </w:t>
      </w:r>
      <w:r w:rsidRPr="00C003A2">
        <w:t>эффективности и о внесении изменений в отдельные законодательные акты Российской Федерации».</w:t>
      </w:r>
    </w:p>
    <w:p w:rsidR="00C003A2" w:rsidRDefault="00C003A2" w:rsidP="00C003A2">
      <w:pPr>
        <w:ind w:firstLine="709"/>
      </w:pPr>
      <w:r>
        <w:t xml:space="preserve">В ГИС </w:t>
      </w:r>
      <w:r w:rsidRPr="00C003A2">
        <w:t>«Энергоэффективность»</w:t>
      </w:r>
      <w:r>
        <w:t xml:space="preserve"> осуществляется:</w:t>
      </w:r>
    </w:p>
    <w:p w:rsidR="00C003A2" w:rsidRDefault="00C003A2" w:rsidP="00C003A2">
      <w:pPr>
        <w:ind w:firstLine="708"/>
      </w:pPr>
      <w:r w:rsidRPr="000225F9">
        <w:t>сбор и анализ данных об энергосбережении и повышении энергетической эффективности, представляемых органами местного самоуправления в соответствии с правилами представления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утвержденными постановлением Правительства Российской Федерации от 25.01.2011 № 20;</w:t>
      </w:r>
    </w:p>
    <w:p w:rsidR="00C003A2" w:rsidRDefault="00C003A2" w:rsidP="00C003A2">
      <w:pPr>
        <w:ind w:firstLine="708"/>
      </w:pPr>
      <w:r>
        <w:t>сбор и рассмотрение копий паспортов, заполняемых по результатам обязательных энергетических обследований, осуществляемых в соответствии требованиями к проведению энергетического обследования и его результатам, утвержденными приказом Минэнерго России от 30.06.2014 № 400;</w:t>
      </w:r>
    </w:p>
    <w:p w:rsidR="00C003A2" w:rsidRDefault="00C003A2" w:rsidP="00C003A2">
      <w:pPr>
        <w:ind w:firstLine="708"/>
      </w:pPr>
      <w:r>
        <w:t>автоматизация осуществления государственной функции ведения реестра саморегулируемых организаций в области энергетических обследований;</w:t>
      </w:r>
    </w:p>
    <w:p w:rsidR="00C003A2" w:rsidRPr="00C003A2" w:rsidRDefault="00C003A2" w:rsidP="00047742">
      <w:pPr>
        <w:ind w:firstLine="708"/>
      </w:pPr>
      <w:r>
        <w:t>автоматизация предоставления информации об энергосбережении и повышении энергетической эффективности (энергетических деклараций) органов местного самоуправления и муниципальных учреждений, осуществляемого в соответствии с порядком представления информации об энергосбережении и о повышении энергетической эффективности, утвержденным приказом Минэне</w:t>
      </w:r>
      <w:r w:rsidR="00047742">
        <w:t xml:space="preserve">рго России от 30.06.2014 № 401 </w:t>
      </w:r>
      <w:r w:rsidRPr="00C003A2">
        <w:t xml:space="preserve">(источник информации: </w:t>
      </w:r>
      <w:hyperlink r:id="rId12" w:history="1">
        <w:r w:rsidRPr="00C003A2">
          <w:rPr>
            <w:rStyle w:val="ab"/>
            <w:color w:val="auto"/>
          </w:rPr>
          <w:t>http://minenergo.gov.ru/node/4908</w:t>
        </w:r>
      </w:hyperlink>
      <w:r w:rsidRPr="00C003A2">
        <w:rPr>
          <w:rStyle w:val="ab"/>
          <w:color w:val="auto"/>
        </w:rPr>
        <w:t>).</w:t>
      </w:r>
    </w:p>
    <w:p w:rsidR="000225F9" w:rsidRDefault="00C003A2" w:rsidP="00C003A2">
      <w:pPr>
        <w:ind w:firstLine="576"/>
      </w:pPr>
      <w:r>
        <w:lastRenderedPageBreak/>
        <w:t>Таким образом о</w:t>
      </w:r>
      <w:r w:rsidRPr="00C003A2">
        <w:t>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r>
        <w:t xml:space="preserve"> зависит от своевременности внесения информации в ГИС.</w:t>
      </w:r>
    </w:p>
    <w:p w:rsidR="00C003A2" w:rsidRPr="00887F28" w:rsidRDefault="00C003A2" w:rsidP="00C003A2">
      <w:pPr>
        <w:ind w:firstLine="576"/>
      </w:pPr>
      <w:r>
        <w:t>В период разработки проекта Программы информация о поселении в ГИС отсутствует.</w:t>
      </w:r>
    </w:p>
    <w:p w:rsidR="00121424" w:rsidRDefault="0008216C" w:rsidP="00121424">
      <w:pPr>
        <w:pStyle w:val="2"/>
      </w:pPr>
      <w:r>
        <w:t>О</w:t>
      </w:r>
      <w:r w:rsidR="00121424">
        <w:t>боснование целевых показателей развития соответствующей сист</w:t>
      </w:r>
      <w:r>
        <w:t>емы коммунальной инфраструктуры</w:t>
      </w:r>
    </w:p>
    <w:p w:rsidR="004E65FE" w:rsidRDefault="004E65FE" w:rsidP="004E65FE">
      <w:pPr>
        <w:ind w:firstLine="708"/>
      </w:pPr>
      <w:r w:rsidRPr="00117E8C">
        <w:t xml:space="preserve">Перечень целевых показателей с детализацией по системам коммунальной инфраструктуры принят с </w:t>
      </w:r>
      <w:r>
        <w:t xml:space="preserve">учетом </w:t>
      </w:r>
      <w:r w:rsidR="00047742">
        <w:t>м</w:t>
      </w:r>
      <w:r w:rsidRPr="00117E8C">
        <w:t>етодически</w:t>
      </w:r>
      <w:r>
        <w:t>х</w:t>
      </w:r>
      <w:r w:rsidRPr="00117E8C">
        <w:t xml:space="preserve"> рекомендаци</w:t>
      </w:r>
      <w:r>
        <w:t>й</w:t>
      </w:r>
      <w:r w:rsidRPr="00117E8C">
        <w:t xml:space="preserve"> по разработке программ комплексного развития систем коммунальной инфраструктуры муниципальных образований, утв</w:t>
      </w:r>
      <w:r>
        <w:t>ержденных</w:t>
      </w:r>
      <w:r w:rsidR="00005FEB">
        <w:t xml:space="preserve"> </w:t>
      </w:r>
      <w:r>
        <w:t>п</w:t>
      </w:r>
      <w:r w:rsidRPr="00117E8C">
        <w:t>риказом Министерства регионального развития Российской Федерации от 06.05.2011 г. № 204</w:t>
      </w:r>
      <w:r w:rsidR="001601F2">
        <w:t>, в части не противоречащей действующему законодательству.</w:t>
      </w:r>
    </w:p>
    <w:p w:rsidR="007F28DC" w:rsidRDefault="004E65FE" w:rsidP="00AE074C">
      <w:pPr>
        <w:ind w:firstLine="708"/>
      </w:pPr>
      <w:r w:rsidRPr="00491B8A">
        <w:t>При формировании требований к конечному состоянию коммунальной инфраструктуры поселения применя</w:t>
      </w:r>
      <w:r>
        <w:t>лись</w:t>
      </w:r>
      <w:r w:rsidRPr="00491B8A">
        <w:t xml:space="preserve"> показатели и индикаторы в соответствии с </w:t>
      </w:r>
      <w:r w:rsidR="00047742">
        <w:t>м</w:t>
      </w:r>
      <w:r w:rsidRPr="00491B8A">
        <w:t xml:space="preserve">етодикой проведения мониторинга выполнения производственных и инвестиционных программ организаций коммунального комплекса, утвержденной </w:t>
      </w:r>
      <w:r>
        <w:t>п</w:t>
      </w:r>
      <w:r w:rsidRPr="00491B8A">
        <w:t>риказом Министерства регионального развития Российской Федерации от 14 апреля 2008 г. N 48</w:t>
      </w:r>
      <w:r>
        <w:t>.</w:t>
      </w:r>
    </w:p>
    <w:p w:rsidR="000B5A9C" w:rsidRDefault="000B5A9C" w:rsidP="000B5A9C">
      <w:pPr>
        <w:ind w:firstLine="720"/>
        <w:rPr>
          <w:rFonts w:eastAsiaTheme="minorHAnsi" w:cstheme="minorBidi"/>
          <w:lang w:eastAsia="en-US"/>
        </w:rPr>
      </w:pPr>
      <w:r>
        <w:rPr>
          <w:rFonts w:eastAsiaTheme="minorHAnsi" w:cstheme="minorBidi"/>
          <w:lang w:eastAsia="en-US"/>
        </w:rPr>
        <w:t>В целях определения эффективности принятых Программой мероприятий по к</w:t>
      </w:r>
      <w:r w:rsidRPr="00750393">
        <w:t>омплексно</w:t>
      </w:r>
      <w:r>
        <w:t>му</w:t>
      </w:r>
      <w:r w:rsidRPr="00750393">
        <w:t xml:space="preserve"> развити</w:t>
      </w:r>
      <w:r>
        <w:t>ю</w:t>
      </w:r>
      <w:r w:rsidRPr="00750393">
        <w:t xml:space="preserve"> коммунальной инфраструктуры</w:t>
      </w:r>
      <w:r w:rsidR="00005FEB">
        <w:t xml:space="preserve"> </w:t>
      </w:r>
      <w:r>
        <w:rPr>
          <w:rFonts w:eastAsiaTheme="minorHAnsi" w:cstheme="minorBidi"/>
          <w:lang w:eastAsia="en-US"/>
        </w:rPr>
        <w:t xml:space="preserve">для </w:t>
      </w:r>
      <w:r w:rsidRPr="00750393">
        <w:rPr>
          <w:rFonts w:eastAsiaTheme="minorHAnsi" w:cstheme="minorBidi"/>
          <w:lang w:eastAsia="en-US"/>
        </w:rPr>
        <w:t xml:space="preserve">показателей </w:t>
      </w:r>
      <w:r>
        <w:t>развития соответствующей системы коммунальной инфраструктуры</w:t>
      </w:r>
      <w:r w:rsidR="00005FEB">
        <w:t xml:space="preserve"> </w:t>
      </w:r>
      <w:r w:rsidRPr="00750393">
        <w:rPr>
          <w:rFonts w:eastAsiaTheme="minorHAnsi" w:cstheme="minorBidi"/>
          <w:lang w:eastAsia="en-US"/>
        </w:rPr>
        <w:t>установлены текущие (базовые) значения</w:t>
      </w:r>
      <w:r>
        <w:rPr>
          <w:rFonts w:eastAsiaTheme="minorHAnsi" w:cstheme="minorBidi"/>
          <w:lang w:eastAsia="en-US"/>
        </w:rPr>
        <w:t xml:space="preserve"> на </w:t>
      </w:r>
      <w:r w:rsidR="00F647E9">
        <w:t>2018</w:t>
      </w:r>
      <w:r>
        <w:t xml:space="preserve"> год </w:t>
      </w:r>
      <w:r w:rsidR="00803B86">
        <w:rPr>
          <w:rFonts w:eastAsiaTheme="minorHAnsi" w:cstheme="minorBidi"/>
          <w:lang w:eastAsia="en-US"/>
        </w:rPr>
        <w:t xml:space="preserve">с разбивкой по годам на ближайшие 5 лет </w:t>
      </w:r>
      <w:r w:rsidR="00803B86">
        <w:t>и</w:t>
      </w:r>
      <w:r w:rsidR="00803B86">
        <w:rPr>
          <w:rFonts w:eastAsiaTheme="minorHAnsi" w:cstheme="minorBidi"/>
          <w:lang w:eastAsia="en-US"/>
        </w:rPr>
        <w:t xml:space="preserve"> плановое значение на период </w:t>
      </w:r>
      <w:r w:rsidR="00AF556F">
        <w:rPr>
          <w:rFonts w:eastAsiaTheme="minorHAnsi" w:cstheme="minorBidi"/>
          <w:lang w:eastAsia="en-US"/>
        </w:rPr>
        <w:t>2023-2027</w:t>
      </w:r>
      <w:r w:rsidR="00803B86">
        <w:rPr>
          <w:rFonts w:eastAsiaTheme="minorHAnsi" w:cstheme="minorBidi"/>
          <w:lang w:eastAsia="en-US"/>
        </w:rPr>
        <w:t xml:space="preserve"> г.</w:t>
      </w:r>
    </w:p>
    <w:p w:rsidR="001601F2" w:rsidRDefault="001601F2" w:rsidP="000B5A9C">
      <w:pPr>
        <w:ind w:firstLine="720"/>
        <w:rPr>
          <w:rFonts w:eastAsiaTheme="minorHAnsi" w:cstheme="minorBidi"/>
          <w:lang w:eastAsia="en-US"/>
        </w:rPr>
      </w:pPr>
      <w:r>
        <w:rPr>
          <w:rFonts w:eastAsiaTheme="minorHAnsi" w:cstheme="minorBidi"/>
          <w:lang w:eastAsia="en-US"/>
        </w:rPr>
        <w:t>Источником получения информации, необходимой для определения оценки эффективности реализации мероприятий являются данные государственного и ведомственного статистического учета.</w:t>
      </w:r>
    </w:p>
    <w:p w:rsidR="00803B86" w:rsidRDefault="00803B86" w:rsidP="00803B86">
      <w:pPr>
        <w:pStyle w:val="3"/>
      </w:pPr>
      <w:r>
        <w:t>Целевые показатели развития систем</w:t>
      </w:r>
      <w:r w:rsidRPr="0042591D">
        <w:t xml:space="preserve"> водоснабжения и водоотведения</w:t>
      </w:r>
    </w:p>
    <w:p w:rsidR="001601F2" w:rsidRDefault="008E5891" w:rsidP="00EE0263">
      <w:pPr>
        <w:ind w:firstLine="708"/>
      </w:pPr>
      <w:r>
        <w:t>Целевые показатели развития систем</w:t>
      </w:r>
      <w:r w:rsidRPr="0042591D">
        <w:t xml:space="preserve"> водоснабжения и водоотведения,</w:t>
      </w:r>
      <w:r w:rsidR="00EE0263">
        <w:t xml:space="preserve"> устанавливаемые </w:t>
      </w:r>
      <w:r>
        <w:t>в Программе,</w:t>
      </w:r>
      <w:r w:rsidR="00EE0263">
        <w:t xml:space="preserve"> определяются на основе </w:t>
      </w:r>
      <w:r>
        <w:t xml:space="preserve">установления соответствия </w:t>
      </w:r>
      <w:r w:rsidR="00EE0263">
        <w:t>критериям</w:t>
      </w:r>
      <w:r w:rsidR="00EE0263" w:rsidRPr="00EE0263">
        <w:t xml:space="preserve"> надежности, качества, энергетической эффективности объектов и ожидаемы</w:t>
      </w:r>
      <w:r w:rsidR="00EE0263">
        <w:t>м</w:t>
      </w:r>
      <w:r w:rsidR="00EE0263" w:rsidRPr="00EE0263">
        <w:t xml:space="preserve"> результат</w:t>
      </w:r>
      <w:r w:rsidR="00EE0263">
        <w:t>ам</w:t>
      </w:r>
      <w:r w:rsidR="00EE0263" w:rsidRPr="00EE0263">
        <w:t xml:space="preserve"> Программы</w:t>
      </w:r>
      <w:r w:rsidR="00EE0263">
        <w:t>.</w:t>
      </w:r>
    </w:p>
    <w:p w:rsidR="00CB1567" w:rsidRDefault="00181A31" w:rsidP="00047742">
      <w:pPr>
        <w:ind w:firstLine="709"/>
      </w:pPr>
      <w:r>
        <w:t>При определении ц</w:t>
      </w:r>
      <w:r w:rsidR="001601F2">
        <w:t>елевы</w:t>
      </w:r>
      <w:r>
        <w:t>х</w:t>
      </w:r>
      <w:r w:rsidR="001601F2">
        <w:t xml:space="preserve"> показател</w:t>
      </w:r>
      <w:r>
        <w:t>ей</w:t>
      </w:r>
      <w:r w:rsidR="001601F2">
        <w:t xml:space="preserve"> коммунальных систем </w:t>
      </w:r>
      <w:r w:rsidRPr="0042591D">
        <w:t>водоснабжения и водоотведения</w:t>
      </w:r>
      <w:r>
        <w:t xml:space="preserve"> были</w:t>
      </w:r>
      <w:r w:rsidR="00005FEB">
        <w:t xml:space="preserve"> </w:t>
      </w:r>
      <w:r>
        <w:t>учтены</w:t>
      </w:r>
      <w:r w:rsidR="001601F2">
        <w:t xml:space="preserve"> положени</w:t>
      </w:r>
      <w:r>
        <w:t>я</w:t>
      </w:r>
      <w:r w:rsidR="001601F2">
        <w:t xml:space="preserve"> приказа Минстроя России от 04.04.2014 N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(Зарегистрировано в Минюсте России 23.07.2014 N 33236)</w:t>
      </w:r>
      <w:r w:rsidR="00CB1567">
        <w:t xml:space="preserve">. </w:t>
      </w:r>
    </w:p>
    <w:p w:rsidR="00181A31" w:rsidRDefault="00CB1567" w:rsidP="00047742">
      <w:pPr>
        <w:ind w:firstLine="709"/>
      </w:pPr>
      <w:r>
        <w:t>За основу были приняты показатели установленные в</w:t>
      </w:r>
      <w:r w:rsidR="00005FEB">
        <w:t xml:space="preserve"> </w:t>
      </w:r>
      <w:r>
        <w:t>п</w:t>
      </w:r>
      <w:r w:rsidR="00181A31">
        <w:t>остановлени</w:t>
      </w:r>
      <w:r>
        <w:t xml:space="preserve">и </w:t>
      </w:r>
      <w:r w:rsidR="00181A31">
        <w:t>Правительства Новгородской области от 28.10.2013 № 321 (ред. от 11.04.</w:t>
      </w:r>
      <w:r w:rsidR="00B50BDD">
        <w:t>2016</w:t>
      </w:r>
      <w:r w:rsidR="00181A31">
        <w:t xml:space="preserve"> г.) «О </w:t>
      </w:r>
      <w:r w:rsidR="00181A31">
        <w:lastRenderedPageBreak/>
        <w:t>государственной программе Новгородской области «Улучшение жилищных условий граждан и повышение качества жилищно-коммунальных услуг в Новгородской области на 2014 -2018 год и на период до 2020 года»</w:t>
      </w:r>
      <w:r w:rsidR="00852CF5" w:rsidRPr="00852CF5">
        <w:t>.</w:t>
      </w:r>
    </w:p>
    <w:p w:rsidR="00EE0263" w:rsidRDefault="008E5891" w:rsidP="00EE0263">
      <w:pPr>
        <w:ind w:firstLine="708"/>
      </w:pPr>
      <w:r>
        <w:t>Целевые показатели и их значения приведены в таблице.</w:t>
      </w:r>
    </w:p>
    <w:p w:rsidR="006B2457" w:rsidRDefault="006B2457" w:rsidP="006B2457">
      <w:pPr>
        <w:spacing w:before="240" w:after="240"/>
        <w:jc w:val="center"/>
      </w:pPr>
      <w:r>
        <w:t>Соответствие целевых показателей</w:t>
      </w:r>
      <w:r w:rsidR="00005FEB">
        <w:t xml:space="preserve"> </w:t>
      </w:r>
      <w:r>
        <w:t>развития систем</w:t>
      </w:r>
      <w:r w:rsidR="00005FEB">
        <w:t xml:space="preserve"> </w:t>
      </w:r>
      <w:r w:rsidRPr="0042591D">
        <w:t>водоснабжения и водоотведения</w:t>
      </w:r>
      <w:r>
        <w:t xml:space="preserve"> о</w:t>
      </w:r>
      <w:r w:rsidRPr="00AE074C">
        <w:t>жидаемы</w:t>
      </w:r>
      <w:r>
        <w:t>м результатам</w:t>
      </w:r>
      <w:r w:rsidRPr="00AE074C">
        <w:t xml:space="preserve">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0"/>
        <w:gridCol w:w="5221"/>
      </w:tblGrid>
      <w:tr w:rsidR="000B5A9C" w:rsidRPr="00AE074C" w:rsidTr="000B5A9C">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D243D5">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D243D5">
            <w:pPr>
              <w:jc w:val="center"/>
            </w:pPr>
            <w:r w:rsidRPr="00AE074C">
              <w:t>Целевые показатели</w:t>
            </w:r>
          </w:p>
        </w:tc>
      </w:tr>
      <w:tr w:rsidR="000B5A9C" w:rsidRPr="00AE074C" w:rsidTr="000B5A9C">
        <w:trPr>
          <w:cantSplit/>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AE074C">
            <w:pPr>
              <w:rPr>
                <w:spacing w:val="-3"/>
              </w:rPr>
            </w:pPr>
            <w:r w:rsidRPr="00AE074C">
              <w:rPr>
                <w:spacing w:val="-3"/>
              </w:rPr>
              <w:t>Доступность для потребителей</w:t>
            </w:r>
            <w:r>
              <w:rPr>
                <w:spacing w:val="-3"/>
              </w:rPr>
              <w:t>:</w:t>
            </w:r>
          </w:p>
          <w:p w:rsidR="000B5A9C" w:rsidRPr="00AE074C" w:rsidRDefault="000B5A9C" w:rsidP="00AE074C">
            <w:pPr>
              <w:rPr>
                <w:spacing w:val="-3"/>
              </w:rPr>
            </w:pPr>
            <w:r>
              <w:rPr>
                <w:spacing w:val="-3"/>
              </w:rPr>
              <w:t>п</w:t>
            </w:r>
            <w:r w:rsidRPr="00AE074C">
              <w:rPr>
                <w:spacing w:val="-3"/>
              </w:rPr>
              <w:t>овышение доступности предоставления коммунальных услуг в части водоснабжения и водоотведения населению</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E570E3" w:rsidRDefault="000B5A9C" w:rsidP="00AE074C">
            <w:pPr>
              <w:rPr>
                <w:spacing w:val="-3"/>
              </w:rPr>
            </w:pPr>
            <w:r>
              <w:rPr>
                <w:spacing w:val="-3"/>
              </w:rPr>
              <w:t>д</w:t>
            </w:r>
            <w:r w:rsidRPr="00E570E3">
              <w:rPr>
                <w:spacing w:val="-3"/>
              </w:rPr>
              <w:t>оля потребителей в жилых домах, обеспеченных доступом к водоснабжению (водоотведению) (%)</w:t>
            </w:r>
          </w:p>
        </w:tc>
      </w:tr>
      <w:tr w:rsidR="000B5A9C" w:rsidRPr="00AE074C" w:rsidTr="000B5A9C">
        <w:trPr>
          <w:cantSplit/>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AE074C">
            <w:pPr>
              <w:rPr>
                <w:spacing w:val="-3"/>
              </w:rPr>
            </w:pPr>
            <w:r w:rsidRPr="00AE074C">
              <w:rPr>
                <w:spacing w:val="-3"/>
              </w:rPr>
              <w:t>Показатели спроса на услуги водоснабжения и водоотведения</w:t>
            </w:r>
            <w:r>
              <w:rPr>
                <w:spacing w:val="-3"/>
              </w:rPr>
              <w:t>:</w:t>
            </w:r>
          </w:p>
          <w:p w:rsidR="000B5A9C" w:rsidRPr="00AE074C" w:rsidRDefault="000B5A9C" w:rsidP="00AE074C">
            <w:pPr>
              <w:rPr>
                <w:spacing w:val="-3"/>
              </w:rPr>
            </w:pPr>
            <w:r>
              <w:rPr>
                <w:spacing w:val="-3"/>
              </w:rPr>
              <w:t>о</w:t>
            </w:r>
            <w:r w:rsidRPr="00AE074C">
              <w:rPr>
                <w:spacing w:val="-3"/>
              </w:rPr>
              <w:t xml:space="preserve">беспечение сбалансированности </w:t>
            </w:r>
            <w:r>
              <w:rPr>
                <w:spacing w:val="-3"/>
              </w:rPr>
              <w:t>с</w:t>
            </w:r>
            <w:r w:rsidRPr="00AE074C">
              <w:rPr>
                <w:spacing w:val="-3"/>
              </w:rPr>
              <w:t xml:space="preserve">истем водоснабжения </w:t>
            </w:r>
            <w:r w:rsidR="00D7465E">
              <w:rPr>
                <w:spacing w:val="-3"/>
              </w:rPr>
              <w:t>и водоотведения</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E570E3" w:rsidRDefault="000B5A9C" w:rsidP="00AE074C">
            <w:pPr>
              <w:rPr>
                <w:bCs/>
              </w:rPr>
            </w:pPr>
            <w:r>
              <w:rPr>
                <w:bCs/>
              </w:rPr>
              <w:t>п</w:t>
            </w:r>
            <w:r w:rsidRPr="00AE074C">
              <w:rPr>
                <w:bCs/>
              </w:rPr>
              <w:t xml:space="preserve">отребление воды (водоотведение), </w:t>
            </w:r>
            <w:r>
              <w:rPr>
                <w:bCs/>
              </w:rPr>
              <w:t>(</w:t>
            </w:r>
            <w:r w:rsidRPr="00AE074C">
              <w:rPr>
                <w:bCs/>
              </w:rPr>
              <w:t>тыс. м</w:t>
            </w:r>
            <w:r w:rsidRPr="00AE074C">
              <w:rPr>
                <w:bCs/>
                <w:vertAlign w:val="superscript"/>
              </w:rPr>
              <w:t>3</w:t>
            </w:r>
            <w:r>
              <w:rPr>
                <w:bCs/>
              </w:rPr>
              <w:t>)</w:t>
            </w:r>
          </w:p>
        </w:tc>
      </w:tr>
      <w:tr w:rsidR="000B5A9C" w:rsidRPr="00AE074C" w:rsidTr="000B5A9C">
        <w:trPr>
          <w:cantSplit/>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AE074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D7465E">
            <w:pPr>
              <w:jc w:val="left"/>
            </w:pPr>
            <w:r>
              <w:t>у</w:t>
            </w:r>
            <w:r w:rsidRPr="00AE074C">
              <w:t>ровень</w:t>
            </w:r>
            <w:r w:rsidR="00005FEB">
              <w:t xml:space="preserve"> </w:t>
            </w:r>
            <w:r w:rsidRPr="00AE074C">
              <w:t>использован</w:t>
            </w:r>
            <w:r>
              <w:t>ия производственных мощностей (</w:t>
            </w:r>
            <w:r w:rsidRPr="00AE074C">
              <w:t>%</w:t>
            </w:r>
            <w:r>
              <w:t>)</w:t>
            </w:r>
          </w:p>
        </w:tc>
      </w:tr>
      <w:tr w:rsidR="000B5A9C" w:rsidRPr="00AE074C" w:rsidTr="000B5A9C">
        <w:trPr>
          <w:cantSplit/>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AE074C">
            <w:pPr>
              <w:rPr>
                <w:spacing w:val="-3"/>
              </w:rPr>
            </w:pPr>
            <w:r w:rsidRPr="00AE074C">
              <w:rPr>
                <w:spacing w:val="-3"/>
              </w:rPr>
              <w:t>Показатели качества поставляемых услуг водоснабжения</w:t>
            </w:r>
            <w:r>
              <w:rPr>
                <w:spacing w:val="-3"/>
              </w:rPr>
              <w:t>:</w:t>
            </w:r>
          </w:p>
          <w:p w:rsidR="000B5A9C" w:rsidRPr="00AE074C" w:rsidRDefault="000B5A9C" w:rsidP="00AE074C">
            <w:pPr>
              <w:rPr>
                <w:spacing w:val="-3"/>
              </w:rPr>
            </w:pPr>
            <w:r>
              <w:rPr>
                <w:spacing w:val="-3"/>
              </w:rPr>
              <w:t>п</w:t>
            </w:r>
            <w:r w:rsidRPr="00AE074C">
              <w:rPr>
                <w:spacing w:val="-3"/>
              </w:rPr>
              <w:t>овышение качества предоставления коммунальных услуг в части услуг водоснабжения населению</w:t>
            </w:r>
            <w:r>
              <w:rPr>
                <w:spacing w:val="-3"/>
              </w:rPr>
              <w:t>, в том числе горячего водоснабжения</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AE074C">
            <w: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AE074C">
              <w:t>%</w:t>
            </w:r>
            <w:r>
              <w:t>)</w:t>
            </w:r>
          </w:p>
        </w:tc>
      </w:tr>
      <w:tr w:rsidR="000B5A9C" w:rsidRPr="00AE074C" w:rsidTr="000B5A9C">
        <w:trPr>
          <w:cantSplit/>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r w:rsidRPr="00AE074C">
              <w:t>%</w:t>
            </w:r>
            <w:r>
              <w:t>)</w:t>
            </w:r>
          </w:p>
        </w:tc>
      </w:tr>
      <w:tr w:rsidR="00CB1567" w:rsidRPr="00AE074C" w:rsidTr="000B5A9C">
        <w:trPr>
          <w:cantSplit/>
          <w:trHeight w:val="283"/>
        </w:trPr>
        <w:tc>
          <w:tcPr>
            <w:tcW w:w="2495" w:type="pct"/>
            <w:vMerge w:val="restart"/>
            <w:tcBorders>
              <w:top w:val="single" w:sz="4" w:space="0" w:color="000000"/>
              <w:left w:val="single" w:sz="4" w:space="0" w:color="000000"/>
              <w:right w:val="single" w:sz="4" w:space="0" w:color="000000"/>
            </w:tcBorders>
            <w:vAlign w:val="center"/>
          </w:tcPr>
          <w:p w:rsidR="00CB1567" w:rsidRPr="00AE074C" w:rsidRDefault="00CB1567" w:rsidP="00494A0A">
            <w:pPr>
              <w:rPr>
                <w:spacing w:val="-3"/>
              </w:rPr>
            </w:pPr>
            <w:r w:rsidRPr="00AE074C">
              <w:rPr>
                <w:spacing w:val="-3"/>
              </w:rPr>
              <w:t>Показатели качества поставляемых услуг водоотведения</w:t>
            </w:r>
            <w:r>
              <w:rPr>
                <w:spacing w:val="-3"/>
              </w:rPr>
              <w:t>:</w:t>
            </w:r>
          </w:p>
          <w:p w:rsidR="00CB1567" w:rsidRPr="00AE074C" w:rsidRDefault="00CB1567" w:rsidP="00494A0A">
            <w:pPr>
              <w:rPr>
                <w:spacing w:val="-3"/>
              </w:rPr>
            </w:pPr>
            <w:r>
              <w:rPr>
                <w:spacing w:val="-3"/>
              </w:rPr>
              <w:t>п</w:t>
            </w:r>
            <w:r w:rsidRPr="00AE074C">
              <w:rPr>
                <w:spacing w:val="-3"/>
              </w:rPr>
              <w:t>овышение качества предоставления коммунальных услуг в части услуг водоотведения населению</w:t>
            </w:r>
          </w:p>
        </w:tc>
        <w:tc>
          <w:tcPr>
            <w:tcW w:w="2505" w:type="pct"/>
            <w:tcBorders>
              <w:top w:val="single" w:sz="4" w:space="0" w:color="000000"/>
              <w:left w:val="single" w:sz="4" w:space="0" w:color="000000"/>
              <w:bottom w:val="single" w:sz="4" w:space="0" w:color="000000"/>
              <w:right w:val="single" w:sz="4" w:space="0" w:color="000000"/>
            </w:tcBorders>
            <w:vAlign w:val="center"/>
          </w:tcPr>
          <w:p w:rsidR="00CB1567" w:rsidRDefault="00CB1567" w:rsidP="00494A0A">
            <w:r>
              <w:t>объем сточных вод, пропущенных через очистные сооруже</w:t>
            </w:r>
            <w:r w:rsidR="00D7465E">
              <w:t xml:space="preserve">ния, в общем объеме сточных вод </w:t>
            </w:r>
            <w:r>
              <w:t>(</w:t>
            </w:r>
            <w:r w:rsidRPr="00AE074C">
              <w:t>%</w:t>
            </w:r>
            <w:r>
              <w:t>)</w:t>
            </w:r>
          </w:p>
        </w:tc>
      </w:tr>
      <w:tr w:rsidR="00CB1567" w:rsidRPr="00AE074C" w:rsidTr="00C721CA">
        <w:trPr>
          <w:cantSplit/>
          <w:trHeight w:val="283"/>
        </w:trPr>
        <w:tc>
          <w:tcPr>
            <w:tcW w:w="2495" w:type="pct"/>
            <w:vMerge/>
            <w:tcBorders>
              <w:left w:val="single" w:sz="4" w:space="0" w:color="000000"/>
              <w:right w:val="single" w:sz="4" w:space="0" w:color="000000"/>
            </w:tcBorders>
            <w:vAlign w:val="center"/>
          </w:tcPr>
          <w:p w:rsidR="00CB1567" w:rsidRPr="00AE074C" w:rsidRDefault="00CB1567"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CB1567" w:rsidRDefault="00CB1567" w:rsidP="00494A0A">
            <w:r>
              <w:t>доля сточных вод, очищенных до нормативных значений, в общем объеме сточных вод,</w:t>
            </w:r>
            <w:r w:rsidR="00005FEB">
              <w:t xml:space="preserve"> </w:t>
            </w:r>
            <w:r>
              <w:t xml:space="preserve">пропущенных </w:t>
            </w:r>
            <w:r w:rsidR="00D7465E">
              <w:t>через очистные сооружения</w:t>
            </w:r>
            <w:r>
              <w:t xml:space="preserve"> (</w:t>
            </w:r>
            <w:r w:rsidRPr="00AE074C">
              <w:t>%</w:t>
            </w:r>
            <w:r>
              <w:t>)</w:t>
            </w:r>
          </w:p>
        </w:tc>
      </w:tr>
      <w:tr w:rsidR="00CB1567" w:rsidRPr="00AE074C" w:rsidTr="00C721CA">
        <w:trPr>
          <w:cantSplit/>
          <w:trHeight w:val="283"/>
        </w:trPr>
        <w:tc>
          <w:tcPr>
            <w:tcW w:w="2495" w:type="pct"/>
            <w:vMerge/>
            <w:tcBorders>
              <w:left w:val="single" w:sz="4" w:space="0" w:color="000000"/>
              <w:right w:val="single" w:sz="4" w:space="0" w:color="000000"/>
            </w:tcBorders>
            <w:vAlign w:val="center"/>
          </w:tcPr>
          <w:p w:rsidR="00CB1567" w:rsidRPr="00AE074C" w:rsidRDefault="00CB1567"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CB1567" w:rsidRPr="00AE074C" w:rsidRDefault="00CB1567" w:rsidP="00494A0A">
            <w:r>
              <w:t>доля сточных вод, не подвергающихся очистке, в общем объеме сточных вод, сбрасываемых в централизованные общесплавные ил</w:t>
            </w:r>
            <w:r w:rsidR="00D7465E">
              <w:t xml:space="preserve">и бытовые системы водоотведения </w:t>
            </w:r>
            <w:r>
              <w:t>(</w:t>
            </w:r>
            <w:r w:rsidRPr="00AE074C">
              <w:t>%</w:t>
            </w:r>
            <w:r>
              <w:t>)</w:t>
            </w:r>
          </w:p>
        </w:tc>
      </w:tr>
      <w:tr w:rsidR="00CB1567" w:rsidRPr="00AE074C" w:rsidTr="000B5A9C">
        <w:trPr>
          <w:cantSplit/>
          <w:trHeight w:val="283"/>
        </w:trPr>
        <w:tc>
          <w:tcPr>
            <w:tcW w:w="2495" w:type="pct"/>
            <w:vMerge/>
            <w:tcBorders>
              <w:left w:val="single" w:sz="4" w:space="0" w:color="000000"/>
              <w:right w:val="single" w:sz="4" w:space="0" w:color="000000"/>
            </w:tcBorders>
            <w:vAlign w:val="center"/>
          </w:tcPr>
          <w:p w:rsidR="00CB1567" w:rsidRPr="00AE074C" w:rsidRDefault="00CB1567"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CB1567" w:rsidRPr="00AE074C" w:rsidRDefault="00CB1567" w:rsidP="00494A0A">
            <w: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r w:rsidRPr="00AE074C">
              <w:t>%</w:t>
            </w:r>
            <w:r>
              <w:t>)</w:t>
            </w:r>
          </w:p>
        </w:tc>
      </w:tr>
      <w:tr w:rsidR="00CB1567" w:rsidRPr="00AE074C" w:rsidTr="000B5A9C">
        <w:trPr>
          <w:cantSplit/>
          <w:trHeight w:val="283"/>
        </w:trPr>
        <w:tc>
          <w:tcPr>
            <w:tcW w:w="2495" w:type="pct"/>
            <w:vMerge/>
            <w:tcBorders>
              <w:left w:val="single" w:sz="4" w:space="0" w:color="000000"/>
              <w:bottom w:val="single" w:sz="4" w:space="0" w:color="000000"/>
              <w:right w:val="single" w:sz="4" w:space="0" w:color="000000"/>
            </w:tcBorders>
            <w:vAlign w:val="center"/>
          </w:tcPr>
          <w:p w:rsidR="00CB1567" w:rsidRPr="00AE074C" w:rsidRDefault="00CB1567"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CB1567" w:rsidRPr="00AE074C" w:rsidRDefault="00CB1567" w:rsidP="00494A0A">
            <w: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r w:rsidRPr="00AE074C">
              <w:t>%</w:t>
            </w:r>
            <w:r>
              <w:t>)</w:t>
            </w:r>
          </w:p>
        </w:tc>
      </w:tr>
      <w:tr w:rsidR="000B5A9C" w:rsidRPr="00AE074C" w:rsidTr="000B5A9C">
        <w:trPr>
          <w:cantSplit/>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pPr>
              <w:rPr>
                <w:spacing w:val="-3"/>
              </w:rPr>
            </w:pPr>
            <w:r w:rsidRPr="00AE074C">
              <w:rPr>
                <w:spacing w:val="-3"/>
              </w:rPr>
              <w:t>Охват потребителей приборами учета</w:t>
            </w:r>
            <w:r>
              <w:rPr>
                <w:spacing w:val="-3"/>
              </w:rPr>
              <w:t>:</w:t>
            </w:r>
          </w:p>
          <w:p w:rsidR="000B5A9C" w:rsidRPr="00AE074C" w:rsidRDefault="000B5A9C" w:rsidP="00494A0A">
            <w:pPr>
              <w:rPr>
                <w:spacing w:val="-3"/>
              </w:rPr>
            </w:pPr>
            <w:r>
              <w:t>о</w:t>
            </w:r>
            <w:r w:rsidRPr="00AE074C">
              <w:t>беспечение сбалансированности услугами водоснабжения объектов капитального строительства социального или промышленного назначения</w:t>
            </w:r>
          </w:p>
          <w:p w:rsidR="000B5A9C" w:rsidRPr="00AE074C" w:rsidRDefault="000B5A9C"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о</w:t>
            </w:r>
            <w:r w:rsidRPr="00AE074C">
              <w:t>беспеченнос</w:t>
            </w:r>
            <w:r>
              <w:t>ть общедомовыми приборами учета(</w:t>
            </w:r>
            <w:r w:rsidRPr="00AE074C">
              <w:t>%</w:t>
            </w:r>
            <w:r>
              <w:t>)</w:t>
            </w:r>
          </w:p>
        </w:tc>
      </w:tr>
      <w:tr w:rsidR="000B5A9C" w:rsidRPr="00AE074C" w:rsidTr="000B5A9C">
        <w:trPr>
          <w:cantSplit/>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pPr>
              <w:rPr>
                <w:spacing w:val="-7"/>
              </w:rPr>
            </w:pPr>
            <w:r>
              <w:t>о</w:t>
            </w:r>
            <w:r w:rsidRPr="00AE074C">
              <w:t xml:space="preserve">беспеченность </w:t>
            </w:r>
            <w:r>
              <w:t>индивидуальными приборами учета (</w:t>
            </w:r>
            <w:r w:rsidRPr="00AE074C">
              <w:t>%</w:t>
            </w:r>
            <w:r>
              <w:t>)</w:t>
            </w:r>
          </w:p>
        </w:tc>
      </w:tr>
      <w:tr w:rsidR="000B5A9C" w:rsidRPr="00AE074C" w:rsidTr="000B5A9C">
        <w:trPr>
          <w:cantSplit/>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pPr>
              <w:rPr>
                <w:spacing w:val="-7"/>
              </w:rPr>
            </w:pPr>
            <w:r w:rsidRPr="00E570E3">
              <w:rPr>
                <w:spacing w:val="-7"/>
              </w:rPr>
              <w:t>удельное количество аварий и засоров в расчете на протяженность кана</w:t>
            </w:r>
            <w:r>
              <w:rPr>
                <w:spacing w:val="-7"/>
              </w:rPr>
              <w:t>лизационной сети в год (ед./км)</w:t>
            </w:r>
          </w:p>
        </w:tc>
      </w:tr>
      <w:tr w:rsidR="000B5A9C" w:rsidRPr="00AE074C" w:rsidTr="000B5A9C">
        <w:trPr>
          <w:cantSplit/>
          <w:trHeight w:val="283"/>
        </w:trPr>
        <w:tc>
          <w:tcPr>
            <w:tcW w:w="2495" w:type="pct"/>
            <w:vMerge w:val="restart"/>
            <w:tcBorders>
              <w:top w:val="single" w:sz="4" w:space="0" w:color="000000"/>
              <w:left w:val="single" w:sz="4" w:space="0" w:color="000000"/>
              <w:right w:val="single" w:sz="4" w:space="0" w:color="000000"/>
            </w:tcBorders>
            <w:vAlign w:val="center"/>
          </w:tcPr>
          <w:p w:rsidR="000B5A9C" w:rsidRPr="00AE074C" w:rsidRDefault="000B5A9C" w:rsidP="00494A0A">
            <w:r w:rsidRPr="00AE074C">
              <w:rPr>
                <w:spacing w:val="-3"/>
              </w:rPr>
              <w:t>Ресурсная эффективность водоснабжения и водоотведения</w:t>
            </w:r>
            <w:r>
              <w:rPr>
                <w:spacing w:val="-3"/>
              </w:rPr>
              <w:t>:</w:t>
            </w:r>
          </w:p>
          <w:p w:rsidR="000B5A9C" w:rsidRPr="00AE074C" w:rsidRDefault="000B5A9C" w:rsidP="00494A0A">
            <w:r>
              <w:t>п</w:t>
            </w:r>
            <w:r w:rsidRPr="00AE074C">
              <w:t>овышение эффективности работы систем водоснабжения и водоотведения</w:t>
            </w:r>
            <w:r>
              <w:t>;</w:t>
            </w:r>
          </w:p>
          <w:p w:rsidR="000B5A9C" w:rsidRPr="00AE074C" w:rsidRDefault="000B5A9C" w:rsidP="00494A0A">
            <w:pPr>
              <w:rPr>
                <w:spacing w:val="-3"/>
              </w:rPr>
            </w:pPr>
            <w:r>
              <w:t>о</w:t>
            </w:r>
            <w:r w:rsidRPr="00AE074C">
              <w:t>беспечение услугами</w:t>
            </w:r>
            <w:r>
              <w:t xml:space="preserve"> водоснабжения и водоотведения </w:t>
            </w:r>
            <w:r w:rsidRPr="00AE074C">
              <w:t>новых объектов капитального строительства социального или промышленного назначения</w:t>
            </w:r>
            <w:r>
              <w:t>;</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r>
      <w:tr w:rsidR="000B5A9C" w:rsidRPr="00AE074C" w:rsidTr="000B5A9C">
        <w:trPr>
          <w:cantSplit/>
          <w:trHeight w:val="283"/>
        </w:trPr>
        <w:tc>
          <w:tcPr>
            <w:tcW w:w="2495" w:type="pct"/>
            <w:vMerge/>
            <w:tcBorders>
              <w:left w:val="single" w:sz="4" w:space="0" w:color="000000"/>
              <w:right w:val="single" w:sz="4" w:space="0" w:color="000000"/>
            </w:tcBorders>
            <w:vAlign w:val="center"/>
          </w:tcPr>
          <w:p w:rsidR="000B5A9C" w:rsidRPr="00AE074C" w:rsidRDefault="000B5A9C" w:rsidP="00494A0A"/>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r>
      <w:tr w:rsidR="000B5A9C" w:rsidRPr="00AE074C" w:rsidTr="000B5A9C">
        <w:trPr>
          <w:cantSplit/>
          <w:trHeight w:val="283"/>
        </w:trPr>
        <w:tc>
          <w:tcPr>
            <w:tcW w:w="2495" w:type="pct"/>
            <w:vMerge/>
            <w:tcBorders>
              <w:left w:val="single" w:sz="4" w:space="0" w:color="000000"/>
              <w:right w:val="single" w:sz="4" w:space="0" w:color="000000"/>
            </w:tcBorders>
            <w:vAlign w:val="center"/>
          </w:tcPr>
          <w:p w:rsidR="000B5A9C" w:rsidRPr="00AE074C" w:rsidRDefault="000B5A9C" w:rsidP="00494A0A"/>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r>
      <w:tr w:rsidR="000B5A9C" w:rsidRPr="00AE074C" w:rsidTr="000B5A9C">
        <w:trPr>
          <w:cantSplit/>
          <w:trHeight w:val="283"/>
        </w:trPr>
        <w:tc>
          <w:tcPr>
            <w:tcW w:w="2495" w:type="pct"/>
            <w:vMerge/>
            <w:tcBorders>
              <w:left w:val="single" w:sz="4" w:space="0" w:color="000000"/>
              <w:right w:val="single" w:sz="4" w:space="0" w:color="000000"/>
            </w:tcBorders>
            <w:vAlign w:val="center"/>
          </w:tcPr>
          <w:p w:rsidR="000B5A9C" w:rsidRPr="00AE074C" w:rsidRDefault="000B5A9C" w:rsidP="00494A0A"/>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r>
      <w:tr w:rsidR="000B5A9C" w:rsidRPr="00AE074C" w:rsidTr="000B5A9C">
        <w:trPr>
          <w:cantSplit/>
          <w:trHeight w:val="283"/>
        </w:trPr>
        <w:tc>
          <w:tcPr>
            <w:tcW w:w="2495" w:type="pct"/>
            <w:vMerge/>
            <w:tcBorders>
              <w:left w:val="single" w:sz="4" w:space="0" w:color="000000"/>
              <w:bottom w:val="single" w:sz="4" w:space="0" w:color="000000"/>
              <w:right w:val="single" w:sz="4" w:space="0" w:color="000000"/>
            </w:tcBorders>
            <w:vAlign w:val="center"/>
          </w:tcPr>
          <w:p w:rsidR="000B5A9C" w:rsidRPr="00AE074C" w:rsidRDefault="000B5A9C" w:rsidP="00494A0A"/>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r>
      <w:tr w:rsidR="000B5A9C" w:rsidRPr="00AE074C" w:rsidTr="000B5A9C">
        <w:trPr>
          <w:cantSplit/>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pPr>
              <w:rPr>
                <w:spacing w:val="-3"/>
              </w:rPr>
            </w:pPr>
            <w:r w:rsidRPr="00AE074C">
              <w:rPr>
                <w:spacing w:val="-3"/>
              </w:rPr>
              <w:t>Эффективность потребления воды и водоотведения</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494A0A">
            <w:r>
              <w:t>у</w:t>
            </w:r>
            <w:r w:rsidRPr="00AE074C">
              <w:t xml:space="preserve">дельное водопотребление </w:t>
            </w:r>
            <w:r>
              <w:t>(</w:t>
            </w:r>
            <w:r w:rsidRPr="00AE074C">
              <w:t>м</w:t>
            </w:r>
            <w:r w:rsidRPr="00AE074C">
              <w:rPr>
                <w:vertAlign w:val="superscript"/>
              </w:rPr>
              <w:t>3</w:t>
            </w:r>
            <w:r>
              <w:t>/чел./год)</w:t>
            </w:r>
          </w:p>
        </w:tc>
      </w:tr>
    </w:tbl>
    <w:p w:rsidR="00803B86" w:rsidRDefault="00DE7088" w:rsidP="00803B86">
      <w:pPr>
        <w:spacing w:before="240" w:after="240"/>
        <w:jc w:val="center"/>
      </w:pPr>
      <w:r>
        <w:t>Устанавливаемые з</w:t>
      </w:r>
      <w:r w:rsidR="00803B86">
        <w:t>начения целевых показателей коммунальных систем</w:t>
      </w:r>
      <w:r w:rsidR="00005FEB">
        <w:t xml:space="preserve"> </w:t>
      </w:r>
      <w:r w:rsidR="00803B86">
        <w:rPr>
          <w:spacing w:val="-3"/>
        </w:rPr>
        <w:t>вод</w:t>
      </w:r>
      <w:r w:rsidR="00803B86" w:rsidRPr="00D243D5">
        <w:rPr>
          <w:spacing w:val="-3"/>
        </w:rPr>
        <w:t>оснабжения</w:t>
      </w:r>
      <w:r w:rsidR="00803B86">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B50BDD" w:rsidTr="0010435B">
        <w:trPr>
          <w:tblHeader/>
        </w:trPr>
        <w:tc>
          <w:tcPr>
            <w:tcW w:w="3681" w:type="dxa"/>
            <w:vMerge w:val="restart"/>
            <w:vAlign w:val="center"/>
          </w:tcPr>
          <w:p w:rsidR="00B50BDD" w:rsidRDefault="00B50BDD" w:rsidP="0010435B">
            <w:pPr>
              <w:jc w:val="center"/>
            </w:pPr>
            <w:r w:rsidRPr="00750393">
              <w:t>Наименование показателя</w:t>
            </w:r>
          </w:p>
        </w:tc>
        <w:tc>
          <w:tcPr>
            <w:tcW w:w="6520" w:type="dxa"/>
            <w:gridSpan w:val="6"/>
            <w:vAlign w:val="center"/>
          </w:tcPr>
          <w:p w:rsidR="00B50BDD" w:rsidRDefault="00B50BDD" w:rsidP="0010435B">
            <w:pPr>
              <w:jc w:val="center"/>
            </w:pPr>
            <w:r>
              <w:t>Значения целевых показателей с разбивкой по годам</w:t>
            </w:r>
          </w:p>
        </w:tc>
      </w:tr>
      <w:tr w:rsidR="00112527" w:rsidTr="0010435B">
        <w:trPr>
          <w:tblHeader/>
        </w:trPr>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10435B">
        <w:tc>
          <w:tcPr>
            <w:tcW w:w="10201" w:type="dxa"/>
            <w:gridSpan w:val="7"/>
            <w:vAlign w:val="center"/>
          </w:tcPr>
          <w:p w:rsidR="00112527" w:rsidRPr="00750393" w:rsidRDefault="00112527" w:rsidP="00112527">
            <w:pPr>
              <w:jc w:val="center"/>
            </w:pPr>
            <w:r w:rsidRPr="00A678FD">
              <w:t>Показатели качества питьевой воды</w:t>
            </w:r>
          </w:p>
        </w:tc>
      </w:tr>
      <w:tr w:rsidR="00112527" w:rsidTr="0010435B">
        <w:tc>
          <w:tcPr>
            <w:tcW w:w="3681" w:type="dxa"/>
          </w:tcPr>
          <w:p w:rsidR="00112527" w:rsidRPr="005D18FB" w:rsidRDefault="00112527" w:rsidP="00112527">
            <w:r w:rsidRPr="005D18FB">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r>
              <w:t xml:space="preserve"> (</w:t>
            </w:r>
            <w:r w:rsidRPr="00A678FD">
              <w:t>%</w:t>
            </w:r>
            <w:r>
              <w:t>)</w:t>
            </w:r>
          </w:p>
        </w:tc>
        <w:tc>
          <w:tcPr>
            <w:tcW w:w="992" w:type="dxa"/>
            <w:vAlign w:val="center"/>
          </w:tcPr>
          <w:p w:rsidR="00112527" w:rsidRPr="00A678FD" w:rsidRDefault="00112527" w:rsidP="00112527">
            <w:pPr>
              <w:jc w:val="center"/>
            </w:pPr>
            <w:r w:rsidRPr="00A678FD">
              <w:t>78</w:t>
            </w:r>
            <w:r>
              <w:t>,0</w:t>
            </w:r>
          </w:p>
        </w:tc>
        <w:tc>
          <w:tcPr>
            <w:tcW w:w="992" w:type="dxa"/>
            <w:vAlign w:val="center"/>
          </w:tcPr>
          <w:p w:rsidR="00112527" w:rsidRPr="00A678FD" w:rsidRDefault="00112527" w:rsidP="00112527">
            <w:pPr>
              <w:jc w:val="center"/>
            </w:pPr>
            <w:r>
              <w:t>70,0</w:t>
            </w:r>
          </w:p>
        </w:tc>
        <w:tc>
          <w:tcPr>
            <w:tcW w:w="993" w:type="dxa"/>
            <w:vAlign w:val="center"/>
          </w:tcPr>
          <w:p w:rsidR="00112527" w:rsidRPr="00750393" w:rsidRDefault="00112527" w:rsidP="00112527">
            <w:pPr>
              <w:jc w:val="center"/>
            </w:pPr>
            <w:r>
              <w:t>70,0</w:t>
            </w:r>
          </w:p>
        </w:tc>
        <w:tc>
          <w:tcPr>
            <w:tcW w:w="992" w:type="dxa"/>
            <w:vAlign w:val="center"/>
          </w:tcPr>
          <w:p w:rsidR="00112527" w:rsidRPr="00750393" w:rsidRDefault="00112527" w:rsidP="00112527">
            <w:pPr>
              <w:jc w:val="center"/>
            </w:pPr>
            <w:r>
              <w:t>70,0</w:t>
            </w:r>
          </w:p>
        </w:tc>
        <w:tc>
          <w:tcPr>
            <w:tcW w:w="992" w:type="dxa"/>
            <w:vAlign w:val="center"/>
          </w:tcPr>
          <w:p w:rsidR="00112527" w:rsidRDefault="00112527" w:rsidP="00112527">
            <w:pPr>
              <w:jc w:val="center"/>
            </w:pPr>
            <w:r>
              <w:t>68,0</w:t>
            </w:r>
          </w:p>
        </w:tc>
        <w:tc>
          <w:tcPr>
            <w:tcW w:w="1559" w:type="dxa"/>
            <w:vAlign w:val="center"/>
          </w:tcPr>
          <w:p w:rsidR="00112527" w:rsidRPr="00750393" w:rsidRDefault="00112527" w:rsidP="00112527">
            <w:pPr>
              <w:jc w:val="center"/>
            </w:pPr>
            <w:r>
              <w:t>60,0</w:t>
            </w:r>
          </w:p>
        </w:tc>
      </w:tr>
      <w:tr w:rsidR="00112527" w:rsidTr="0010435B">
        <w:tc>
          <w:tcPr>
            <w:tcW w:w="3681" w:type="dxa"/>
          </w:tcPr>
          <w:p w:rsidR="00112527" w:rsidRPr="005D18FB" w:rsidRDefault="00112527" w:rsidP="00112527">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r w:rsidRPr="00A678FD">
              <w:t>%</w:t>
            </w:r>
            <w:r>
              <w:t>)</w:t>
            </w:r>
          </w:p>
        </w:tc>
        <w:tc>
          <w:tcPr>
            <w:tcW w:w="992" w:type="dxa"/>
            <w:vAlign w:val="center"/>
          </w:tcPr>
          <w:p w:rsidR="00112527" w:rsidRDefault="00112527" w:rsidP="00112527">
            <w:pPr>
              <w:jc w:val="center"/>
            </w:pPr>
            <w:r>
              <w:t>55,2</w:t>
            </w:r>
          </w:p>
        </w:tc>
        <w:tc>
          <w:tcPr>
            <w:tcW w:w="992" w:type="dxa"/>
            <w:vAlign w:val="center"/>
          </w:tcPr>
          <w:p w:rsidR="00112527" w:rsidRDefault="00112527" w:rsidP="00112527">
            <w:pPr>
              <w:jc w:val="center"/>
            </w:pPr>
            <w:r>
              <w:t>55,1</w:t>
            </w:r>
          </w:p>
        </w:tc>
        <w:tc>
          <w:tcPr>
            <w:tcW w:w="993" w:type="dxa"/>
            <w:vAlign w:val="center"/>
          </w:tcPr>
          <w:p w:rsidR="00112527" w:rsidRDefault="00112527" w:rsidP="00112527">
            <w:pPr>
              <w:jc w:val="center"/>
            </w:pPr>
            <w:r>
              <w:t>55,1</w:t>
            </w:r>
          </w:p>
        </w:tc>
        <w:tc>
          <w:tcPr>
            <w:tcW w:w="992" w:type="dxa"/>
            <w:vAlign w:val="center"/>
          </w:tcPr>
          <w:p w:rsidR="00112527" w:rsidRDefault="00112527" w:rsidP="00112527">
            <w:pPr>
              <w:jc w:val="center"/>
            </w:pPr>
            <w:r>
              <w:t>55,0</w:t>
            </w:r>
          </w:p>
        </w:tc>
        <w:tc>
          <w:tcPr>
            <w:tcW w:w="992" w:type="dxa"/>
            <w:vAlign w:val="center"/>
          </w:tcPr>
          <w:p w:rsidR="00112527" w:rsidRDefault="00112527" w:rsidP="00112527">
            <w:pPr>
              <w:jc w:val="center"/>
            </w:pPr>
            <w:r>
              <w:t>52,5</w:t>
            </w:r>
          </w:p>
        </w:tc>
        <w:tc>
          <w:tcPr>
            <w:tcW w:w="1559" w:type="dxa"/>
            <w:vAlign w:val="center"/>
          </w:tcPr>
          <w:p w:rsidR="00112527" w:rsidRDefault="00112527" w:rsidP="00112527">
            <w:pPr>
              <w:jc w:val="center"/>
            </w:pPr>
            <w:r>
              <w:t>50,0</w:t>
            </w:r>
          </w:p>
        </w:tc>
      </w:tr>
      <w:tr w:rsidR="00112527" w:rsidTr="0010435B">
        <w:tc>
          <w:tcPr>
            <w:tcW w:w="3681" w:type="dxa"/>
          </w:tcPr>
          <w:p w:rsidR="00112527" w:rsidRPr="005D18FB" w:rsidRDefault="00112527" w:rsidP="00112527">
            <w:r>
              <w:t xml:space="preserve">удельный вес проб воды, отбор которых произведен из водопроводной сети и </w:t>
            </w:r>
            <w:r>
              <w:lastRenderedPageBreak/>
              <w:t>которые не отвечают гигиеническим нормативам по микробиологическим показателям (</w:t>
            </w:r>
            <w:r w:rsidRPr="00A678FD">
              <w:t>%</w:t>
            </w:r>
            <w:r>
              <w:t>)</w:t>
            </w:r>
          </w:p>
        </w:tc>
        <w:tc>
          <w:tcPr>
            <w:tcW w:w="992" w:type="dxa"/>
            <w:vAlign w:val="center"/>
          </w:tcPr>
          <w:p w:rsidR="00112527" w:rsidRDefault="00112527" w:rsidP="00112527">
            <w:pPr>
              <w:jc w:val="center"/>
            </w:pPr>
            <w:r>
              <w:lastRenderedPageBreak/>
              <w:t>3,9</w:t>
            </w:r>
          </w:p>
        </w:tc>
        <w:tc>
          <w:tcPr>
            <w:tcW w:w="992" w:type="dxa"/>
            <w:vAlign w:val="center"/>
          </w:tcPr>
          <w:p w:rsidR="00112527" w:rsidRDefault="00112527" w:rsidP="00112527">
            <w:pPr>
              <w:jc w:val="center"/>
            </w:pPr>
            <w:r>
              <w:t>3,8</w:t>
            </w:r>
          </w:p>
        </w:tc>
        <w:tc>
          <w:tcPr>
            <w:tcW w:w="993" w:type="dxa"/>
            <w:vAlign w:val="center"/>
          </w:tcPr>
          <w:p w:rsidR="00112527" w:rsidRDefault="00112527" w:rsidP="00112527">
            <w:pPr>
              <w:jc w:val="center"/>
            </w:pPr>
            <w:r>
              <w:t>3,8</w:t>
            </w:r>
          </w:p>
        </w:tc>
        <w:tc>
          <w:tcPr>
            <w:tcW w:w="992" w:type="dxa"/>
            <w:vAlign w:val="center"/>
          </w:tcPr>
          <w:p w:rsidR="00112527" w:rsidRDefault="00112527" w:rsidP="00112527">
            <w:pPr>
              <w:jc w:val="center"/>
            </w:pPr>
            <w:r>
              <w:t>3,8</w:t>
            </w:r>
          </w:p>
        </w:tc>
        <w:tc>
          <w:tcPr>
            <w:tcW w:w="992" w:type="dxa"/>
            <w:vAlign w:val="center"/>
          </w:tcPr>
          <w:p w:rsidR="00112527" w:rsidRDefault="00112527" w:rsidP="00112527">
            <w:pPr>
              <w:jc w:val="center"/>
            </w:pPr>
            <w:r>
              <w:t>3,0</w:t>
            </w:r>
          </w:p>
        </w:tc>
        <w:tc>
          <w:tcPr>
            <w:tcW w:w="1559" w:type="dxa"/>
            <w:vAlign w:val="center"/>
          </w:tcPr>
          <w:p w:rsidR="00112527" w:rsidRDefault="00112527" w:rsidP="00112527">
            <w:pPr>
              <w:jc w:val="center"/>
            </w:pPr>
            <w:r>
              <w:t>2,0</w:t>
            </w:r>
          </w:p>
        </w:tc>
      </w:tr>
      <w:tr w:rsidR="00112527" w:rsidTr="0010435B">
        <w:tc>
          <w:tcPr>
            <w:tcW w:w="3681" w:type="dxa"/>
          </w:tcPr>
          <w:p w:rsidR="00112527" w:rsidRPr="005D18FB" w:rsidRDefault="00112527" w:rsidP="00112527">
            <w:r>
              <w:lastRenderedPageBreak/>
              <w:t>удельный вес проб воды, отбор которых произведен из источников нецентрализованного водоснабжения и которые не отвечают гигиеническим нормативам по микробиологическим показателям (</w:t>
            </w:r>
            <w:r w:rsidRPr="00A678FD">
              <w:t>%</w:t>
            </w:r>
            <w:r>
              <w:t>)</w:t>
            </w:r>
          </w:p>
        </w:tc>
        <w:tc>
          <w:tcPr>
            <w:tcW w:w="992" w:type="dxa"/>
            <w:vAlign w:val="center"/>
          </w:tcPr>
          <w:p w:rsidR="00112527" w:rsidRDefault="00112527" w:rsidP="00112527">
            <w:pPr>
              <w:jc w:val="center"/>
            </w:pPr>
            <w:r>
              <w:t>29,9</w:t>
            </w:r>
          </w:p>
        </w:tc>
        <w:tc>
          <w:tcPr>
            <w:tcW w:w="992" w:type="dxa"/>
            <w:vAlign w:val="center"/>
          </w:tcPr>
          <w:p w:rsidR="00112527" w:rsidRDefault="00112527" w:rsidP="00112527">
            <w:pPr>
              <w:jc w:val="center"/>
            </w:pPr>
            <w:r>
              <w:t>29,9</w:t>
            </w:r>
          </w:p>
        </w:tc>
        <w:tc>
          <w:tcPr>
            <w:tcW w:w="993" w:type="dxa"/>
            <w:vAlign w:val="center"/>
          </w:tcPr>
          <w:p w:rsidR="00112527" w:rsidRDefault="00112527" w:rsidP="00112527">
            <w:pPr>
              <w:jc w:val="center"/>
            </w:pPr>
            <w:r>
              <w:t>27,9</w:t>
            </w:r>
          </w:p>
        </w:tc>
        <w:tc>
          <w:tcPr>
            <w:tcW w:w="992" w:type="dxa"/>
            <w:vAlign w:val="center"/>
          </w:tcPr>
          <w:p w:rsidR="00112527" w:rsidRDefault="00112527" w:rsidP="00112527">
            <w:pPr>
              <w:jc w:val="center"/>
            </w:pPr>
            <w:r>
              <w:t>25,9</w:t>
            </w:r>
          </w:p>
        </w:tc>
        <w:tc>
          <w:tcPr>
            <w:tcW w:w="992" w:type="dxa"/>
            <w:vAlign w:val="center"/>
          </w:tcPr>
          <w:p w:rsidR="00112527" w:rsidRDefault="00112527" w:rsidP="00112527">
            <w:pPr>
              <w:jc w:val="center"/>
            </w:pPr>
            <w:r>
              <w:t>22,0</w:t>
            </w:r>
          </w:p>
        </w:tc>
        <w:tc>
          <w:tcPr>
            <w:tcW w:w="1559" w:type="dxa"/>
            <w:vAlign w:val="center"/>
          </w:tcPr>
          <w:p w:rsidR="00112527" w:rsidRDefault="00112527" w:rsidP="00112527">
            <w:pPr>
              <w:jc w:val="center"/>
            </w:pPr>
            <w:r>
              <w:t>20,0</w:t>
            </w:r>
          </w:p>
        </w:tc>
      </w:tr>
      <w:tr w:rsidR="00112527" w:rsidTr="0010435B">
        <w:tc>
          <w:tcPr>
            <w:tcW w:w="10201" w:type="dxa"/>
            <w:gridSpan w:val="7"/>
          </w:tcPr>
          <w:p w:rsidR="00112527" w:rsidRPr="00750393" w:rsidRDefault="00112527" w:rsidP="00112527">
            <w:pPr>
              <w:jc w:val="center"/>
            </w:pPr>
            <w:r w:rsidRPr="00A678FD">
              <w:t>Показатели надежности и бесперебойности водоснабжения</w:t>
            </w:r>
          </w:p>
        </w:tc>
      </w:tr>
      <w:tr w:rsidR="00112527" w:rsidTr="0010435B">
        <w:tc>
          <w:tcPr>
            <w:tcW w:w="3681" w:type="dxa"/>
          </w:tcPr>
          <w:p w:rsidR="00112527" w:rsidRPr="00A678FD" w:rsidRDefault="00112527" w:rsidP="00112527">
            <w:r w:rsidRPr="00A678FD">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t xml:space="preserve"> (</w:t>
            </w:r>
            <w:r w:rsidRPr="00A678FD">
              <w:t>ед./км</w:t>
            </w:r>
            <w:r>
              <w:t>)</w:t>
            </w:r>
          </w:p>
        </w:tc>
        <w:tc>
          <w:tcPr>
            <w:tcW w:w="992" w:type="dxa"/>
            <w:vAlign w:val="center"/>
          </w:tcPr>
          <w:p w:rsidR="00112527" w:rsidRPr="00A678FD" w:rsidRDefault="00112527" w:rsidP="00112527">
            <w:pPr>
              <w:jc w:val="center"/>
            </w:pPr>
            <w:r>
              <w:t>2,3</w:t>
            </w:r>
          </w:p>
        </w:tc>
        <w:tc>
          <w:tcPr>
            <w:tcW w:w="992" w:type="dxa"/>
            <w:vAlign w:val="center"/>
          </w:tcPr>
          <w:p w:rsidR="00112527" w:rsidRPr="00A678FD" w:rsidRDefault="00112527" w:rsidP="00112527">
            <w:pPr>
              <w:jc w:val="center"/>
            </w:pPr>
            <w:r>
              <w:t>1,9</w:t>
            </w:r>
          </w:p>
        </w:tc>
        <w:tc>
          <w:tcPr>
            <w:tcW w:w="993" w:type="dxa"/>
            <w:vAlign w:val="center"/>
          </w:tcPr>
          <w:p w:rsidR="00112527" w:rsidRPr="00750393" w:rsidRDefault="00112527" w:rsidP="00112527">
            <w:pPr>
              <w:jc w:val="center"/>
            </w:pPr>
            <w:r w:rsidRPr="00A678FD">
              <w:t>1,50</w:t>
            </w:r>
          </w:p>
        </w:tc>
        <w:tc>
          <w:tcPr>
            <w:tcW w:w="992" w:type="dxa"/>
            <w:vAlign w:val="center"/>
          </w:tcPr>
          <w:p w:rsidR="00112527" w:rsidRPr="00750393" w:rsidRDefault="00112527" w:rsidP="00112527">
            <w:pPr>
              <w:jc w:val="center"/>
            </w:pPr>
            <w:r w:rsidRPr="00A678FD">
              <w:t>1,46</w:t>
            </w:r>
          </w:p>
        </w:tc>
        <w:tc>
          <w:tcPr>
            <w:tcW w:w="992" w:type="dxa"/>
            <w:vAlign w:val="center"/>
          </w:tcPr>
          <w:p w:rsidR="00112527" w:rsidRDefault="00112527" w:rsidP="00112527">
            <w:pPr>
              <w:jc w:val="center"/>
            </w:pPr>
            <w:r>
              <w:t>1,42</w:t>
            </w:r>
          </w:p>
        </w:tc>
        <w:tc>
          <w:tcPr>
            <w:tcW w:w="1559" w:type="dxa"/>
            <w:vAlign w:val="center"/>
          </w:tcPr>
          <w:p w:rsidR="00112527" w:rsidRPr="00750393" w:rsidRDefault="00112527" w:rsidP="00112527">
            <w:pPr>
              <w:jc w:val="center"/>
            </w:pPr>
            <w:r>
              <w:t>1,3</w:t>
            </w:r>
          </w:p>
        </w:tc>
      </w:tr>
      <w:tr w:rsidR="00112527" w:rsidTr="0010435B">
        <w:tc>
          <w:tcPr>
            <w:tcW w:w="3681" w:type="dxa"/>
          </w:tcPr>
          <w:p w:rsidR="00112527" w:rsidRPr="00A678FD" w:rsidRDefault="00112527" w:rsidP="00112527">
            <w:r>
              <w:t>доля уличной водопроводной сети, нуждающейся в замене (%)</w:t>
            </w:r>
          </w:p>
        </w:tc>
        <w:tc>
          <w:tcPr>
            <w:tcW w:w="992" w:type="dxa"/>
            <w:vAlign w:val="center"/>
          </w:tcPr>
          <w:p w:rsidR="00112527" w:rsidRPr="00A678FD" w:rsidRDefault="00112527" w:rsidP="00112527">
            <w:pPr>
              <w:jc w:val="center"/>
            </w:pPr>
            <w:r>
              <w:t>95,0</w:t>
            </w:r>
          </w:p>
        </w:tc>
        <w:tc>
          <w:tcPr>
            <w:tcW w:w="992" w:type="dxa"/>
            <w:vAlign w:val="center"/>
          </w:tcPr>
          <w:p w:rsidR="00112527" w:rsidRDefault="00112527" w:rsidP="00112527">
            <w:pPr>
              <w:jc w:val="center"/>
            </w:pPr>
            <w:r>
              <w:t>90,0</w:t>
            </w:r>
          </w:p>
        </w:tc>
        <w:tc>
          <w:tcPr>
            <w:tcW w:w="993" w:type="dxa"/>
            <w:vAlign w:val="center"/>
          </w:tcPr>
          <w:p w:rsidR="00112527" w:rsidRDefault="00112527" w:rsidP="00112527">
            <w:pPr>
              <w:jc w:val="center"/>
            </w:pPr>
            <w:r>
              <w:t>85,0</w:t>
            </w:r>
          </w:p>
        </w:tc>
        <w:tc>
          <w:tcPr>
            <w:tcW w:w="992" w:type="dxa"/>
            <w:vAlign w:val="center"/>
          </w:tcPr>
          <w:p w:rsidR="00112527" w:rsidRDefault="00112527" w:rsidP="00112527">
            <w:pPr>
              <w:jc w:val="center"/>
            </w:pPr>
            <w:r>
              <w:t>80,0</w:t>
            </w:r>
          </w:p>
        </w:tc>
        <w:tc>
          <w:tcPr>
            <w:tcW w:w="992" w:type="dxa"/>
            <w:vAlign w:val="center"/>
          </w:tcPr>
          <w:p w:rsidR="00112527" w:rsidRDefault="00112527" w:rsidP="00112527">
            <w:pPr>
              <w:jc w:val="center"/>
            </w:pPr>
            <w:r>
              <w:t>75,0</w:t>
            </w:r>
          </w:p>
        </w:tc>
        <w:tc>
          <w:tcPr>
            <w:tcW w:w="1559" w:type="dxa"/>
            <w:vAlign w:val="center"/>
          </w:tcPr>
          <w:p w:rsidR="00112527" w:rsidRDefault="00112527" w:rsidP="00112527">
            <w:pPr>
              <w:jc w:val="center"/>
            </w:pPr>
            <w:r>
              <w:t>50,0</w:t>
            </w:r>
          </w:p>
        </w:tc>
      </w:tr>
      <w:tr w:rsidR="00112527" w:rsidTr="0010435B">
        <w:tc>
          <w:tcPr>
            <w:tcW w:w="10201" w:type="dxa"/>
            <w:gridSpan w:val="7"/>
          </w:tcPr>
          <w:p w:rsidR="00112527" w:rsidRPr="00750393" w:rsidRDefault="00112527" w:rsidP="00112527">
            <w:pPr>
              <w:jc w:val="center"/>
            </w:pPr>
            <w:r w:rsidRPr="00A678FD">
              <w:t>Показатели энергетической эффективности</w:t>
            </w:r>
          </w:p>
        </w:tc>
      </w:tr>
      <w:tr w:rsidR="00112527" w:rsidTr="0010435B">
        <w:tc>
          <w:tcPr>
            <w:tcW w:w="3681" w:type="dxa"/>
            <w:vAlign w:val="center"/>
          </w:tcPr>
          <w:p w:rsidR="00112527" w:rsidRPr="00A678FD" w:rsidRDefault="00112527" w:rsidP="00112527">
            <w:r w:rsidRPr="00A678FD">
              <w:t xml:space="preserve">доля потерь воды в централизованных системах водоснабжения при транспортировке в общем </w:t>
            </w:r>
            <w:r w:rsidRPr="00A678FD">
              <w:lastRenderedPageBreak/>
              <w:t>объеме воды, поданной в водопроводную сеть</w:t>
            </w:r>
            <w:r>
              <w:t xml:space="preserve"> (</w:t>
            </w:r>
            <w:r w:rsidRPr="00A678FD">
              <w:t>%</w:t>
            </w:r>
            <w:r>
              <w:t>)</w:t>
            </w:r>
          </w:p>
        </w:tc>
        <w:tc>
          <w:tcPr>
            <w:tcW w:w="992" w:type="dxa"/>
            <w:vAlign w:val="center"/>
          </w:tcPr>
          <w:p w:rsidR="00112527" w:rsidRPr="00852CF5" w:rsidRDefault="00112527" w:rsidP="00112527">
            <w:pPr>
              <w:jc w:val="center"/>
            </w:pPr>
            <w:r w:rsidRPr="00852CF5">
              <w:lastRenderedPageBreak/>
              <w:t>29,8</w:t>
            </w:r>
          </w:p>
        </w:tc>
        <w:tc>
          <w:tcPr>
            <w:tcW w:w="992" w:type="dxa"/>
            <w:vAlign w:val="center"/>
          </w:tcPr>
          <w:p w:rsidR="00112527" w:rsidRDefault="00112527" w:rsidP="00112527">
            <w:pPr>
              <w:jc w:val="center"/>
            </w:pPr>
            <w:r w:rsidRPr="00852CF5">
              <w:t>24,4</w:t>
            </w:r>
          </w:p>
        </w:tc>
        <w:tc>
          <w:tcPr>
            <w:tcW w:w="993" w:type="dxa"/>
            <w:vAlign w:val="center"/>
          </w:tcPr>
          <w:p w:rsidR="00112527" w:rsidRPr="00750393" w:rsidRDefault="00112527" w:rsidP="00112527">
            <w:pPr>
              <w:jc w:val="center"/>
            </w:pPr>
            <w:r w:rsidRPr="00A678FD">
              <w:t>8,68</w:t>
            </w:r>
          </w:p>
        </w:tc>
        <w:tc>
          <w:tcPr>
            <w:tcW w:w="992" w:type="dxa"/>
            <w:vAlign w:val="center"/>
          </w:tcPr>
          <w:p w:rsidR="00112527" w:rsidRPr="00750393" w:rsidRDefault="00112527" w:rsidP="00112527">
            <w:pPr>
              <w:jc w:val="center"/>
            </w:pPr>
            <w:r w:rsidRPr="00A678FD">
              <w:t>8,12</w:t>
            </w:r>
          </w:p>
        </w:tc>
        <w:tc>
          <w:tcPr>
            <w:tcW w:w="992" w:type="dxa"/>
            <w:vAlign w:val="center"/>
          </w:tcPr>
          <w:p w:rsidR="00112527" w:rsidRDefault="00112527" w:rsidP="00112527">
            <w:pPr>
              <w:jc w:val="center"/>
            </w:pPr>
            <w:r>
              <w:t>8,00</w:t>
            </w:r>
          </w:p>
        </w:tc>
        <w:tc>
          <w:tcPr>
            <w:tcW w:w="1559" w:type="dxa"/>
            <w:vAlign w:val="center"/>
          </w:tcPr>
          <w:p w:rsidR="00112527" w:rsidRPr="00750393" w:rsidRDefault="00112527" w:rsidP="00112527">
            <w:pPr>
              <w:jc w:val="center"/>
            </w:pPr>
            <w:r>
              <w:t>7,0</w:t>
            </w:r>
          </w:p>
        </w:tc>
      </w:tr>
      <w:tr w:rsidR="00112527" w:rsidTr="00852CF5">
        <w:tc>
          <w:tcPr>
            <w:tcW w:w="3681" w:type="dxa"/>
            <w:vAlign w:val="center"/>
          </w:tcPr>
          <w:p w:rsidR="00112527" w:rsidRPr="00A678FD" w:rsidRDefault="00112527" w:rsidP="00112527">
            <w:r w:rsidRPr="00A678FD">
              <w:lastRenderedPageBreak/>
              <w:t>удельный расход электрической энергии, потребляемой в технологическом процессе транспортировки питьевой воды, на единицу объема воды транспортируемой воды</w:t>
            </w:r>
            <w:r>
              <w:t xml:space="preserve"> (</w:t>
            </w:r>
            <w:r w:rsidRPr="00A678FD">
              <w:t>кВт/ч/куб. м</w:t>
            </w:r>
            <w:r>
              <w:t>)</w:t>
            </w:r>
          </w:p>
        </w:tc>
        <w:tc>
          <w:tcPr>
            <w:tcW w:w="992" w:type="dxa"/>
            <w:vAlign w:val="center"/>
          </w:tcPr>
          <w:p w:rsidR="00112527" w:rsidRPr="00A678FD" w:rsidRDefault="00112527" w:rsidP="00112527">
            <w:pPr>
              <w:jc w:val="center"/>
            </w:pPr>
            <w:r w:rsidRPr="00A678FD">
              <w:t>1,442</w:t>
            </w:r>
          </w:p>
        </w:tc>
        <w:tc>
          <w:tcPr>
            <w:tcW w:w="992" w:type="dxa"/>
            <w:vAlign w:val="center"/>
          </w:tcPr>
          <w:p w:rsidR="00112527" w:rsidRPr="00A678FD" w:rsidRDefault="00112527" w:rsidP="00112527">
            <w:pPr>
              <w:jc w:val="center"/>
            </w:pPr>
            <w:r w:rsidRPr="00A678FD">
              <w:t>1,442</w:t>
            </w:r>
          </w:p>
        </w:tc>
        <w:tc>
          <w:tcPr>
            <w:tcW w:w="993" w:type="dxa"/>
            <w:vAlign w:val="center"/>
          </w:tcPr>
          <w:p w:rsidR="00112527" w:rsidRPr="00A678FD" w:rsidRDefault="00112527" w:rsidP="00112527">
            <w:pPr>
              <w:jc w:val="center"/>
            </w:pPr>
            <w:r w:rsidRPr="00A678FD">
              <w:t>1,442</w:t>
            </w:r>
          </w:p>
        </w:tc>
        <w:tc>
          <w:tcPr>
            <w:tcW w:w="992" w:type="dxa"/>
            <w:vAlign w:val="center"/>
          </w:tcPr>
          <w:p w:rsidR="00112527" w:rsidRPr="00A678FD" w:rsidRDefault="00112527" w:rsidP="00112527">
            <w:pPr>
              <w:jc w:val="center"/>
            </w:pPr>
            <w:r w:rsidRPr="00A678FD">
              <w:t>1,442</w:t>
            </w:r>
          </w:p>
        </w:tc>
        <w:tc>
          <w:tcPr>
            <w:tcW w:w="992" w:type="dxa"/>
            <w:vAlign w:val="center"/>
          </w:tcPr>
          <w:p w:rsidR="00112527" w:rsidRPr="00A678FD" w:rsidRDefault="00112527" w:rsidP="00112527">
            <w:pPr>
              <w:jc w:val="center"/>
            </w:pPr>
            <w:r w:rsidRPr="00A678FD">
              <w:t>1,442</w:t>
            </w:r>
          </w:p>
        </w:tc>
        <w:tc>
          <w:tcPr>
            <w:tcW w:w="1559" w:type="dxa"/>
            <w:vAlign w:val="center"/>
          </w:tcPr>
          <w:p w:rsidR="00112527" w:rsidRPr="00A678FD" w:rsidRDefault="00112527" w:rsidP="00112527">
            <w:pPr>
              <w:jc w:val="center"/>
            </w:pPr>
            <w:r w:rsidRPr="00A678FD">
              <w:t>1,</w:t>
            </w:r>
            <w:r>
              <w:t>3</w:t>
            </w:r>
          </w:p>
        </w:tc>
      </w:tr>
    </w:tbl>
    <w:p w:rsidR="0053458F" w:rsidRDefault="0053458F" w:rsidP="0053458F"/>
    <w:p w:rsidR="0053458F" w:rsidRDefault="0053458F" w:rsidP="0053458F">
      <w:pPr>
        <w:spacing w:before="240" w:after="240"/>
        <w:jc w:val="center"/>
      </w:pPr>
      <w:r>
        <w:t>Устанавливаемые значения целевых показателей коммунальных систем</w:t>
      </w:r>
      <w:r w:rsidR="00005FEB">
        <w:t xml:space="preserve"> </w:t>
      </w:r>
      <w:r>
        <w:rPr>
          <w:spacing w:val="-3"/>
        </w:rPr>
        <w:t>вод</w:t>
      </w:r>
      <w:r w:rsidRPr="00D243D5">
        <w:rPr>
          <w:spacing w:val="-3"/>
        </w:rPr>
        <w:t>о</w:t>
      </w:r>
      <w:r>
        <w:rPr>
          <w:spacing w:val="-3"/>
        </w:rPr>
        <w:t>отведения</w:t>
      </w:r>
      <w:r>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53458F" w:rsidTr="00D07050">
        <w:trPr>
          <w:tblHeader/>
        </w:trPr>
        <w:tc>
          <w:tcPr>
            <w:tcW w:w="3681" w:type="dxa"/>
            <w:vMerge w:val="restart"/>
            <w:vAlign w:val="center"/>
          </w:tcPr>
          <w:p w:rsidR="0053458F" w:rsidRDefault="0053458F" w:rsidP="00D07050">
            <w:pPr>
              <w:jc w:val="center"/>
            </w:pPr>
            <w:r w:rsidRPr="00750393">
              <w:t>Наименование показателя</w:t>
            </w:r>
          </w:p>
        </w:tc>
        <w:tc>
          <w:tcPr>
            <w:tcW w:w="6520" w:type="dxa"/>
            <w:gridSpan w:val="6"/>
            <w:vAlign w:val="center"/>
          </w:tcPr>
          <w:p w:rsidR="0053458F" w:rsidRDefault="0053458F" w:rsidP="00D07050">
            <w:pPr>
              <w:jc w:val="center"/>
            </w:pPr>
            <w:r>
              <w:t>Значения целевых показателей с разбивкой по годам</w:t>
            </w:r>
          </w:p>
        </w:tc>
      </w:tr>
      <w:tr w:rsidR="00112527" w:rsidTr="00D07050">
        <w:trPr>
          <w:tblHeader/>
        </w:trPr>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D07050">
        <w:tc>
          <w:tcPr>
            <w:tcW w:w="10201" w:type="dxa"/>
            <w:gridSpan w:val="7"/>
            <w:vAlign w:val="center"/>
          </w:tcPr>
          <w:p w:rsidR="00112527" w:rsidRPr="00750393" w:rsidRDefault="00112527" w:rsidP="00112527">
            <w:pPr>
              <w:jc w:val="center"/>
            </w:pPr>
            <w:r w:rsidRPr="00AE074C">
              <w:rPr>
                <w:spacing w:val="-3"/>
              </w:rPr>
              <w:t>Показатели качества поставляемых услуг водоотведения</w:t>
            </w:r>
          </w:p>
        </w:tc>
      </w:tr>
      <w:tr w:rsidR="00112527" w:rsidTr="00D07050">
        <w:tc>
          <w:tcPr>
            <w:tcW w:w="3681" w:type="dxa"/>
            <w:vAlign w:val="center"/>
          </w:tcPr>
          <w:p w:rsidR="00112527" w:rsidRDefault="00112527" w:rsidP="00112527">
            <w:r>
              <w:t>объем сточных вод, пропущенных через очистные сооружения, в общем объеме сточных вод (</w:t>
            </w:r>
            <w:r w:rsidRPr="00AE074C">
              <w:t>%</w:t>
            </w:r>
            <w:r>
              <w:t>)</w:t>
            </w:r>
          </w:p>
        </w:tc>
        <w:tc>
          <w:tcPr>
            <w:tcW w:w="992" w:type="dxa"/>
            <w:vAlign w:val="center"/>
          </w:tcPr>
          <w:p w:rsidR="00112527" w:rsidRPr="00750393" w:rsidRDefault="00112527" w:rsidP="00112527">
            <w:pPr>
              <w:jc w:val="center"/>
            </w:pPr>
            <w:r>
              <w:t>0</w:t>
            </w:r>
          </w:p>
        </w:tc>
        <w:tc>
          <w:tcPr>
            <w:tcW w:w="992" w:type="dxa"/>
            <w:vAlign w:val="center"/>
          </w:tcPr>
          <w:p w:rsidR="00112527" w:rsidRDefault="00112527" w:rsidP="00112527">
            <w:pPr>
              <w:jc w:val="center"/>
            </w:pPr>
            <w:r>
              <w:t>0</w:t>
            </w:r>
          </w:p>
        </w:tc>
        <w:tc>
          <w:tcPr>
            <w:tcW w:w="993" w:type="dxa"/>
            <w:vAlign w:val="center"/>
          </w:tcPr>
          <w:p w:rsidR="00112527" w:rsidRDefault="00112527" w:rsidP="00112527">
            <w:pPr>
              <w:jc w:val="center"/>
            </w:pPr>
            <w:r>
              <w:t>0</w:t>
            </w:r>
          </w:p>
        </w:tc>
        <w:tc>
          <w:tcPr>
            <w:tcW w:w="992" w:type="dxa"/>
            <w:vAlign w:val="center"/>
          </w:tcPr>
          <w:p w:rsidR="00112527" w:rsidRPr="00750393" w:rsidRDefault="00112527" w:rsidP="00112527">
            <w:pPr>
              <w:jc w:val="center"/>
            </w:pPr>
            <w:r>
              <w:t>25</w:t>
            </w:r>
          </w:p>
        </w:tc>
        <w:tc>
          <w:tcPr>
            <w:tcW w:w="992" w:type="dxa"/>
            <w:vAlign w:val="center"/>
          </w:tcPr>
          <w:p w:rsidR="00112527" w:rsidRDefault="00112527" w:rsidP="00112527">
            <w:pPr>
              <w:jc w:val="center"/>
            </w:pPr>
            <w:r>
              <w:t>40</w:t>
            </w:r>
          </w:p>
        </w:tc>
        <w:tc>
          <w:tcPr>
            <w:tcW w:w="1559" w:type="dxa"/>
            <w:vAlign w:val="center"/>
          </w:tcPr>
          <w:p w:rsidR="00112527" w:rsidRPr="00750393" w:rsidRDefault="00112527" w:rsidP="00112527">
            <w:pPr>
              <w:jc w:val="center"/>
            </w:pPr>
            <w:r>
              <w:t>50</w:t>
            </w:r>
          </w:p>
        </w:tc>
      </w:tr>
      <w:tr w:rsidR="00112527" w:rsidTr="00D07050">
        <w:tc>
          <w:tcPr>
            <w:tcW w:w="3681" w:type="dxa"/>
            <w:vAlign w:val="center"/>
          </w:tcPr>
          <w:p w:rsidR="00112527" w:rsidRDefault="00112527" w:rsidP="00112527">
            <w:r>
              <w:t>доля сточных вод, очищенных до нормативных значений, в общем объеме сточных вод,</w:t>
            </w:r>
            <w:r w:rsidR="00005FEB">
              <w:t xml:space="preserve"> </w:t>
            </w:r>
            <w:r>
              <w:t>пропущенных через очистные сооружения (</w:t>
            </w:r>
            <w:r w:rsidRPr="00AE074C">
              <w:t>%</w:t>
            </w:r>
            <w:r>
              <w:t>)</w:t>
            </w:r>
          </w:p>
        </w:tc>
        <w:tc>
          <w:tcPr>
            <w:tcW w:w="992"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0</w:t>
            </w:r>
          </w:p>
        </w:tc>
        <w:tc>
          <w:tcPr>
            <w:tcW w:w="993"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25</w:t>
            </w:r>
          </w:p>
        </w:tc>
        <w:tc>
          <w:tcPr>
            <w:tcW w:w="992" w:type="dxa"/>
            <w:vAlign w:val="center"/>
          </w:tcPr>
          <w:p w:rsidR="00112527" w:rsidRDefault="00112527" w:rsidP="00112527">
            <w:pPr>
              <w:jc w:val="center"/>
            </w:pPr>
            <w:r>
              <w:t>40</w:t>
            </w:r>
          </w:p>
        </w:tc>
        <w:tc>
          <w:tcPr>
            <w:tcW w:w="1559" w:type="dxa"/>
            <w:vAlign w:val="center"/>
          </w:tcPr>
          <w:p w:rsidR="00112527" w:rsidRPr="00750393" w:rsidRDefault="00112527" w:rsidP="00112527">
            <w:pPr>
              <w:jc w:val="center"/>
            </w:pPr>
            <w:r>
              <w:t>50</w:t>
            </w:r>
          </w:p>
        </w:tc>
      </w:tr>
      <w:tr w:rsidR="00112527" w:rsidTr="00D07050">
        <w:tc>
          <w:tcPr>
            <w:tcW w:w="3681" w:type="dxa"/>
            <w:vAlign w:val="center"/>
          </w:tcPr>
          <w:p w:rsidR="00112527" w:rsidRPr="00A678FD" w:rsidRDefault="00112527" w:rsidP="00112527">
            <w:r w:rsidRPr="00A678FD">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r>
              <w:t xml:space="preserve"> (</w:t>
            </w:r>
            <w:r w:rsidRPr="00A678FD">
              <w:t>%</w:t>
            </w:r>
            <w:r>
              <w:t>)</w:t>
            </w:r>
          </w:p>
        </w:tc>
        <w:tc>
          <w:tcPr>
            <w:tcW w:w="992" w:type="dxa"/>
            <w:vAlign w:val="center"/>
          </w:tcPr>
          <w:p w:rsidR="00112527" w:rsidRPr="00A678FD" w:rsidRDefault="00112527" w:rsidP="00112527">
            <w:pPr>
              <w:jc w:val="center"/>
            </w:pPr>
            <w:r>
              <w:t>100</w:t>
            </w:r>
          </w:p>
        </w:tc>
        <w:tc>
          <w:tcPr>
            <w:tcW w:w="992" w:type="dxa"/>
            <w:vAlign w:val="center"/>
          </w:tcPr>
          <w:p w:rsidR="00112527" w:rsidRDefault="00112527" w:rsidP="00112527">
            <w:pPr>
              <w:jc w:val="center"/>
            </w:pPr>
            <w:r>
              <w:t>100</w:t>
            </w:r>
          </w:p>
        </w:tc>
        <w:tc>
          <w:tcPr>
            <w:tcW w:w="993" w:type="dxa"/>
            <w:vAlign w:val="center"/>
          </w:tcPr>
          <w:p w:rsidR="00112527" w:rsidRDefault="00112527" w:rsidP="00112527">
            <w:pPr>
              <w:jc w:val="center"/>
            </w:pPr>
            <w:r>
              <w:t>100</w:t>
            </w:r>
          </w:p>
        </w:tc>
        <w:tc>
          <w:tcPr>
            <w:tcW w:w="992" w:type="dxa"/>
            <w:vAlign w:val="center"/>
          </w:tcPr>
          <w:p w:rsidR="00112527" w:rsidRDefault="00112527" w:rsidP="00112527">
            <w:pPr>
              <w:jc w:val="center"/>
            </w:pPr>
            <w:r>
              <w:t>75</w:t>
            </w:r>
          </w:p>
        </w:tc>
        <w:tc>
          <w:tcPr>
            <w:tcW w:w="992" w:type="dxa"/>
            <w:vAlign w:val="center"/>
          </w:tcPr>
          <w:p w:rsidR="00112527" w:rsidRDefault="00112527" w:rsidP="00112527">
            <w:pPr>
              <w:jc w:val="center"/>
            </w:pPr>
            <w:r>
              <w:t>60</w:t>
            </w:r>
          </w:p>
        </w:tc>
        <w:tc>
          <w:tcPr>
            <w:tcW w:w="1559" w:type="dxa"/>
            <w:vAlign w:val="center"/>
          </w:tcPr>
          <w:p w:rsidR="00112527" w:rsidRPr="00A678FD" w:rsidRDefault="00112527" w:rsidP="00112527">
            <w:pPr>
              <w:jc w:val="center"/>
            </w:pPr>
            <w:r>
              <w:t>50</w:t>
            </w:r>
          </w:p>
        </w:tc>
      </w:tr>
      <w:tr w:rsidR="00112527" w:rsidTr="00D07050">
        <w:tc>
          <w:tcPr>
            <w:tcW w:w="3681" w:type="dxa"/>
            <w:vAlign w:val="center"/>
          </w:tcPr>
          <w:p w:rsidR="00112527" w:rsidRPr="00A678FD" w:rsidRDefault="00112527" w:rsidP="00112527">
            <w:r w:rsidRPr="00A678FD">
              <w:t xml:space="preserve">доля поверхностных сточных вод, не подвергающихся очистке, в общем объеме поверхностных сточных вод, принимаемых в </w:t>
            </w:r>
            <w:r w:rsidRPr="00A678FD">
              <w:lastRenderedPageBreak/>
              <w:t>централизованную ливневую систему водоотведения</w:t>
            </w:r>
            <w:r>
              <w:t xml:space="preserve"> (</w:t>
            </w:r>
            <w:r w:rsidRPr="00A678FD">
              <w:t>%</w:t>
            </w:r>
            <w:r>
              <w:t>)</w:t>
            </w:r>
          </w:p>
        </w:tc>
        <w:tc>
          <w:tcPr>
            <w:tcW w:w="992" w:type="dxa"/>
            <w:vAlign w:val="center"/>
          </w:tcPr>
          <w:p w:rsidR="00112527" w:rsidRPr="00A678FD" w:rsidRDefault="00112527" w:rsidP="00112527">
            <w:pPr>
              <w:jc w:val="center"/>
            </w:pPr>
            <w:r>
              <w:lastRenderedPageBreak/>
              <w:t>100</w:t>
            </w:r>
          </w:p>
        </w:tc>
        <w:tc>
          <w:tcPr>
            <w:tcW w:w="992" w:type="dxa"/>
            <w:vAlign w:val="center"/>
          </w:tcPr>
          <w:p w:rsidR="00112527" w:rsidRDefault="00112527" w:rsidP="00112527">
            <w:pPr>
              <w:jc w:val="center"/>
            </w:pPr>
            <w:r>
              <w:t>100</w:t>
            </w:r>
          </w:p>
        </w:tc>
        <w:tc>
          <w:tcPr>
            <w:tcW w:w="993" w:type="dxa"/>
            <w:vAlign w:val="center"/>
          </w:tcPr>
          <w:p w:rsidR="00112527" w:rsidRDefault="00112527" w:rsidP="00112527">
            <w:pPr>
              <w:jc w:val="center"/>
            </w:pPr>
            <w:r>
              <w:t>100</w:t>
            </w:r>
          </w:p>
        </w:tc>
        <w:tc>
          <w:tcPr>
            <w:tcW w:w="992" w:type="dxa"/>
            <w:vAlign w:val="center"/>
          </w:tcPr>
          <w:p w:rsidR="00112527" w:rsidRDefault="00112527" w:rsidP="00112527">
            <w:pPr>
              <w:jc w:val="center"/>
            </w:pPr>
            <w:r>
              <w:t>95</w:t>
            </w:r>
            <w:r w:rsidRPr="0013663A">
              <w:t>,0</w:t>
            </w:r>
          </w:p>
        </w:tc>
        <w:tc>
          <w:tcPr>
            <w:tcW w:w="992" w:type="dxa"/>
            <w:vAlign w:val="center"/>
          </w:tcPr>
          <w:p w:rsidR="00112527" w:rsidRDefault="00112527" w:rsidP="00112527">
            <w:pPr>
              <w:jc w:val="center"/>
            </w:pPr>
            <w:r>
              <w:t>8</w:t>
            </w:r>
            <w:r w:rsidRPr="0013663A">
              <w:t>0,0</w:t>
            </w:r>
          </w:p>
        </w:tc>
        <w:tc>
          <w:tcPr>
            <w:tcW w:w="1559" w:type="dxa"/>
            <w:vAlign w:val="center"/>
          </w:tcPr>
          <w:p w:rsidR="00112527" w:rsidRPr="00A678FD" w:rsidRDefault="00112527" w:rsidP="00112527">
            <w:pPr>
              <w:jc w:val="center"/>
            </w:pPr>
            <w:r>
              <w:t>50,0</w:t>
            </w:r>
          </w:p>
        </w:tc>
      </w:tr>
      <w:tr w:rsidR="00112527" w:rsidTr="00D07050">
        <w:tc>
          <w:tcPr>
            <w:tcW w:w="10201" w:type="dxa"/>
            <w:gridSpan w:val="7"/>
            <w:vAlign w:val="center"/>
          </w:tcPr>
          <w:p w:rsidR="00112527" w:rsidRDefault="00112527" w:rsidP="00112527">
            <w:pPr>
              <w:jc w:val="center"/>
            </w:pPr>
            <w:r>
              <w:lastRenderedPageBreak/>
              <w:t>Показатели надежности систем водоотведения</w:t>
            </w:r>
          </w:p>
        </w:tc>
      </w:tr>
      <w:tr w:rsidR="00112527" w:rsidTr="00E944B0">
        <w:tc>
          <w:tcPr>
            <w:tcW w:w="3681" w:type="dxa"/>
          </w:tcPr>
          <w:p w:rsidR="00112527" w:rsidRPr="00750393" w:rsidRDefault="00112527" w:rsidP="00112527">
            <w:r>
              <w:t>доля уличной канализационной сети, нуждающейся в замене (%)</w:t>
            </w:r>
          </w:p>
        </w:tc>
        <w:tc>
          <w:tcPr>
            <w:tcW w:w="992" w:type="dxa"/>
            <w:vAlign w:val="center"/>
          </w:tcPr>
          <w:p w:rsidR="00112527" w:rsidRPr="00A678FD" w:rsidRDefault="00112527" w:rsidP="00112527">
            <w:pPr>
              <w:jc w:val="center"/>
            </w:pPr>
            <w:r>
              <w:t>-</w:t>
            </w:r>
          </w:p>
        </w:tc>
        <w:tc>
          <w:tcPr>
            <w:tcW w:w="992" w:type="dxa"/>
            <w:vAlign w:val="center"/>
          </w:tcPr>
          <w:p w:rsidR="00112527" w:rsidRDefault="00112527" w:rsidP="00112527">
            <w:pPr>
              <w:jc w:val="center"/>
            </w:pPr>
            <w:r>
              <w:t>-</w:t>
            </w:r>
          </w:p>
        </w:tc>
        <w:tc>
          <w:tcPr>
            <w:tcW w:w="993"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1559" w:type="dxa"/>
            <w:vAlign w:val="center"/>
          </w:tcPr>
          <w:p w:rsidR="00112527" w:rsidRDefault="00112527" w:rsidP="00112527">
            <w:pPr>
              <w:jc w:val="center"/>
            </w:pPr>
            <w:r>
              <w:t>-</w:t>
            </w:r>
          </w:p>
        </w:tc>
      </w:tr>
      <w:tr w:rsidR="00112527" w:rsidTr="00D07050">
        <w:tc>
          <w:tcPr>
            <w:tcW w:w="3681" w:type="dxa"/>
            <w:vAlign w:val="center"/>
          </w:tcPr>
          <w:p w:rsidR="00112527" w:rsidRPr="00750393" w:rsidRDefault="00112527" w:rsidP="00112527">
            <w:r w:rsidRPr="00A678FD">
              <w:t xml:space="preserve">удельное количество аварий и засоров в расчете на протяженность канализационной сети в год </w:t>
            </w:r>
            <w:r>
              <w:t>(</w:t>
            </w:r>
            <w:r w:rsidRPr="00A678FD">
              <w:t>ед./км</w:t>
            </w:r>
            <w:r>
              <w:t>)</w:t>
            </w:r>
          </w:p>
        </w:tc>
        <w:tc>
          <w:tcPr>
            <w:tcW w:w="992" w:type="dxa"/>
            <w:vAlign w:val="center"/>
          </w:tcPr>
          <w:p w:rsidR="00112527" w:rsidRPr="00A678FD" w:rsidRDefault="00112527" w:rsidP="00112527">
            <w:pPr>
              <w:jc w:val="center"/>
            </w:pPr>
            <w:r>
              <w:t>-</w:t>
            </w:r>
          </w:p>
        </w:tc>
        <w:tc>
          <w:tcPr>
            <w:tcW w:w="992" w:type="dxa"/>
            <w:vAlign w:val="center"/>
          </w:tcPr>
          <w:p w:rsidR="00112527" w:rsidRDefault="00112527" w:rsidP="00112527">
            <w:pPr>
              <w:jc w:val="center"/>
            </w:pPr>
            <w:r>
              <w:t>-</w:t>
            </w:r>
          </w:p>
        </w:tc>
        <w:tc>
          <w:tcPr>
            <w:tcW w:w="993"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992" w:type="dxa"/>
            <w:vAlign w:val="center"/>
          </w:tcPr>
          <w:p w:rsidR="00112527" w:rsidRDefault="00112527" w:rsidP="00112527">
            <w:pPr>
              <w:jc w:val="center"/>
            </w:pPr>
            <w:r>
              <w:t>-</w:t>
            </w:r>
          </w:p>
        </w:tc>
        <w:tc>
          <w:tcPr>
            <w:tcW w:w="1559" w:type="dxa"/>
            <w:vAlign w:val="center"/>
          </w:tcPr>
          <w:p w:rsidR="00112527" w:rsidRPr="00750393" w:rsidRDefault="00112527" w:rsidP="00112527">
            <w:pPr>
              <w:jc w:val="center"/>
            </w:pPr>
            <w:r>
              <w:t>0,50</w:t>
            </w:r>
          </w:p>
        </w:tc>
      </w:tr>
      <w:tr w:rsidR="00112527" w:rsidTr="00D07050">
        <w:tc>
          <w:tcPr>
            <w:tcW w:w="10201" w:type="dxa"/>
            <w:gridSpan w:val="7"/>
            <w:vAlign w:val="center"/>
          </w:tcPr>
          <w:p w:rsidR="00112527" w:rsidRDefault="00112527" w:rsidP="00112527">
            <w:pPr>
              <w:jc w:val="center"/>
            </w:pPr>
            <w:r w:rsidRPr="00A678FD">
              <w:t>Показатели энергетической эффективности</w:t>
            </w:r>
          </w:p>
        </w:tc>
      </w:tr>
      <w:tr w:rsidR="00112527" w:rsidTr="00D07050">
        <w:tc>
          <w:tcPr>
            <w:tcW w:w="3681" w:type="dxa"/>
            <w:vAlign w:val="center"/>
          </w:tcPr>
          <w:p w:rsidR="00112527" w:rsidRPr="00A678FD" w:rsidRDefault="00112527" w:rsidP="00112527">
            <w:r w:rsidRPr="00A678FD">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r>
              <w:t>(</w:t>
            </w:r>
            <w:r w:rsidRPr="00A678FD">
              <w:t>кВт/ч/м</w:t>
            </w:r>
            <w:r>
              <w:rPr>
                <w:vertAlign w:val="superscript"/>
              </w:rPr>
              <w:t>3</w:t>
            </w:r>
            <w:r>
              <w:t>)</w:t>
            </w:r>
          </w:p>
        </w:tc>
        <w:tc>
          <w:tcPr>
            <w:tcW w:w="992" w:type="dxa"/>
            <w:vAlign w:val="center"/>
          </w:tcPr>
          <w:p w:rsidR="00112527" w:rsidRPr="00A678FD" w:rsidRDefault="00112527" w:rsidP="00112527">
            <w:pPr>
              <w:jc w:val="center"/>
            </w:pPr>
            <w:r>
              <w:t>-</w:t>
            </w:r>
          </w:p>
        </w:tc>
        <w:tc>
          <w:tcPr>
            <w:tcW w:w="992" w:type="dxa"/>
            <w:vAlign w:val="center"/>
          </w:tcPr>
          <w:p w:rsidR="00112527" w:rsidRDefault="00112527" w:rsidP="00112527">
            <w:pPr>
              <w:jc w:val="center"/>
            </w:pPr>
            <w:r>
              <w:t>-</w:t>
            </w:r>
          </w:p>
        </w:tc>
        <w:tc>
          <w:tcPr>
            <w:tcW w:w="993" w:type="dxa"/>
            <w:vAlign w:val="center"/>
          </w:tcPr>
          <w:p w:rsidR="00112527" w:rsidRDefault="00112527" w:rsidP="00112527">
            <w:pPr>
              <w:jc w:val="center"/>
            </w:pPr>
            <w:r>
              <w:t>-</w:t>
            </w:r>
          </w:p>
        </w:tc>
        <w:tc>
          <w:tcPr>
            <w:tcW w:w="992" w:type="dxa"/>
            <w:vAlign w:val="center"/>
          </w:tcPr>
          <w:p w:rsidR="00112527" w:rsidRPr="00750393" w:rsidRDefault="00112527" w:rsidP="00112527">
            <w:pPr>
              <w:jc w:val="center"/>
            </w:pPr>
            <w:r>
              <w:t>-</w:t>
            </w:r>
          </w:p>
        </w:tc>
        <w:tc>
          <w:tcPr>
            <w:tcW w:w="992" w:type="dxa"/>
            <w:vAlign w:val="center"/>
          </w:tcPr>
          <w:p w:rsidR="00112527" w:rsidRDefault="00112527" w:rsidP="00112527">
            <w:pPr>
              <w:jc w:val="center"/>
            </w:pPr>
            <w:r>
              <w:t>-</w:t>
            </w:r>
          </w:p>
        </w:tc>
        <w:tc>
          <w:tcPr>
            <w:tcW w:w="1559" w:type="dxa"/>
            <w:vAlign w:val="center"/>
          </w:tcPr>
          <w:p w:rsidR="00112527" w:rsidRPr="00750393" w:rsidRDefault="00112527" w:rsidP="00112527">
            <w:pPr>
              <w:jc w:val="center"/>
            </w:pPr>
            <w:r>
              <w:t>1,090</w:t>
            </w:r>
          </w:p>
        </w:tc>
      </w:tr>
    </w:tbl>
    <w:p w:rsidR="0053458F" w:rsidRDefault="0053458F" w:rsidP="0053458F"/>
    <w:p w:rsidR="004E65FE" w:rsidRDefault="0042591D" w:rsidP="0042591D">
      <w:pPr>
        <w:pStyle w:val="3"/>
      </w:pPr>
      <w:r>
        <w:t>Целевые показатели развития систем</w:t>
      </w:r>
      <w:r w:rsidR="00005FEB">
        <w:t xml:space="preserve"> </w:t>
      </w:r>
      <w:r w:rsidRPr="00E570E3">
        <w:t>теплоснабжения</w:t>
      </w:r>
      <w:r w:rsidR="002E17BD">
        <w:t xml:space="preserve"> поселения</w:t>
      </w:r>
    </w:p>
    <w:p w:rsidR="008E5891" w:rsidRDefault="008E5891" w:rsidP="008E5891">
      <w:pPr>
        <w:ind w:firstLine="708"/>
      </w:pPr>
      <w:r>
        <w:t>Целевые показатели развития систем</w:t>
      </w:r>
      <w:r w:rsidR="00005FEB">
        <w:t xml:space="preserve"> </w:t>
      </w:r>
      <w:r w:rsidRPr="00E570E3">
        <w:t>теплоснабжения</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6B2457" w:rsidRDefault="006B2457" w:rsidP="006B2457">
      <w:pPr>
        <w:spacing w:before="240" w:after="240"/>
        <w:jc w:val="center"/>
      </w:pPr>
      <w:r>
        <w:t>Соответствие целевых показателей</w:t>
      </w:r>
      <w:r w:rsidR="00005FEB">
        <w:t xml:space="preserve"> </w:t>
      </w:r>
      <w:r>
        <w:t>развития систем</w:t>
      </w:r>
      <w:r w:rsidR="00005FEB">
        <w:t xml:space="preserve"> </w:t>
      </w:r>
      <w:r w:rsidRPr="00E570E3">
        <w:t>теплоснабжения</w:t>
      </w:r>
      <w:r>
        <w:t xml:space="preserve"> о</w:t>
      </w:r>
      <w:r w:rsidRPr="00AE074C">
        <w:t>жидаемы</w:t>
      </w:r>
      <w:r>
        <w:t>м результатам</w:t>
      </w:r>
      <w:r w:rsidRPr="00AE074C">
        <w:t xml:space="preserve"> Программы</w:t>
      </w:r>
    </w:p>
    <w:tbl>
      <w:tblPr>
        <w:tblStyle w:val="a5"/>
        <w:tblW w:w="10201" w:type="dxa"/>
        <w:tblLook w:val="04A0"/>
      </w:tblPr>
      <w:tblGrid>
        <w:gridCol w:w="5101"/>
        <w:gridCol w:w="5100"/>
      </w:tblGrid>
      <w:tr w:rsidR="000B5A9C" w:rsidTr="000B5A9C">
        <w:trPr>
          <w:tblHeader/>
        </w:trPr>
        <w:tc>
          <w:tcPr>
            <w:tcW w:w="5101" w:type="dxa"/>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jc w:val="center"/>
            </w:pPr>
            <w:r>
              <w:t>Критерии надежности, качества, энергетической эффективности объектов и о</w:t>
            </w:r>
            <w:r w:rsidRPr="00AE074C">
              <w:t>жидаемые результаты Программы</w:t>
            </w:r>
          </w:p>
        </w:tc>
        <w:tc>
          <w:tcPr>
            <w:tcW w:w="5100" w:type="dxa"/>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jc w:val="center"/>
            </w:pPr>
            <w:r w:rsidRPr="00AE074C">
              <w:t>Целевые показатели</w:t>
            </w:r>
          </w:p>
        </w:tc>
      </w:tr>
      <w:tr w:rsidR="000B5A9C" w:rsidRPr="00AE074C" w:rsidTr="000B5A9C">
        <w:trPr>
          <w:trHeight w:val="283"/>
        </w:trPr>
        <w:tc>
          <w:tcPr>
            <w:tcW w:w="5101" w:type="dxa"/>
            <w:vMerge w:val="restart"/>
          </w:tcPr>
          <w:p w:rsidR="000B5A9C" w:rsidRPr="00AE074C" w:rsidRDefault="000B5A9C" w:rsidP="000B5A9C">
            <w:pPr>
              <w:rPr>
                <w:spacing w:val="-3"/>
              </w:rPr>
            </w:pPr>
            <w:r w:rsidRPr="00AE074C">
              <w:rPr>
                <w:spacing w:val="-3"/>
              </w:rPr>
              <w:t>Доступность для потребителей</w:t>
            </w:r>
            <w:r>
              <w:rPr>
                <w:spacing w:val="-3"/>
              </w:rPr>
              <w:t>:</w:t>
            </w:r>
          </w:p>
          <w:p w:rsidR="000B5A9C" w:rsidRPr="00AE074C" w:rsidRDefault="000B5A9C" w:rsidP="000B5A9C">
            <w:pPr>
              <w:rPr>
                <w:spacing w:val="-3"/>
              </w:rPr>
            </w:pPr>
            <w:r>
              <w:rPr>
                <w:spacing w:val="-3"/>
              </w:rPr>
              <w:t>п</w:t>
            </w:r>
            <w:r w:rsidRPr="00AE074C">
              <w:rPr>
                <w:spacing w:val="-3"/>
              </w:rPr>
              <w:t>овышение доступности предоставления коммунальных услуг в части теплоснабжения населению</w:t>
            </w:r>
            <w:r w:rsidR="009F3CD4">
              <w:t>(снабжения населения топливом),</w:t>
            </w:r>
          </w:p>
          <w:p w:rsidR="000B5A9C" w:rsidRPr="00AE074C" w:rsidRDefault="000B5A9C" w:rsidP="000B5A9C">
            <w:pPr>
              <w:rPr>
                <w:spacing w:val="-3"/>
              </w:rPr>
            </w:pPr>
          </w:p>
        </w:tc>
        <w:tc>
          <w:tcPr>
            <w:tcW w:w="5100" w:type="dxa"/>
          </w:tcPr>
          <w:p w:rsidR="000B5A9C" w:rsidRPr="00AE074C" w:rsidRDefault="000B5A9C" w:rsidP="000B5A9C">
            <w:r>
              <w:t>д</w:t>
            </w:r>
            <w:r w:rsidRPr="00AE074C">
              <w:t>оля потребителей в жилых домах, обеспеченных доступом к теплоснабжению</w:t>
            </w:r>
            <w:r>
              <w:t xml:space="preserve"> (</w:t>
            </w:r>
            <w:r w:rsidRPr="00AE074C">
              <w:t>%</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д</w:t>
            </w:r>
            <w:r w:rsidRPr="00AE074C">
              <w:t>оля расходов на оплату услуг теплоснабжения в совокупном доходе населения</w:t>
            </w:r>
            <w:r>
              <w:t xml:space="preserve"> (</w:t>
            </w:r>
            <w:r w:rsidRPr="00AE074C">
              <w:t>%</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и</w:t>
            </w:r>
            <w:r w:rsidRPr="00AE074C">
              <w:t>нд</w:t>
            </w:r>
            <w:r>
              <w:t>екс нового строительства сетей (</w:t>
            </w:r>
            <w:r w:rsidRPr="00AE074C">
              <w:t>%</w:t>
            </w:r>
            <w:r>
              <w:t>)</w:t>
            </w:r>
          </w:p>
        </w:tc>
      </w:tr>
      <w:tr w:rsidR="000B5A9C" w:rsidRPr="00AE074C" w:rsidTr="000B5A9C">
        <w:trPr>
          <w:trHeight w:val="283"/>
        </w:trPr>
        <w:tc>
          <w:tcPr>
            <w:tcW w:w="5101" w:type="dxa"/>
            <w:vMerge w:val="restart"/>
          </w:tcPr>
          <w:p w:rsidR="000B5A9C" w:rsidRPr="00AE074C" w:rsidRDefault="000B5A9C" w:rsidP="000B5A9C">
            <w:pPr>
              <w:rPr>
                <w:spacing w:val="-3"/>
              </w:rPr>
            </w:pPr>
            <w:r w:rsidRPr="00AE074C">
              <w:rPr>
                <w:spacing w:val="-3"/>
              </w:rPr>
              <w:lastRenderedPageBreak/>
              <w:t>Показатели спроса на услуги теплоснабжения</w:t>
            </w:r>
            <w:r>
              <w:rPr>
                <w:spacing w:val="-3"/>
              </w:rPr>
              <w:t>:</w:t>
            </w:r>
          </w:p>
          <w:p w:rsidR="000B5A9C" w:rsidRPr="00AE074C" w:rsidRDefault="000B5A9C" w:rsidP="000B5A9C">
            <w:pPr>
              <w:rPr>
                <w:spacing w:val="-3"/>
              </w:rPr>
            </w:pPr>
            <w:r>
              <w:rPr>
                <w:spacing w:val="-3"/>
              </w:rPr>
              <w:t>о</w:t>
            </w:r>
            <w:r w:rsidRPr="00AE074C">
              <w:rPr>
                <w:spacing w:val="-3"/>
              </w:rPr>
              <w:t>беспечение сбалансированности систем теплоснабжения</w:t>
            </w:r>
          </w:p>
          <w:p w:rsidR="000B5A9C" w:rsidRPr="00AE074C" w:rsidRDefault="000B5A9C" w:rsidP="000B5A9C">
            <w:pPr>
              <w:rPr>
                <w:spacing w:val="-3"/>
              </w:rPr>
            </w:pPr>
          </w:p>
        </w:tc>
        <w:tc>
          <w:tcPr>
            <w:tcW w:w="5100" w:type="dxa"/>
          </w:tcPr>
          <w:p w:rsidR="000B5A9C" w:rsidRPr="00AE074C" w:rsidRDefault="000B5A9C" w:rsidP="000B5A9C">
            <w:pPr>
              <w:rPr>
                <w:bCs/>
              </w:rPr>
            </w:pPr>
            <w:r>
              <w:rPr>
                <w:bCs/>
              </w:rPr>
              <w:t>п</w:t>
            </w:r>
            <w:r w:rsidRPr="00AE074C">
              <w:rPr>
                <w:bCs/>
              </w:rPr>
              <w:t xml:space="preserve">отребление тепловой энергии, </w:t>
            </w:r>
            <w:r>
              <w:rPr>
                <w:bCs/>
              </w:rPr>
              <w:t>(</w:t>
            </w:r>
            <w:r w:rsidRPr="00AE074C">
              <w:t>Гкал</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присоединенная нагрузка (</w:t>
            </w:r>
            <w:r w:rsidRPr="00AE074C">
              <w:t>Гкал/ч</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величина новых нагрузок (</w:t>
            </w:r>
            <w:r w:rsidRPr="00AE074C">
              <w:t>Гкал/ч</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у</w:t>
            </w:r>
            <w:r w:rsidRPr="00AE074C">
              <w:t>ровень использования производственных мощностей</w:t>
            </w:r>
            <w:r>
              <w:t xml:space="preserve"> (</w:t>
            </w:r>
            <w:r w:rsidRPr="00AE074C">
              <w:t>%</w:t>
            </w:r>
            <w:r>
              <w:t>)</w:t>
            </w:r>
          </w:p>
        </w:tc>
      </w:tr>
      <w:tr w:rsidR="000B5A9C" w:rsidRPr="00AE074C" w:rsidTr="000B5A9C">
        <w:trPr>
          <w:trHeight w:val="283"/>
        </w:trPr>
        <w:tc>
          <w:tcPr>
            <w:tcW w:w="5101" w:type="dxa"/>
          </w:tcPr>
          <w:p w:rsidR="000B5A9C" w:rsidRPr="00AE074C" w:rsidRDefault="000B5A9C" w:rsidP="000B5A9C">
            <w:pPr>
              <w:rPr>
                <w:spacing w:val="-3"/>
              </w:rPr>
            </w:pPr>
            <w:r w:rsidRPr="00AE074C">
              <w:rPr>
                <w:spacing w:val="-3"/>
              </w:rPr>
              <w:t>Качество услуг теплоснабжения</w:t>
            </w:r>
          </w:p>
        </w:tc>
        <w:tc>
          <w:tcPr>
            <w:tcW w:w="5100" w:type="dxa"/>
          </w:tcPr>
          <w:p w:rsidR="000B5A9C" w:rsidRPr="00AE074C" w:rsidRDefault="000B5A9C" w:rsidP="000B5A9C">
            <w:r>
              <w:t>с</w:t>
            </w:r>
            <w:r w:rsidRPr="00AE074C">
              <w:t>оответствие качества у</w:t>
            </w:r>
            <w:r>
              <w:t xml:space="preserve">слуг установленным требованиям в постановлении </w:t>
            </w:r>
            <w:r w:rsidRPr="00AE074C">
              <w:t>Правительства РФ от 06.02.2011 № 354 «</w:t>
            </w:r>
            <w:r w:rsidRPr="00494A0A">
              <w:t>О предоставлении коммунальных услуг собственникам и пользователям помещений в многоквартирных домах и жилых домов</w:t>
            </w:r>
            <w:r>
              <w:t>»</w:t>
            </w:r>
          </w:p>
        </w:tc>
      </w:tr>
      <w:tr w:rsidR="000B5A9C" w:rsidRPr="00AE074C" w:rsidTr="000B5A9C">
        <w:trPr>
          <w:trHeight w:val="283"/>
        </w:trPr>
        <w:tc>
          <w:tcPr>
            <w:tcW w:w="5101" w:type="dxa"/>
            <w:vMerge w:val="restart"/>
          </w:tcPr>
          <w:p w:rsidR="000B5A9C" w:rsidRPr="00AE074C" w:rsidRDefault="000B5A9C" w:rsidP="000B5A9C">
            <w:pPr>
              <w:rPr>
                <w:spacing w:val="-3"/>
              </w:rPr>
            </w:pPr>
            <w:r w:rsidRPr="00AE074C">
              <w:rPr>
                <w:spacing w:val="-3"/>
              </w:rPr>
              <w:t>Охват потребителей приборами учета</w:t>
            </w:r>
            <w:r>
              <w:rPr>
                <w:spacing w:val="-3"/>
              </w:rPr>
              <w:t>:</w:t>
            </w:r>
          </w:p>
          <w:p w:rsidR="000B5A9C" w:rsidRPr="00AE074C" w:rsidRDefault="000B5A9C" w:rsidP="000B5A9C">
            <w:pPr>
              <w:rPr>
                <w:spacing w:val="-3"/>
              </w:rPr>
            </w:pPr>
            <w:r>
              <w:t>о</w:t>
            </w:r>
            <w:r w:rsidRPr="00AE074C">
              <w:t>беспечение сбалансированности услугами теплоснабжения объектов капитального строительства социального или промышленного назначения</w:t>
            </w:r>
          </w:p>
          <w:p w:rsidR="000B5A9C" w:rsidRPr="00AE074C" w:rsidRDefault="000B5A9C" w:rsidP="000B5A9C">
            <w:pPr>
              <w:rPr>
                <w:spacing w:val="-3"/>
              </w:rPr>
            </w:pPr>
          </w:p>
        </w:tc>
        <w:tc>
          <w:tcPr>
            <w:tcW w:w="5100" w:type="dxa"/>
          </w:tcPr>
          <w:p w:rsidR="000B5A9C" w:rsidRPr="00AE074C" w:rsidRDefault="000B5A9C" w:rsidP="000B5A9C">
            <w:r>
              <w:t>д</w:t>
            </w:r>
            <w:r w:rsidRPr="00AE074C">
              <w:t xml:space="preserve">оля объемов тепловой энергии, расчеты за которую осуществляются с использованием приборов учета (в части </w:t>
            </w:r>
            <w:r w:rsidRPr="00494A0A">
              <w:t>многоквартирных дом</w:t>
            </w:r>
            <w:r>
              <w:t>ов</w:t>
            </w:r>
            <w:r w:rsidRPr="00AE074C">
              <w:t xml:space="preserve">– с использованием коллективных приборов учета), в общем объеме тепловой энергии, потребляемой на территории </w:t>
            </w:r>
            <w:r>
              <w:t>поселения (</w:t>
            </w:r>
            <w:r w:rsidRPr="00AE074C">
              <w:t>%</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д</w:t>
            </w:r>
            <w:r w:rsidRPr="00AE074C">
              <w:t xml:space="preserve">оля объемов тепловой энергии, потребляемой в </w:t>
            </w:r>
            <w:r w:rsidRPr="00494A0A">
              <w:t>многоквартирных домах</w:t>
            </w:r>
            <w:r w:rsidRPr="00AE074C">
              <w:t>, расчеты за которую осуществляются с использованием приборов учета, в об</w:t>
            </w:r>
            <w:r>
              <w:t xml:space="preserve">щем объеме тепловой энергии, потребляемой в </w:t>
            </w:r>
            <w:r w:rsidRPr="00494A0A">
              <w:t xml:space="preserve">многоквартирных домах </w:t>
            </w:r>
            <w:r>
              <w:t>(</w:t>
            </w:r>
            <w:r w:rsidRPr="00AE074C">
              <w:t>%</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pPr>
              <w:rPr>
                <w:spacing w:val="-7"/>
              </w:rPr>
            </w:pPr>
            <w:r>
              <w:t>д</w:t>
            </w:r>
            <w:r w:rsidRPr="00AE074C">
              <w:t>оля об</w:t>
            </w:r>
            <w:r>
              <w:t>ъемов</w:t>
            </w:r>
            <w:r w:rsidRPr="00AE074C">
              <w:t xml:space="preserve"> тепловой энергии на обеспечение бюджетных учреждений, расчеты за которую осуществляются </w:t>
            </w:r>
            <w:r>
              <w:t>с использованием приборов учета (</w:t>
            </w:r>
            <w:r w:rsidRPr="00AE074C">
              <w:t>%</w:t>
            </w:r>
            <w:r>
              <w:t>)</w:t>
            </w:r>
          </w:p>
        </w:tc>
      </w:tr>
      <w:tr w:rsidR="000B5A9C" w:rsidRPr="00AE074C" w:rsidTr="000B5A9C">
        <w:trPr>
          <w:trHeight w:val="283"/>
        </w:trPr>
        <w:tc>
          <w:tcPr>
            <w:tcW w:w="5101" w:type="dxa"/>
            <w:vMerge w:val="restart"/>
          </w:tcPr>
          <w:p w:rsidR="000B5A9C" w:rsidRPr="00AE074C" w:rsidRDefault="000B5A9C" w:rsidP="000B5A9C">
            <w:pPr>
              <w:rPr>
                <w:spacing w:val="-3"/>
              </w:rPr>
            </w:pPr>
            <w:r w:rsidRPr="00AE074C">
              <w:rPr>
                <w:spacing w:val="-3"/>
              </w:rPr>
              <w:t>Надежность обслуживания систем теплоснабжения</w:t>
            </w:r>
            <w:r>
              <w:rPr>
                <w:spacing w:val="-3"/>
              </w:rPr>
              <w:t>:</w:t>
            </w:r>
          </w:p>
          <w:p w:rsidR="000B5A9C" w:rsidRPr="00AE074C" w:rsidRDefault="000B5A9C" w:rsidP="000B5A9C">
            <w:r>
              <w:rPr>
                <w:spacing w:val="-3"/>
              </w:rPr>
              <w:t>п</w:t>
            </w:r>
            <w:r w:rsidRPr="00AE074C">
              <w:rPr>
                <w:spacing w:val="-3"/>
              </w:rPr>
              <w:t>овышение надежности работы системы теплоснабжения в соответствии с нормативными требованиями</w:t>
            </w:r>
          </w:p>
        </w:tc>
        <w:tc>
          <w:tcPr>
            <w:tcW w:w="5100" w:type="dxa"/>
          </w:tcPr>
          <w:p w:rsidR="000B5A9C" w:rsidRPr="00AE074C" w:rsidRDefault="000B5A9C" w:rsidP="000B5A9C">
            <w:pPr>
              <w:rPr>
                <w:spacing w:val="-7"/>
              </w:rPr>
            </w:pPr>
            <w:r>
              <w:rPr>
                <w:spacing w:val="-7"/>
              </w:rPr>
              <w:t>к</w:t>
            </w:r>
            <w:r w:rsidRPr="00AE074C">
              <w:rPr>
                <w:spacing w:val="-7"/>
              </w:rPr>
              <w:t>оличество аварий и повреждений на 1 км сети в год</w:t>
            </w:r>
          </w:p>
        </w:tc>
      </w:tr>
      <w:tr w:rsidR="000B5A9C" w:rsidRPr="00AE074C" w:rsidTr="000B5A9C">
        <w:trPr>
          <w:trHeight w:val="283"/>
        </w:trPr>
        <w:tc>
          <w:tcPr>
            <w:tcW w:w="5101" w:type="dxa"/>
            <w:vMerge/>
          </w:tcPr>
          <w:p w:rsidR="000B5A9C" w:rsidRPr="00AE074C" w:rsidRDefault="000B5A9C" w:rsidP="000B5A9C"/>
        </w:tc>
        <w:tc>
          <w:tcPr>
            <w:tcW w:w="5100" w:type="dxa"/>
          </w:tcPr>
          <w:p w:rsidR="000B5A9C" w:rsidRPr="00AE074C" w:rsidRDefault="000B5A9C" w:rsidP="000B5A9C">
            <w:pPr>
              <w:rPr>
                <w:spacing w:val="-7"/>
              </w:rPr>
            </w:pPr>
            <w:r>
              <w:rPr>
                <w:spacing w:val="-7"/>
              </w:rPr>
              <w:t>и</w:t>
            </w:r>
            <w:r w:rsidRPr="00AE074C">
              <w:rPr>
                <w:spacing w:val="-7"/>
              </w:rPr>
              <w:t>знос коммунальных систем</w:t>
            </w:r>
            <w:r>
              <w:t>(</w:t>
            </w:r>
            <w:r w:rsidRPr="00AE074C">
              <w:t>%</w:t>
            </w:r>
            <w:r>
              <w:t>)</w:t>
            </w:r>
          </w:p>
        </w:tc>
      </w:tr>
      <w:tr w:rsidR="000B5A9C" w:rsidRPr="00AE074C" w:rsidTr="000B5A9C">
        <w:trPr>
          <w:trHeight w:val="283"/>
        </w:trPr>
        <w:tc>
          <w:tcPr>
            <w:tcW w:w="5101" w:type="dxa"/>
            <w:vMerge/>
          </w:tcPr>
          <w:p w:rsidR="000B5A9C" w:rsidRPr="00AE074C" w:rsidRDefault="000B5A9C" w:rsidP="000B5A9C"/>
        </w:tc>
        <w:tc>
          <w:tcPr>
            <w:tcW w:w="5100" w:type="dxa"/>
          </w:tcPr>
          <w:p w:rsidR="000B5A9C" w:rsidRPr="00AE074C" w:rsidRDefault="000B5A9C" w:rsidP="000B5A9C">
            <w:pPr>
              <w:rPr>
                <w:spacing w:val="-7"/>
              </w:rPr>
            </w:pPr>
            <w:r>
              <w:rPr>
                <w:spacing w:val="-7"/>
              </w:rPr>
              <w:t>п</w:t>
            </w:r>
            <w:r w:rsidRPr="00AE074C">
              <w:rPr>
                <w:spacing w:val="-7"/>
              </w:rPr>
              <w:t>ротяженнос</w:t>
            </w:r>
            <w:r>
              <w:rPr>
                <w:spacing w:val="-7"/>
              </w:rPr>
              <w:t>ть сетей, нуждающихся в замене (</w:t>
            </w:r>
            <w:r w:rsidRPr="00AE074C">
              <w:rPr>
                <w:spacing w:val="-7"/>
              </w:rPr>
              <w:t>км</w:t>
            </w:r>
            <w:r>
              <w:rPr>
                <w:spacing w:val="-7"/>
              </w:rPr>
              <w:t>)</w:t>
            </w:r>
          </w:p>
        </w:tc>
      </w:tr>
      <w:tr w:rsidR="000B5A9C" w:rsidRPr="00AE074C" w:rsidTr="000B5A9C">
        <w:trPr>
          <w:trHeight w:val="283"/>
        </w:trPr>
        <w:tc>
          <w:tcPr>
            <w:tcW w:w="5101" w:type="dxa"/>
            <w:vMerge/>
          </w:tcPr>
          <w:p w:rsidR="000B5A9C" w:rsidRPr="00AE074C" w:rsidRDefault="000B5A9C" w:rsidP="000B5A9C"/>
        </w:tc>
        <w:tc>
          <w:tcPr>
            <w:tcW w:w="5100" w:type="dxa"/>
          </w:tcPr>
          <w:p w:rsidR="000B5A9C" w:rsidRPr="00AE074C" w:rsidRDefault="000B5A9C" w:rsidP="000B5A9C">
            <w:pPr>
              <w:rPr>
                <w:spacing w:val="-7"/>
              </w:rPr>
            </w:pPr>
            <w:r>
              <w:rPr>
                <w:spacing w:val="-7"/>
              </w:rPr>
              <w:t>д</w:t>
            </w:r>
            <w:r w:rsidRPr="00AE074C">
              <w:rPr>
                <w:spacing w:val="-7"/>
              </w:rPr>
              <w:t>оля ежегодно заменяемых сетей</w:t>
            </w:r>
            <w:r>
              <w:t>(</w:t>
            </w:r>
            <w:r w:rsidRPr="00AE074C">
              <w:t>%</w:t>
            </w:r>
            <w:r>
              <w:t>)</w:t>
            </w:r>
          </w:p>
        </w:tc>
      </w:tr>
      <w:tr w:rsidR="000B5A9C" w:rsidRPr="00AE074C" w:rsidTr="000B5A9C">
        <w:trPr>
          <w:trHeight w:val="283"/>
        </w:trPr>
        <w:tc>
          <w:tcPr>
            <w:tcW w:w="5101" w:type="dxa"/>
            <w:vMerge/>
          </w:tcPr>
          <w:p w:rsidR="000B5A9C" w:rsidRPr="00AE074C" w:rsidRDefault="000B5A9C" w:rsidP="000B5A9C"/>
        </w:tc>
        <w:tc>
          <w:tcPr>
            <w:tcW w:w="5100" w:type="dxa"/>
          </w:tcPr>
          <w:p w:rsidR="000B5A9C" w:rsidRPr="00AE074C" w:rsidRDefault="000B5A9C" w:rsidP="000B5A9C">
            <w:pPr>
              <w:rPr>
                <w:spacing w:val="-7"/>
              </w:rPr>
            </w:pPr>
            <w:r>
              <w:rPr>
                <w:spacing w:val="-7"/>
              </w:rPr>
              <w:t>у</w:t>
            </w:r>
            <w:r w:rsidRPr="00AE074C">
              <w:rPr>
                <w:spacing w:val="-7"/>
              </w:rPr>
              <w:t>ровень потерь и неучт</w:t>
            </w:r>
            <w:r>
              <w:rPr>
                <w:spacing w:val="-7"/>
              </w:rPr>
              <w:t xml:space="preserve">енных расходов тепловой энергии </w:t>
            </w:r>
            <w:r>
              <w:t>(</w:t>
            </w:r>
            <w:r w:rsidRPr="00AE074C">
              <w:t>%</w:t>
            </w:r>
            <w:r>
              <w:t>)</w:t>
            </w:r>
          </w:p>
        </w:tc>
      </w:tr>
      <w:tr w:rsidR="000B5A9C" w:rsidRPr="00AE074C" w:rsidTr="000B5A9C">
        <w:trPr>
          <w:trHeight w:val="283"/>
        </w:trPr>
        <w:tc>
          <w:tcPr>
            <w:tcW w:w="5101" w:type="dxa"/>
            <w:vMerge w:val="restart"/>
          </w:tcPr>
          <w:p w:rsidR="000B5A9C" w:rsidRPr="00AE074C" w:rsidRDefault="000B5A9C" w:rsidP="000B5A9C">
            <w:r w:rsidRPr="00AE074C">
              <w:rPr>
                <w:spacing w:val="-3"/>
              </w:rPr>
              <w:t>Ресурсная эффективность теплоснабжения</w:t>
            </w:r>
            <w:r>
              <w:rPr>
                <w:spacing w:val="-3"/>
              </w:rPr>
              <w:t>:</w:t>
            </w:r>
          </w:p>
          <w:p w:rsidR="000B5A9C" w:rsidRPr="00AE074C" w:rsidRDefault="000B5A9C" w:rsidP="000B5A9C">
            <w:pPr>
              <w:rPr>
                <w:spacing w:val="-3"/>
              </w:rPr>
            </w:pPr>
            <w:r>
              <w:lastRenderedPageBreak/>
              <w:t>п</w:t>
            </w:r>
            <w:r w:rsidRPr="00AE074C">
              <w:t>овышение эффективности работы системы теплоснабжения</w:t>
            </w:r>
          </w:p>
          <w:p w:rsidR="000B5A9C" w:rsidRPr="00AE074C" w:rsidRDefault="000B5A9C" w:rsidP="000B5A9C">
            <w:pPr>
              <w:rPr>
                <w:spacing w:val="-3"/>
              </w:rPr>
            </w:pPr>
          </w:p>
        </w:tc>
        <w:tc>
          <w:tcPr>
            <w:tcW w:w="5100" w:type="dxa"/>
          </w:tcPr>
          <w:p w:rsidR="000B5A9C" w:rsidRPr="00AE074C" w:rsidRDefault="000B5A9C" w:rsidP="000B5A9C">
            <w:r>
              <w:lastRenderedPageBreak/>
              <w:t>удельный расход электроэнергии(</w:t>
            </w:r>
            <w:r w:rsidRPr="00AE074C">
              <w:t>кВт∙ч/Гкал</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r>
              <w:t>удельный расход топлива(</w:t>
            </w:r>
            <w:r w:rsidRPr="00AE074C">
              <w:t>кг у.т./Гкал</w:t>
            </w:r>
            <w:r>
              <w:t>)</w:t>
            </w:r>
          </w:p>
        </w:tc>
      </w:tr>
      <w:tr w:rsidR="000B5A9C" w:rsidRPr="00AE074C" w:rsidTr="000B5A9C">
        <w:trPr>
          <w:trHeight w:val="283"/>
        </w:trPr>
        <w:tc>
          <w:tcPr>
            <w:tcW w:w="5101" w:type="dxa"/>
            <w:vMerge/>
          </w:tcPr>
          <w:p w:rsidR="000B5A9C" w:rsidRPr="00AE074C" w:rsidRDefault="000B5A9C" w:rsidP="000B5A9C">
            <w:pPr>
              <w:rPr>
                <w:spacing w:val="-3"/>
              </w:rPr>
            </w:pPr>
          </w:p>
        </w:tc>
        <w:tc>
          <w:tcPr>
            <w:tcW w:w="5100" w:type="dxa"/>
          </w:tcPr>
          <w:p w:rsidR="000B5A9C" w:rsidRPr="00AE074C" w:rsidRDefault="000B5A9C" w:rsidP="000B5A9C">
            <w:r>
              <w:t>удельный расход воды(</w:t>
            </w:r>
            <w:r w:rsidRPr="00AE074C">
              <w:t>м</w:t>
            </w:r>
            <w:r w:rsidRPr="00AE074C">
              <w:rPr>
                <w:vertAlign w:val="superscript"/>
              </w:rPr>
              <w:t>3</w:t>
            </w:r>
            <w:r w:rsidRPr="00AE074C">
              <w:t>/Гкал</w:t>
            </w:r>
            <w:r>
              <w:t>)</w:t>
            </w:r>
          </w:p>
        </w:tc>
      </w:tr>
      <w:tr w:rsidR="000B5A9C" w:rsidRPr="00D243D5" w:rsidTr="000B5A9C">
        <w:trPr>
          <w:trHeight w:val="283"/>
        </w:trPr>
        <w:tc>
          <w:tcPr>
            <w:tcW w:w="5101" w:type="dxa"/>
          </w:tcPr>
          <w:p w:rsidR="000B5A9C" w:rsidRPr="00AE074C" w:rsidRDefault="000B5A9C" w:rsidP="000B5A9C">
            <w:pPr>
              <w:rPr>
                <w:spacing w:val="-3"/>
              </w:rPr>
            </w:pPr>
            <w:r w:rsidRPr="00AE074C">
              <w:rPr>
                <w:spacing w:val="-3"/>
              </w:rPr>
              <w:t>Эффективность потребления тепловой энергии</w:t>
            </w:r>
          </w:p>
        </w:tc>
        <w:tc>
          <w:tcPr>
            <w:tcW w:w="5100" w:type="dxa"/>
          </w:tcPr>
          <w:p w:rsidR="000B5A9C" w:rsidRPr="00D243D5" w:rsidRDefault="000B5A9C" w:rsidP="000B5A9C">
            <w:r>
              <w:t>у</w:t>
            </w:r>
            <w:r w:rsidRPr="00AE074C">
              <w:t>дель</w:t>
            </w:r>
            <w:r>
              <w:t>ное теплопотребление населения (</w:t>
            </w:r>
            <w:r w:rsidRPr="00AE074C">
              <w:t>Гкал/м</w:t>
            </w:r>
            <w:r w:rsidRPr="00AE074C">
              <w:rPr>
                <w:vertAlign w:val="superscript"/>
              </w:rPr>
              <w:t>2</w:t>
            </w:r>
            <w:r>
              <w:t>)</w:t>
            </w:r>
          </w:p>
        </w:tc>
      </w:tr>
      <w:tr w:rsidR="000B5A9C" w:rsidRPr="00AE074C" w:rsidTr="000B5A9C">
        <w:trPr>
          <w:trHeight w:val="283"/>
        </w:trPr>
        <w:tc>
          <w:tcPr>
            <w:tcW w:w="5101" w:type="dxa"/>
          </w:tcPr>
          <w:p w:rsidR="000B5A9C" w:rsidRPr="00AE074C" w:rsidRDefault="000B5A9C" w:rsidP="000B5A9C">
            <w:r w:rsidRPr="00AE074C">
              <w:rPr>
                <w:spacing w:val="-3"/>
              </w:rPr>
              <w:t>Воздействие на окружающую среду</w:t>
            </w:r>
            <w:r>
              <w:t>: с</w:t>
            </w:r>
            <w:r w:rsidRPr="00AE074C">
              <w:t>нижение негативного воздействия на окружающую среду</w:t>
            </w:r>
          </w:p>
        </w:tc>
        <w:tc>
          <w:tcPr>
            <w:tcW w:w="5100" w:type="dxa"/>
          </w:tcPr>
          <w:p w:rsidR="000B5A9C" w:rsidRPr="00AE074C" w:rsidRDefault="000B5A9C" w:rsidP="000B5A9C">
            <w:r>
              <w:t>о</w:t>
            </w:r>
            <w:r w:rsidRPr="00AE074C">
              <w:t>бъем выбросов</w:t>
            </w:r>
          </w:p>
        </w:tc>
      </w:tr>
    </w:tbl>
    <w:p w:rsidR="00002A73" w:rsidRDefault="00002A73" w:rsidP="00002A73">
      <w:pPr>
        <w:spacing w:before="240" w:after="240"/>
        <w:jc w:val="center"/>
      </w:pPr>
      <w:r>
        <w:t>Значения целевых показателей коммунальных систем</w:t>
      </w:r>
      <w:r w:rsidR="00005FEB">
        <w:t xml:space="preserve"> </w:t>
      </w:r>
      <w:r>
        <w:rPr>
          <w:spacing w:val="-3"/>
        </w:rPr>
        <w:t>тепл</w:t>
      </w:r>
      <w:r w:rsidRPr="00D243D5">
        <w:rPr>
          <w:spacing w:val="-3"/>
        </w:rPr>
        <w:t>оснабжения</w:t>
      </w:r>
      <w:r>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002A73" w:rsidTr="00803B86">
        <w:trPr>
          <w:tblHeader/>
        </w:trPr>
        <w:tc>
          <w:tcPr>
            <w:tcW w:w="3681" w:type="dxa"/>
            <w:vMerge w:val="restart"/>
            <w:vAlign w:val="center"/>
          </w:tcPr>
          <w:p w:rsidR="00002A73" w:rsidRDefault="00002A73" w:rsidP="008633D7">
            <w:pPr>
              <w:jc w:val="center"/>
            </w:pPr>
            <w:r w:rsidRPr="00750393">
              <w:t>Наименование показателя</w:t>
            </w:r>
          </w:p>
        </w:tc>
        <w:tc>
          <w:tcPr>
            <w:tcW w:w="6520" w:type="dxa"/>
            <w:gridSpan w:val="6"/>
            <w:vAlign w:val="center"/>
          </w:tcPr>
          <w:p w:rsidR="00002A73" w:rsidRDefault="006B2457" w:rsidP="008633D7">
            <w:pPr>
              <w:jc w:val="center"/>
            </w:pPr>
            <w:r>
              <w:t>З</w:t>
            </w:r>
            <w:r w:rsidR="00002A73">
              <w:t>начения целевых показателей с разбивкой по годам</w:t>
            </w:r>
          </w:p>
        </w:tc>
      </w:tr>
      <w:tr w:rsidR="00112527" w:rsidTr="00803B86">
        <w:trPr>
          <w:tblHeader/>
        </w:trPr>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8633D7">
        <w:tc>
          <w:tcPr>
            <w:tcW w:w="3681" w:type="dxa"/>
          </w:tcPr>
          <w:p w:rsidR="00112527" w:rsidRPr="00AE074C" w:rsidRDefault="00112527" w:rsidP="00112527">
            <w:pPr>
              <w:jc w:val="center"/>
            </w:pPr>
            <w:r w:rsidRPr="00AE074C">
              <w:rPr>
                <w:spacing w:val="-3"/>
              </w:rPr>
              <w:t>Показатели спроса на услуги теплоснабжения</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Pr>
          <w:p w:rsidR="00112527" w:rsidRPr="00AE074C" w:rsidRDefault="00112527" w:rsidP="00112527">
            <w:r>
              <w:t>д</w:t>
            </w:r>
            <w:r w:rsidRPr="00AE074C">
              <w:t>оля потребителей в жилых домах, обеспеченных доступом к теплоснабжению</w:t>
            </w:r>
            <w:r>
              <w:t xml:space="preserve"> (</w:t>
            </w:r>
            <w:r w:rsidRPr="00AE074C">
              <w:t>%</w:t>
            </w:r>
            <w:r>
              <w:t>)</w:t>
            </w:r>
          </w:p>
        </w:tc>
        <w:tc>
          <w:tcPr>
            <w:tcW w:w="992" w:type="dxa"/>
            <w:vAlign w:val="center"/>
          </w:tcPr>
          <w:p w:rsidR="00112527" w:rsidRDefault="00112527" w:rsidP="00112527">
            <w:pPr>
              <w:jc w:val="center"/>
            </w:pPr>
            <w:r>
              <w:t>100</w:t>
            </w:r>
          </w:p>
        </w:tc>
        <w:tc>
          <w:tcPr>
            <w:tcW w:w="992" w:type="dxa"/>
            <w:vAlign w:val="center"/>
          </w:tcPr>
          <w:p w:rsidR="00112527" w:rsidRPr="00750393" w:rsidRDefault="00112527" w:rsidP="00112527">
            <w:pPr>
              <w:jc w:val="center"/>
            </w:pPr>
            <w:r>
              <w:t>100</w:t>
            </w:r>
          </w:p>
        </w:tc>
        <w:tc>
          <w:tcPr>
            <w:tcW w:w="993" w:type="dxa"/>
            <w:vAlign w:val="center"/>
          </w:tcPr>
          <w:p w:rsidR="00112527" w:rsidRDefault="00112527" w:rsidP="00112527">
            <w:pPr>
              <w:jc w:val="center"/>
            </w:pPr>
            <w:r>
              <w:t>100</w:t>
            </w:r>
          </w:p>
        </w:tc>
        <w:tc>
          <w:tcPr>
            <w:tcW w:w="992" w:type="dxa"/>
            <w:vAlign w:val="center"/>
          </w:tcPr>
          <w:p w:rsidR="00112527" w:rsidRPr="00750393" w:rsidRDefault="00112527" w:rsidP="00112527">
            <w:pPr>
              <w:jc w:val="center"/>
            </w:pPr>
            <w:r>
              <w:t>100</w:t>
            </w:r>
          </w:p>
        </w:tc>
        <w:tc>
          <w:tcPr>
            <w:tcW w:w="992" w:type="dxa"/>
            <w:vAlign w:val="center"/>
          </w:tcPr>
          <w:p w:rsidR="00112527" w:rsidRDefault="00112527" w:rsidP="00112527">
            <w:pPr>
              <w:jc w:val="center"/>
            </w:pPr>
            <w:r>
              <w:t>100</w:t>
            </w:r>
          </w:p>
        </w:tc>
        <w:tc>
          <w:tcPr>
            <w:tcW w:w="1559" w:type="dxa"/>
            <w:vAlign w:val="center"/>
          </w:tcPr>
          <w:p w:rsidR="00112527" w:rsidRPr="00750393" w:rsidRDefault="00112527" w:rsidP="00112527">
            <w:pPr>
              <w:jc w:val="center"/>
            </w:pPr>
            <w:r>
              <w:t>100</w:t>
            </w:r>
          </w:p>
        </w:tc>
      </w:tr>
      <w:tr w:rsidR="00112527" w:rsidTr="008633D7">
        <w:tc>
          <w:tcPr>
            <w:tcW w:w="3681" w:type="dxa"/>
          </w:tcPr>
          <w:p w:rsidR="00112527" w:rsidRPr="00AE074C" w:rsidRDefault="00112527" w:rsidP="00112527">
            <w:pPr>
              <w:jc w:val="center"/>
              <w:rPr>
                <w:spacing w:val="-7"/>
              </w:rPr>
            </w:pPr>
            <w:r w:rsidRPr="00AE074C">
              <w:rPr>
                <w:spacing w:val="-3"/>
              </w:rPr>
              <w:t>Качество услуг теплоснабжения</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Pr>
          <w:p w:rsidR="00112527" w:rsidRPr="00AE074C" w:rsidRDefault="00112527" w:rsidP="00112527">
            <w:r>
              <w:t>с</w:t>
            </w:r>
            <w:r w:rsidRPr="00AE074C">
              <w:t>оответствие качества у</w:t>
            </w:r>
            <w:r>
              <w:t xml:space="preserve">слуг установленным требованиям в постановлении </w:t>
            </w:r>
            <w:r w:rsidRPr="00AE074C">
              <w:t>Правительства РФ от 06.02.2011 № 354 «</w:t>
            </w:r>
            <w:r w:rsidRPr="00494A0A">
              <w:t>О предоставлении коммунальных услуг собственникам и пользователям помещений в многоквартирных домах и жилых домов</w:t>
            </w:r>
            <w:r>
              <w:t>»</w:t>
            </w:r>
          </w:p>
        </w:tc>
        <w:tc>
          <w:tcPr>
            <w:tcW w:w="992" w:type="dxa"/>
            <w:vAlign w:val="center"/>
          </w:tcPr>
          <w:p w:rsidR="00112527" w:rsidRPr="00750393" w:rsidRDefault="00112527" w:rsidP="00112527">
            <w:pPr>
              <w:jc w:val="center"/>
            </w:pPr>
            <w:r>
              <w:t>90</w:t>
            </w:r>
          </w:p>
        </w:tc>
        <w:tc>
          <w:tcPr>
            <w:tcW w:w="992" w:type="dxa"/>
            <w:vAlign w:val="center"/>
          </w:tcPr>
          <w:p w:rsidR="00112527" w:rsidRPr="00750393" w:rsidRDefault="00112527" w:rsidP="00112527">
            <w:pPr>
              <w:jc w:val="center"/>
            </w:pPr>
            <w:r>
              <w:t>90</w:t>
            </w:r>
          </w:p>
        </w:tc>
        <w:tc>
          <w:tcPr>
            <w:tcW w:w="993" w:type="dxa"/>
            <w:vAlign w:val="center"/>
          </w:tcPr>
          <w:p w:rsidR="00112527" w:rsidRPr="00750393" w:rsidRDefault="00112527" w:rsidP="00112527">
            <w:pPr>
              <w:jc w:val="center"/>
            </w:pPr>
            <w:r>
              <w:t>95</w:t>
            </w:r>
          </w:p>
        </w:tc>
        <w:tc>
          <w:tcPr>
            <w:tcW w:w="992" w:type="dxa"/>
            <w:vAlign w:val="center"/>
          </w:tcPr>
          <w:p w:rsidR="00112527" w:rsidRPr="00750393" w:rsidRDefault="00112527" w:rsidP="00112527">
            <w:pPr>
              <w:jc w:val="center"/>
            </w:pPr>
            <w:r>
              <w:t>99</w:t>
            </w:r>
          </w:p>
        </w:tc>
        <w:tc>
          <w:tcPr>
            <w:tcW w:w="992" w:type="dxa"/>
            <w:vAlign w:val="center"/>
          </w:tcPr>
          <w:p w:rsidR="00112527" w:rsidRDefault="00112527" w:rsidP="00112527">
            <w:pPr>
              <w:jc w:val="center"/>
            </w:pPr>
            <w:r>
              <w:t>100</w:t>
            </w:r>
          </w:p>
        </w:tc>
        <w:tc>
          <w:tcPr>
            <w:tcW w:w="1559" w:type="dxa"/>
            <w:vAlign w:val="center"/>
          </w:tcPr>
          <w:p w:rsidR="00112527" w:rsidRPr="00750393" w:rsidRDefault="00112527" w:rsidP="00112527">
            <w:pPr>
              <w:jc w:val="center"/>
            </w:pPr>
            <w:r>
              <w:t>100</w:t>
            </w:r>
          </w:p>
        </w:tc>
      </w:tr>
      <w:tr w:rsidR="00112527" w:rsidTr="008633D7">
        <w:tc>
          <w:tcPr>
            <w:tcW w:w="3681" w:type="dxa"/>
          </w:tcPr>
          <w:p w:rsidR="00112527" w:rsidRDefault="00112527" w:rsidP="00112527">
            <w:pPr>
              <w:jc w:val="center"/>
            </w:pPr>
            <w:r w:rsidRPr="00AE074C">
              <w:rPr>
                <w:spacing w:val="-3"/>
              </w:rPr>
              <w:t>Охват потребителей приборами учета</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Pr>
          <w:p w:rsidR="00112527" w:rsidRPr="00AE074C" w:rsidRDefault="00112527" w:rsidP="00112527">
            <w:pPr>
              <w:rPr>
                <w:spacing w:val="-7"/>
              </w:rPr>
            </w:pPr>
            <w:r>
              <w:t>д</w:t>
            </w:r>
            <w:r w:rsidRPr="00AE074C">
              <w:t>оля об</w:t>
            </w:r>
            <w:r>
              <w:t>ъемов</w:t>
            </w:r>
            <w:r w:rsidRPr="00AE074C">
              <w:t xml:space="preserve"> тепловой энергии на обеспечение бюджетных учреждений, расчеты за которую осуществляются </w:t>
            </w:r>
            <w:r>
              <w:t xml:space="preserve">с использованием приборов </w:t>
            </w:r>
            <w:r>
              <w:lastRenderedPageBreak/>
              <w:t>учета (</w:t>
            </w:r>
            <w:r w:rsidRPr="00AE074C">
              <w:t>%</w:t>
            </w:r>
            <w:r>
              <w:t>)</w:t>
            </w:r>
          </w:p>
        </w:tc>
        <w:tc>
          <w:tcPr>
            <w:tcW w:w="992" w:type="dxa"/>
            <w:vAlign w:val="center"/>
          </w:tcPr>
          <w:p w:rsidR="00112527" w:rsidRPr="00750393" w:rsidRDefault="00112527" w:rsidP="00112527">
            <w:pPr>
              <w:jc w:val="center"/>
            </w:pPr>
            <w:r>
              <w:lastRenderedPageBreak/>
              <w:t>98</w:t>
            </w:r>
          </w:p>
        </w:tc>
        <w:tc>
          <w:tcPr>
            <w:tcW w:w="992" w:type="dxa"/>
            <w:vAlign w:val="center"/>
          </w:tcPr>
          <w:p w:rsidR="00112527" w:rsidRPr="00750393" w:rsidRDefault="00112527" w:rsidP="00112527">
            <w:pPr>
              <w:jc w:val="center"/>
            </w:pPr>
            <w:r>
              <w:t>98</w:t>
            </w:r>
          </w:p>
        </w:tc>
        <w:tc>
          <w:tcPr>
            <w:tcW w:w="993" w:type="dxa"/>
            <w:vAlign w:val="center"/>
          </w:tcPr>
          <w:p w:rsidR="00112527" w:rsidRPr="00750393" w:rsidRDefault="00112527" w:rsidP="00112527">
            <w:pPr>
              <w:jc w:val="center"/>
            </w:pPr>
            <w:r>
              <w:t>99</w:t>
            </w:r>
          </w:p>
        </w:tc>
        <w:tc>
          <w:tcPr>
            <w:tcW w:w="992" w:type="dxa"/>
            <w:vAlign w:val="center"/>
          </w:tcPr>
          <w:p w:rsidR="00112527" w:rsidRPr="00750393" w:rsidRDefault="00112527" w:rsidP="00112527">
            <w:pPr>
              <w:jc w:val="center"/>
            </w:pPr>
            <w:r>
              <w:t>100</w:t>
            </w:r>
          </w:p>
        </w:tc>
        <w:tc>
          <w:tcPr>
            <w:tcW w:w="992" w:type="dxa"/>
            <w:vAlign w:val="center"/>
          </w:tcPr>
          <w:p w:rsidR="00112527" w:rsidRDefault="00112527" w:rsidP="00112527">
            <w:pPr>
              <w:jc w:val="center"/>
            </w:pPr>
            <w:r>
              <w:t>100</w:t>
            </w:r>
          </w:p>
        </w:tc>
        <w:tc>
          <w:tcPr>
            <w:tcW w:w="1559" w:type="dxa"/>
            <w:vAlign w:val="center"/>
          </w:tcPr>
          <w:p w:rsidR="00112527" w:rsidRPr="00750393" w:rsidRDefault="00112527" w:rsidP="00112527">
            <w:pPr>
              <w:jc w:val="center"/>
            </w:pPr>
            <w:r>
              <w:t>100</w:t>
            </w:r>
          </w:p>
        </w:tc>
      </w:tr>
    </w:tbl>
    <w:p w:rsidR="0042591D" w:rsidRDefault="0042591D" w:rsidP="0042591D">
      <w:pPr>
        <w:pStyle w:val="3"/>
      </w:pPr>
      <w:r>
        <w:lastRenderedPageBreak/>
        <w:t>Целевые показатели развития систем</w:t>
      </w:r>
      <w:r w:rsidR="00005FEB">
        <w:t xml:space="preserve"> </w:t>
      </w:r>
      <w:r w:rsidRPr="00D243D5">
        <w:t>электроснабжения</w:t>
      </w:r>
    </w:p>
    <w:p w:rsidR="008E5891" w:rsidRDefault="008E5891" w:rsidP="008E5891">
      <w:pPr>
        <w:ind w:firstLine="708"/>
      </w:pPr>
      <w:r>
        <w:t>Целевые показатели развития систем</w:t>
      </w:r>
      <w:r w:rsidR="00005FEB">
        <w:t xml:space="preserve"> </w:t>
      </w:r>
      <w:r w:rsidRPr="00D243D5">
        <w:t>электроснабжения</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6B2457" w:rsidRDefault="006B2457" w:rsidP="006B2457">
      <w:pPr>
        <w:spacing w:before="240" w:after="240"/>
        <w:jc w:val="center"/>
      </w:pPr>
      <w:r>
        <w:t>Соответствие целевых показателей</w:t>
      </w:r>
      <w:r w:rsidR="00005FEB">
        <w:t xml:space="preserve"> </w:t>
      </w:r>
      <w:r>
        <w:t>развития систем</w:t>
      </w:r>
      <w:r w:rsidR="00005FEB">
        <w:t xml:space="preserve"> </w:t>
      </w:r>
      <w:r>
        <w:t>о</w:t>
      </w:r>
      <w:r w:rsidRPr="00AE074C">
        <w:t>жидаемы</w:t>
      </w:r>
      <w:r>
        <w:t>м результатам</w:t>
      </w:r>
      <w:r w:rsidRPr="00AE074C">
        <w:t xml:space="preserve">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0"/>
        <w:gridCol w:w="5221"/>
      </w:tblGrid>
      <w:tr w:rsidR="000B5A9C" w:rsidRPr="00AE074C" w:rsidTr="000B5A9C">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jc w:val="center"/>
            </w:pPr>
            <w:r w:rsidRPr="00AE074C">
              <w:t>Целевые показатели</w:t>
            </w:r>
          </w:p>
        </w:tc>
      </w:tr>
      <w:tr w:rsidR="000B5A9C" w:rsidRPr="00AE074C" w:rsidTr="000B5A9C">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Доступность для потребителей</w:t>
            </w:r>
            <w:r>
              <w:rPr>
                <w:spacing w:val="-3"/>
              </w:rPr>
              <w:t>:</w:t>
            </w:r>
          </w:p>
          <w:p w:rsidR="000B5A9C" w:rsidRPr="00AE074C" w:rsidRDefault="000B5A9C" w:rsidP="000B5A9C">
            <w:pPr>
              <w:rPr>
                <w:spacing w:val="-3"/>
              </w:rPr>
            </w:pPr>
            <w:r>
              <w:rPr>
                <w:spacing w:val="-3"/>
              </w:rPr>
              <w:t>п</w:t>
            </w:r>
            <w:r w:rsidRPr="00AE074C">
              <w:rPr>
                <w:spacing w:val="-3"/>
              </w:rPr>
              <w:t>овышение доступности предоставления коммунальных услуг в части электроснабжения населению</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оля потребителей в жилых домах, обеспечен</w:t>
            </w:r>
            <w:r>
              <w:t>ных доступом к электроснабжению (</w:t>
            </w:r>
            <w:r w:rsidRPr="00AE074C">
              <w:t>%</w:t>
            </w:r>
            <w: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оля расходов на оплату услуг электроснабжения в с</w:t>
            </w:r>
            <w:r>
              <w:t>овокупном доходе населения (</w:t>
            </w:r>
            <w:r w:rsidRPr="00AE074C">
              <w:t>%</w:t>
            </w:r>
            <w:r>
              <w:t>)</w:t>
            </w:r>
          </w:p>
        </w:tc>
      </w:tr>
      <w:tr w:rsidR="000B5A9C" w:rsidRPr="00AE074C" w:rsidTr="000B5A9C">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Спрос на услуги электроснабжения</w:t>
            </w:r>
            <w:r>
              <w:rPr>
                <w:spacing w:val="-3"/>
              </w:rPr>
              <w:t>:</w:t>
            </w:r>
          </w:p>
          <w:p w:rsidR="000B5A9C" w:rsidRPr="00AE074C" w:rsidRDefault="000B5A9C" w:rsidP="000B5A9C">
            <w:pPr>
              <w:rPr>
                <w:spacing w:val="-3"/>
              </w:rPr>
            </w:pPr>
            <w:r>
              <w:rPr>
                <w:spacing w:val="-3"/>
              </w:rPr>
              <w:t>о</w:t>
            </w:r>
            <w:r w:rsidRPr="00AE074C">
              <w:rPr>
                <w:spacing w:val="-3"/>
              </w:rPr>
              <w:t>беспечение сбалансированности систем электроснабжения</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bCs/>
              </w:rPr>
            </w:pPr>
            <w:r>
              <w:rPr>
                <w:bCs/>
              </w:rPr>
              <w:t>п</w:t>
            </w:r>
            <w:r w:rsidRPr="00AE074C">
              <w:rPr>
                <w:bCs/>
              </w:rPr>
              <w:t>от</w:t>
            </w:r>
            <w:r>
              <w:rPr>
                <w:bCs/>
              </w:rPr>
              <w:t>ребление электрической энергии (</w:t>
            </w:r>
            <w:r w:rsidRPr="00AE074C">
              <w:t>тыс. кВт∙ч</w:t>
            </w:r>
            <w: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присоединенная нагрузка (</w:t>
            </w:r>
            <w:r w:rsidRPr="00AE074C">
              <w:t>кВт</w:t>
            </w:r>
            <w: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в</w:t>
            </w:r>
            <w:r w:rsidRPr="00AE074C">
              <w:t>еличина нов</w:t>
            </w:r>
            <w:r>
              <w:t>ых нагрузок (</w:t>
            </w:r>
            <w:r w:rsidRPr="00AE074C">
              <w:t>кВт</w:t>
            </w:r>
            <w: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у</w:t>
            </w:r>
            <w:r w:rsidRPr="00AE074C">
              <w:t>ровень использова</w:t>
            </w:r>
            <w:r>
              <w:t>ния производственных мощностей (</w:t>
            </w:r>
            <w:r w:rsidRPr="00AE074C">
              <w:t>%</w:t>
            </w:r>
            <w:r>
              <w:t>)</w:t>
            </w:r>
          </w:p>
        </w:tc>
      </w:tr>
      <w:tr w:rsidR="000B5A9C" w:rsidRPr="00AE074C" w:rsidTr="000B5A9C">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Охват потребителей приборами учета</w:t>
            </w:r>
            <w:r>
              <w:rPr>
                <w:spacing w:val="-3"/>
              </w:rPr>
              <w:t>:</w:t>
            </w:r>
          </w:p>
          <w:p w:rsidR="000B5A9C" w:rsidRPr="00AE074C" w:rsidRDefault="000B5A9C" w:rsidP="000B5A9C">
            <w:pPr>
              <w:rPr>
                <w:spacing w:val="-3"/>
              </w:rPr>
            </w:pPr>
            <w:r>
              <w:t>о</w:t>
            </w:r>
            <w:r w:rsidRPr="00AE074C">
              <w:t>беспечение сбалансированности услугами электроснабжения объектов капитального строительства социального или промышленного назначения</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 xml:space="preserve">оля объемов электрической энергии, расчеты за которую осуществляются с использованием приборов учета (в части </w:t>
            </w:r>
            <w:r>
              <w:t>многоквартирных домов</w:t>
            </w:r>
            <w:r w:rsidRPr="00AE074C">
              <w:t xml:space="preserve"> – с использованием коллективных приборов учета), в общем объеме электрической энергии, потребляемой на территории </w:t>
            </w:r>
            <w:r>
              <w:t>поселения (</w:t>
            </w:r>
            <w:r w:rsidRPr="00AE074C">
              <w:t>%</w:t>
            </w:r>
            <w:r>
              <w:t>)</w:t>
            </w:r>
          </w:p>
        </w:tc>
      </w:tr>
      <w:tr w:rsidR="000B5A9C" w:rsidRPr="00AE074C" w:rsidTr="000B5A9C">
        <w:trPr>
          <w:trHeight w:val="1426"/>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 xml:space="preserve">оля объемов электрической энергии, потребляемой в </w:t>
            </w:r>
            <w:r>
              <w:t>многоквартирных домах</w:t>
            </w:r>
            <w:r w:rsidRPr="00AE074C">
              <w:t xml:space="preserve">, расчеты за которую осуществляются с использованием приборов учета, в общем объеме </w:t>
            </w:r>
            <w:r>
              <w:t>электроэнергии</w:t>
            </w:r>
            <w:r w:rsidRPr="00AE074C">
              <w:t xml:space="preserve">, потребляемой </w:t>
            </w:r>
            <w:r>
              <w:t>в многоквартирных домах (</w:t>
            </w:r>
            <w:r w:rsidRPr="00AE074C">
              <w:t>%</w:t>
            </w:r>
            <w: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 xml:space="preserve">оля объемов электрической энергии на обеспечение бюджетных учреждений, </w:t>
            </w:r>
            <w:r w:rsidRPr="00AE074C">
              <w:lastRenderedPageBreak/>
              <w:t>расчеты за которую осуществляются с использо</w:t>
            </w:r>
            <w:r>
              <w:t>ванием приборов учета (</w:t>
            </w:r>
            <w:r w:rsidRPr="00AE074C">
              <w:t>%</w:t>
            </w:r>
            <w:r>
              <w:t>)</w:t>
            </w:r>
          </w:p>
        </w:tc>
      </w:tr>
      <w:tr w:rsidR="000B5A9C" w:rsidRPr="00AE074C" w:rsidTr="000B5A9C">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lastRenderedPageBreak/>
              <w:t>Надежность обслуживания систем электроснабжения</w:t>
            </w:r>
            <w:r>
              <w:rPr>
                <w:spacing w:val="-3"/>
              </w:rPr>
              <w:t>:</w:t>
            </w:r>
          </w:p>
          <w:p w:rsidR="000B5A9C" w:rsidRPr="00AE074C" w:rsidRDefault="000B5A9C" w:rsidP="000B5A9C">
            <w:r>
              <w:rPr>
                <w:spacing w:val="-3"/>
              </w:rPr>
              <w:t>п</w:t>
            </w:r>
            <w:r w:rsidRPr="00AE074C">
              <w:rPr>
                <w:spacing w:val="-3"/>
              </w:rPr>
              <w:t>овышение надежности работы системы электроснабжения в соответствии с нормативными требованиями</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а</w:t>
            </w:r>
            <w:r w:rsidRPr="00AE074C">
              <w:rPr>
                <w:spacing w:val="-7"/>
              </w:rPr>
              <w:t>варийность системы электроснабжения (количество аварий и повреждений на 1 км сети в год)</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 xml:space="preserve">продолжительность </w:t>
            </w:r>
            <w:r w:rsidRPr="00AE074C">
              <w:rPr>
                <w:spacing w:val="-7"/>
              </w:rPr>
              <w:t>(бесперебойность</w:t>
            </w:r>
            <w:r>
              <w:rPr>
                <w:spacing w:val="-7"/>
              </w:rPr>
              <w:t>) поставки товаров и услуг (час</w:t>
            </w:r>
            <w:r w:rsidRPr="00AE074C">
              <w:rPr>
                <w:spacing w:val="-7"/>
              </w:rPr>
              <w:t>/день</w:t>
            </w:r>
            <w:r>
              <w:rPr>
                <w:spacing w:val="-7"/>
              </w:rP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и</w:t>
            </w:r>
            <w:r w:rsidRPr="00AE074C">
              <w:rPr>
                <w:spacing w:val="-7"/>
              </w:rPr>
              <w:t>знос систем электроснабжения</w:t>
            </w:r>
            <w:r>
              <w:rPr>
                <w:spacing w:val="-7"/>
              </w:rPr>
              <w:t xml:space="preserve"> (</w:t>
            </w:r>
            <w:r w:rsidRPr="00AE074C">
              <w:rPr>
                <w:spacing w:val="-7"/>
              </w:rPr>
              <w:t>%</w:t>
            </w:r>
            <w:r>
              <w:rPr>
                <w:spacing w:val="-7"/>
              </w:rP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п</w:t>
            </w:r>
            <w:r w:rsidRPr="00AE074C">
              <w:rPr>
                <w:spacing w:val="-7"/>
              </w:rPr>
              <w:t>ротяженнос</w:t>
            </w:r>
            <w:r>
              <w:rPr>
                <w:spacing w:val="-7"/>
              </w:rPr>
              <w:t>ть сетей, нуждающихся в замене (</w:t>
            </w:r>
            <w:r w:rsidRPr="00AE074C">
              <w:rPr>
                <w:spacing w:val="-7"/>
              </w:rPr>
              <w:t>км</w:t>
            </w:r>
            <w:r>
              <w:rPr>
                <w:spacing w:val="-7"/>
              </w:rPr>
              <w:t>)</w:t>
            </w:r>
          </w:p>
        </w:tc>
      </w:tr>
      <w:tr w:rsidR="000B5A9C" w:rsidRPr="00AE074C" w:rsidTr="000B5A9C">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D23465" w:rsidP="000B5A9C">
            <w:pPr>
              <w:rPr>
                <w:spacing w:val="-7"/>
              </w:rPr>
            </w:pPr>
            <w:r>
              <w:rPr>
                <w:spacing w:val="-7"/>
              </w:rPr>
              <w:t>д</w:t>
            </w:r>
            <w:r w:rsidR="000B5A9C" w:rsidRPr="00AE074C">
              <w:rPr>
                <w:spacing w:val="-7"/>
              </w:rPr>
              <w:t>оля ежегодно заменяемых сетей, %</w:t>
            </w:r>
          </w:p>
        </w:tc>
      </w:tr>
      <w:tr w:rsidR="000B5A9C" w:rsidRPr="00AE074C" w:rsidTr="000B5A9C">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rsidRPr="00AE074C">
              <w:rPr>
                <w:spacing w:val="-3"/>
              </w:rPr>
              <w:t>Ресурсная эффективность электроснабжения</w:t>
            </w:r>
            <w:r>
              <w:rPr>
                <w:spacing w:val="-3"/>
              </w:rPr>
              <w:t>:</w:t>
            </w:r>
          </w:p>
          <w:p w:rsidR="000B5A9C" w:rsidRPr="00AE074C" w:rsidRDefault="000B5A9C" w:rsidP="000B5A9C">
            <w:r>
              <w:t>п</w:t>
            </w:r>
            <w:r w:rsidRPr="00AE074C">
              <w:t>овышение эффективности работы систем электроснабжения</w:t>
            </w:r>
            <w:r>
              <w:t>;</w:t>
            </w:r>
          </w:p>
          <w:p w:rsidR="000B5A9C" w:rsidRPr="00AE074C" w:rsidRDefault="000B5A9C" w:rsidP="000B5A9C">
            <w:r>
              <w:t>о</w:t>
            </w:r>
            <w:r w:rsidRPr="00AE074C">
              <w:t>беспеч</w:t>
            </w:r>
            <w:r>
              <w:t xml:space="preserve">ение услугами электроснабжения </w:t>
            </w:r>
            <w:r w:rsidRPr="00AE074C">
              <w:t>новых объектов капитального строительства социального или промышленного назначения</w:t>
            </w:r>
            <w:r>
              <w:t>;</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rPr>
                <w:spacing w:val="-7"/>
              </w:rPr>
              <w:t>у</w:t>
            </w:r>
            <w:r w:rsidRPr="00AE074C">
              <w:rPr>
                <w:spacing w:val="-7"/>
              </w:rPr>
              <w:t>ровень потерь электрической энергии</w:t>
            </w:r>
            <w:r>
              <w:rPr>
                <w:spacing w:val="-7"/>
              </w:rPr>
              <w:t xml:space="preserve"> (</w:t>
            </w:r>
            <w:r w:rsidRPr="00AE074C">
              <w:rPr>
                <w:spacing w:val="-7"/>
              </w:rPr>
              <w:t>%</w:t>
            </w:r>
            <w:r>
              <w:rPr>
                <w:spacing w:val="-7"/>
              </w:rPr>
              <w:t>)</w:t>
            </w:r>
          </w:p>
        </w:tc>
      </w:tr>
      <w:tr w:rsidR="000B5A9C" w:rsidRPr="00AE074C" w:rsidTr="000B5A9C">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Pr>
                <w:spacing w:val="-3"/>
              </w:rPr>
              <w:t xml:space="preserve">Эффективность потребления </w:t>
            </w:r>
            <w:r w:rsidRPr="00AE074C">
              <w:rPr>
                <w:spacing w:val="-3"/>
              </w:rPr>
              <w:t>электрической энергии</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у</w:t>
            </w:r>
            <w:r w:rsidRPr="00AE074C">
              <w:t>дельн</w:t>
            </w:r>
            <w:r>
              <w:t>ое электропотребление населения (кВт∙ ч/чел./мес)</w:t>
            </w:r>
          </w:p>
        </w:tc>
      </w:tr>
      <w:tr w:rsidR="000B5A9C" w:rsidRPr="00AE074C" w:rsidTr="000B5A9C">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rsidRPr="00AE074C">
              <w:rPr>
                <w:spacing w:val="-3"/>
              </w:rPr>
              <w:t>Воздействие на окружающую среду</w:t>
            </w:r>
            <w:r>
              <w:rPr>
                <w:spacing w:val="-3"/>
              </w:rPr>
              <w:t>:</w:t>
            </w:r>
          </w:p>
          <w:p w:rsidR="000B5A9C" w:rsidRPr="00AE074C" w:rsidRDefault="000B5A9C" w:rsidP="000B5A9C">
            <w:r>
              <w:t>с</w:t>
            </w:r>
            <w:r w:rsidRPr="00AE074C">
              <w:t>нижение негативного воздействия на окружающую среду</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о</w:t>
            </w:r>
            <w:r w:rsidRPr="00AE074C">
              <w:t>бъем выбросов</w:t>
            </w:r>
          </w:p>
        </w:tc>
      </w:tr>
    </w:tbl>
    <w:p w:rsidR="00002A73" w:rsidRDefault="00002A73" w:rsidP="00002A73">
      <w:pPr>
        <w:spacing w:before="240" w:after="240"/>
        <w:jc w:val="center"/>
      </w:pPr>
      <w:r>
        <w:t>Значения целевых показателей коммунальных систем</w:t>
      </w:r>
      <w:r w:rsidR="00005FEB">
        <w:t xml:space="preserve"> </w:t>
      </w:r>
      <w:r>
        <w:rPr>
          <w:spacing w:val="-3"/>
        </w:rPr>
        <w:t>электр</w:t>
      </w:r>
      <w:r w:rsidRPr="00D243D5">
        <w:rPr>
          <w:spacing w:val="-3"/>
        </w:rPr>
        <w:t>оснабжения</w:t>
      </w:r>
      <w:r>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002A73" w:rsidTr="00803B86">
        <w:trPr>
          <w:tblHeader/>
        </w:trPr>
        <w:tc>
          <w:tcPr>
            <w:tcW w:w="3681" w:type="dxa"/>
            <w:vMerge w:val="restart"/>
            <w:vAlign w:val="center"/>
          </w:tcPr>
          <w:p w:rsidR="00002A73" w:rsidRDefault="00002A73" w:rsidP="008633D7">
            <w:pPr>
              <w:jc w:val="center"/>
            </w:pPr>
            <w:r w:rsidRPr="00750393">
              <w:t>Наименование показателя</w:t>
            </w:r>
          </w:p>
        </w:tc>
        <w:tc>
          <w:tcPr>
            <w:tcW w:w="6520" w:type="dxa"/>
            <w:gridSpan w:val="6"/>
            <w:vAlign w:val="center"/>
          </w:tcPr>
          <w:p w:rsidR="00002A73" w:rsidRDefault="006B2457" w:rsidP="008633D7">
            <w:pPr>
              <w:jc w:val="center"/>
            </w:pPr>
            <w:r>
              <w:t>З</w:t>
            </w:r>
            <w:r w:rsidR="00002A73">
              <w:t>начения целевых показателей с разбивкой по годам</w:t>
            </w:r>
          </w:p>
        </w:tc>
      </w:tr>
      <w:tr w:rsidR="00112527" w:rsidTr="00803B86">
        <w:trPr>
          <w:tblHeader/>
        </w:trPr>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jc w:val="center"/>
            </w:pPr>
            <w:r w:rsidRPr="00AE074C">
              <w:rPr>
                <w:spacing w:val="-3"/>
              </w:rPr>
              <w:t>Доступность для потребителей</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t>д</w:t>
            </w:r>
            <w:r w:rsidRPr="00AE074C">
              <w:t>оля потребителей в жилых домах, обеспечен</w:t>
            </w:r>
            <w:r>
              <w:t>ных доступом к электроснабжению (</w:t>
            </w:r>
            <w:r w:rsidRPr="00AE074C">
              <w:t>%</w:t>
            </w:r>
            <w:r>
              <w:t>)</w:t>
            </w:r>
          </w:p>
        </w:tc>
        <w:tc>
          <w:tcPr>
            <w:tcW w:w="992" w:type="dxa"/>
            <w:vAlign w:val="center"/>
          </w:tcPr>
          <w:p w:rsidR="00112527" w:rsidRPr="00750393" w:rsidRDefault="00112527" w:rsidP="00112527">
            <w:pPr>
              <w:jc w:val="center"/>
            </w:pPr>
            <w:r>
              <w:t>100</w:t>
            </w:r>
          </w:p>
        </w:tc>
        <w:tc>
          <w:tcPr>
            <w:tcW w:w="992" w:type="dxa"/>
            <w:vAlign w:val="center"/>
          </w:tcPr>
          <w:p w:rsidR="00112527" w:rsidRDefault="00112527" w:rsidP="00112527">
            <w:pPr>
              <w:jc w:val="center"/>
            </w:pPr>
            <w:r w:rsidRPr="001C343C">
              <w:t>100</w:t>
            </w:r>
          </w:p>
        </w:tc>
        <w:tc>
          <w:tcPr>
            <w:tcW w:w="993" w:type="dxa"/>
            <w:vAlign w:val="center"/>
          </w:tcPr>
          <w:p w:rsidR="00112527" w:rsidRDefault="00112527" w:rsidP="00112527">
            <w:pPr>
              <w:jc w:val="center"/>
            </w:pPr>
            <w:r w:rsidRPr="001C343C">
              <w:t>100</w:t>
            </w:r>
          </w:p>
        </w:tc>
        <w:tc>
          <w:tcPr>
            <w:tcW w:w="992" w:type="dxa"/>
            <w:vAlign w:val="center"/>
          </w:tcPr>
          <w:p w:rsidR="00112527" w:rsidRDefault="00112527" w:rsidP="00112527">
            <w:pPr>
              <w:jc w:val="center"/>
            </w:pPr>
            <w:r w:rsidRPr="001C343C">
              <w:t>100</w:t>
            </w:r>
          </w:p>
        </w:tc>
        <w:tc>
          <w:tcPr>
            <w:tcW w:w="992" w:type="dxa"/>
            <w:vAlign w:val="center"/>
          </w:tcPr>
          <w:p w:rsidR="00112527" w:rsidRDefault="00112527" w:rsidP="00112527">
            <w:pPr>
              <w:jc w:val="center"/>
            </w:pPr>
            <w:r w:rsidRPr="001C343C">
              <w:t>100</w:t>
            </w:r>
          </w:p>
        </w:tc>
        <w:tc>
          <w:tcPr>
            <w:tcW w:w="1559" w:type="dxa"/>
            <w:vAlign w:val="center"/>
          </w:tcPr>
          <w:p w:rsidR="00112527" w:rsidRDefault="00112527" w:rsidP="00112527">
            <w:pPr>
              <w:jc w:val="center"/>
            </w:pPr>
            <w:r w:rsidRPr="001C343C">
              <w:t>100</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jc w:val="center"/>
            </w:pPr>
            <w:r w:rsidRPr="00AE074C">
              <w:rPr>
                <w:spacing w:val="-3"/>
              </w:rPr>
              <w:t>Охват потребителей приборами учета</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t>д</w:t>
            </w:r>
            <w:r w:rsidRPr="00AE074C">
              <w:t xml:space="preserve">оля объемов электрической энергии, потребляемой в </w:t>
            </w:r>
            <w:r>
              <w:t>многоквартирных домах</w:t>
            </w:r>
            <w:r w:rsidRPr="00AE074C">
              <w:t xml:space="preserve">, расчеты за которую </w:t>
            </w:r>
            <w:r w:rsidRPr="00AE074C">
              <w:lastRenderedPageBreak/>
              <w:t xml:space="preserve">осуществляются с использованием приборов учета, в общем объеме </w:t>
            </w:r>
            <w:r>
              <w:t>электроэнергии</w:t>
            </w:r>
            <w:r w:rsidRPr="00AE074C">
              <w:t xml:space="preserve">, потребляемой </w:t>
            </w:r>
            <w:r>
              <w:t>в многоквартирных домах (</w:t>
            </w:r>
            <w:r w:rsidRPr="00AE074C">
              <w:t>%</w:t>
            </w:r>
            <w:r>
              <w:t>)</w:t>
            </w:r>
          </w:p>
        </w:tc>
        <w:tc>
          <w:tcPr>
            <w:tcW w:w="992" w:type="dxa"/>
            <w:vAlign w:val="center"/>
          </w:tcPr>
          <w:p w:rsidR="00112527" w:rsidRPr="00750393" w:rsidRDefault="00112527" w:rsidP="00112527">
            <w:pPr>
              <w:jc w:val="center"/>
            </w:pPr>
            <w:r>
              <w:lastRenderedPageBreak/>
              <w:t>100</w:t>
            </w:r>
          </w:p>
        </w:tc>
        <w:tc>
          <w:tcPr>
            <w:tcW w:w="992" w:type="dxa"/>
            <w:vAlign w:val="center"/>
          </w:tcPr>
          <w:p w:rsidR="00112527" w:rsidRDefault="00112527" w:rsidP="00112527">
            <w:pPr>
              <w:jc w:val="center"/>
            </w:pPr>
            <w:r w:rsidRPr="001C343C">
              <w:t>100</w:t>
            </w:r>
          </w:p>
        </w:tc>
        <w:tc>
          <w:tcPr>
            <w:tcW w:w="993" w:type="dxa"/>
            <w:vAlign w:val="center"/>
          </w:tcPr>
          <w:p w:rsidR="00112527" w:rsidRDefault="00112527" w:rsidP="00112527">
            <w:pPr>
              <w:jc w:val="center"/>
            </w:pPr>
            <w:r w:rsidRPr="001C343C">
              <w:t>100</w:t>
            </w:r>
          </w:p>
        </w:tc>
        <w:tc>
          <w:tcPr>
            <w:tcW w:w="992" w:type="dxa"/>
            <w:vAlign w:val="center"/>
          </w:tcPr>
          <w:p w:rsidR="00112527" w:rsidRDefault="00112527" w:rsidP="00112527">
            <w:pPr>
              <w:jc w:val="center"/>
            </w:pPr>
            <w:r w:rsidRPr="001C343C">
              <w:t>100</w:t>
            </w:r>
          </w:p>
        </w:tc>
        <w:tc>
          <w:tcPr>
            <w:tcW w:w="992" w:type="dxa"/>
            <w:vAlign w:val="center"/>
          </w:tcPr>
          <w:p w:rsidR="00112527" w:rsidRDefault="00112527" w:rsidP="00112527">
            <w:pPr>
              <w:jc w:val="center"/>
            </w:pPr>
            <w:r w:rsidRPr="001C343C">
              <w:t>100</w:t>
            </w:r>
          </w:p>
        </w:tc>
        <w:tc>
          <w:tcPr>
            <w:tcW w:w="1559" w:type="dxa"/>
            <w:vAlign w:val="center"/>
          </w:tcPr>
          <w:p w:rsidR="00112527" w:rsidRDefault="00112527" w:rsidP="00112527">
            <w:pPr>
              <w:jc w:val="center"/>
            </w:pPr>
            <w:r w:rsidRPr="001C343C">
              <w:t>100</w:t>
            </w:r>
          </w:p>
        </w:tc>
      </w:tr>
      <w:tr w:rsidR="00112527"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lastRenderedPageBreak/>
              <w:t>д</w:t>
            </w:r>
            <w:r w:rsidRPr="00AE074C">
              <w:t>оля объемов электрической энергии на обеспечение бюджетных учреждений, расчеты за которую осуществляются с использо</w:t>
            </w:r>
            <w:r>
              <w:t>ванием приборов учета (</w:t>
            </w:r>
            <w:r w:rsidRPr="00AE074C">
              <w:t>%</w:t>
            </w:r>
            <w:r>
              <w:t>)</w:t>
            </w:r>
          </w:p>
        </w:tc>
        <w:tc>
          <w:tcPr>
            <w:tcW w:w="992" w:type="dxa"/>
            <w:vAlign w:val="center"/>
          </w:tcPr>
          <w:p w:rsidR="00112527" w:rsidRPr="00750393" w:rsidRDefault="00112527" w:rsidP="00112527">
            <w:pPr>
              <w:jc w:val="center"/>
            </w:pPr>
            <w:r>
              <w:t>100</w:t>
            </w:r>
          </w:p>
        </w:tc>
        <w:tc>
          <w:tcPr>
            <w:tcW w:w="992" w:type="dxa"/>
            <w:vAlign w:val="center"/>
          </w:tcPr>
          <w:p w:rsidR="00112527" w:rsidRDefault="00112527" w:rsidP="00112527">
            <w:pPr>
              <w:jc w:val="center"/>
            </w:pPr>
            <w:r w:rsidRPr="001C343C">
              <w:t>100</w:t>
            </w:r>
          </w:p>
        </w:tc>
        <w:tc>
          <w:tcPr>
            <w:tcW w:w="993" w:type="dxa"/>
            <w:vAlign w:val="center"/>
          </w:tcPr>
          <w:p w:rsidR="00112527" w:rsidRDefault="00112527" w:rsidP="00112527">
            <w:pPr>
              <w:jc w:val="center"/>
            </w:pPr>
            <w:r w:rsidRPr="001C343C">
              <w:t>100</w:t>
            </w:r>
          </w:p>
        </w:tc>
        <w:tc>
          <w:tcPr>
            <w:tcW w:w="992" w:type="dxa"/>
            <w:vAlign w:val="center"/>
          </w:tcPr>
          <w:p w:rsidR="00112527" w:rsidRDefault="00112527" w:rsidP="00112527">
            <w:pPr>
              <w:jc w:val="center"/>
            </w:pPr>
            <w:r w:rsidRPr="001C343C">
              <w:t>100</w:t>
            </w:r>
          </w:p>
        </w:tc>
        <w:tc>
          <w:tcPr>
            <w:tcW w:w="992" w:type="dxa"/>
            <w:vAlign w:val="center"/>
          </w:tcPr>
          <w:p w:rsidR="00112527" w:rsidRDefault="00112527" w:rsidP="00112527">
            <w:pPr>
              <w:jc w:val="center"/>
            </w:pPr>
            <w:r w:rsidRPr="001C343C">
              <w:t>100</w:t>
            </w:r>
          </w:p>
        </w:tc>
        <w:tc>
          <w:tcPr>
            <w:tcW w:w="1559" w:type="dxa"/>
            <w:vAlign w:val="center"/>
          </w:tcPr>
          <w:p w:rsidR="00112527" w:rsidRDefault="00112527" w:rsidP="00112527">
            <w:pPr>
              <w:jc w:val="center"/>
            </w:pPr>
            <w:r w:rsidRPr="001C343C">
              <w:t>100</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Default="00112527" w:rsidP="00112527">
            <w:pPr>
              <w:jc w:val="center"/>
              <w:rPr>
                <w:spacing w:val="-7"/>
              </w:rPr>
            </w:pPr>
            <w:r w:rsidRPr="00AE074C">
              <w:rPr>
                <w:spacing w:val="-3"/>
              </w:rPr>
              <w:t>Надежность обслуживания систем электроснабжения</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954281">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rPr>
                <w:spacing w:val="-7"/>
              </w:rPr>
            </w:pPr>
            <w:r>
              <w:rPr>
                <w:spacing w:val="-7"/>
              </w:rPr>
              <w:t>а</w:t>
            </w:r>
            <w:r w:rsidRPr="00AE074C">
              <w:rPr>
                <w:spacing w:val="-7"/>
              </w:rPr>
              <w:t>варийность системы электроснабжения (количество аварий и повреждений на 1 км сети в год)</w:t>
            </w:r>
          </w:p>
        </w:tc>
        <w:tc>
          <w:tcPr>
            <w:tcW w:w="992" w:type="dxa"/>
            <w:vAlign w:val="center"/>
          </w:tcPr>
          <w:p w:rsidR="00112527" w:rsidRPr="00750393" w:rsidRDefault="00112527" w:rsidP="00112527">
            <w:pPr>
              <w:jc w:val="center"/>
            </w:pPr>
            <w:r>
              <w:t>0,05</w:t>
            </w:r>
          </w:p>
        </w:tc>
        <w:tc>
          <w:tcPr>
            <w:tcW w:w="992" w:type="dxa"/>
            <w:vAlign w:val="center"/>
          </w:tcPr>
          <w:p w:rsidR="00112527" w:rsidRDefault="00112527" w:rsidP="00112527">
            <w:pPr>
              <w:jc w:val="center"/>
            </w:pPr>
            <w:r w:rsidRPr="00E814BB">
              <w:t>0,05</w:t>
            </w:r>
          </w:p>
        </w:tc>
        <w:tc>
          <w:tcPr>
            <w:tcW w:w="993" w:type="dxa"/>
            <w:vAlign w:val="center"/>
          </w:tcPr>
          <w:p w:rsidR="00112527" w:rsidRDefault="00112527" w:rsidP="00112527">
            <w:pPr>
              <w:jc w:val="center"/>
            </w:pPr>
            <w:r w:rsidRPr="00E814BB">
              <w:t>0,05</w:t>
            </w:r>
          </w:p>
        </w:tc>
        <w:tc>
          <w:tcPr>
            <w:tcW w:w="992" w:type="dxa"/>
            <w:vAlign w:val="center"/>
          </w:tcPr>
          <w:p w:rsidR="00112527" w:rsidRDefault="00112527" w:rsidP="00112527">
            <w:pPr>
              <w:jc w:val="center"/>
            </w:pPr>
            <w:r w:rsidRPr="00E814BB">
              <w:t>0,05</w:t>
            </w:r>
          </w:p>
        </w:tc>
        <w:tc>
          <w:tcPr>
            <w:tcW w:w="992" w:type="dxa"/>
            <w:vAlign w:val="center"/>
          </w:tcPr>
          <w:p w:rsidR="00112527" w:rsidRDefault="00112527" w:rsidP="00112527">
            <w:pPr>
              <w:jc w:val="center"/>
            </w:pPr>
            <w:r w:rsidRPr="00E814BB">
              <w:t>0,05</w:t>
            </w:r>
          </w:p>
        </w:tc>
        <w:tc>
          <w:tcPr>
            <w:tcW w:w="1559" w:type="dxa"/>
            <w:vAlign w:val="center"/>
          </w:tcPr>
          <w:p w:rsidR="00112527" w:rsidRPr="00750393" w:rsidRDefault="00112527" w:rsidP="00112527">
            <w:pPr>
              <w:jc w:val="center"/>
            </w:pPr>
            <w:r>
              <w:t>0,01</w:t>
            </w:r>
          </w:p>
        </w:tc>
      </w:tr>
      <w:tr w:rsidR="00112527" w:rsidTr="00A84A30">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rPr>
                <w:spacing w:val="-7"/>
              </w:rPr>
            </w:pPr>
            <w:r>
              <w:rPr>
                <w:spacing w:val="-7"/>
              </w:rPr>
              <w:t xml:space="preserve">продолжительность </w:t>
            </w:r>
            <w:r w:rsidRPr="00AE074C">
              <w:rPr>
                <w:spacing w:val="-7"/>
              </w:rPr>
              <w:t>(бесперебойность</w:t>
            </w:r>
            <w:r>
              <w:rPr>
                <w:spacing w:val="-7"/>
              </w:rPr>
              <w:t>) поставки товаров и услуг (час</w:t>
            </w:r>
            <w:r w:rsidRPr="00AE074C">
              <w:rPr>
                <w:spacing w:val="-7"/>
              </w:rPr>
              <w:t>/день</w:t>
            </w:r>
            <w:r>
              <w:rPr>
                <w:spacing w:val="-7"/>
              </w:rPr>
              <w:t>)</w:t>
            </w:r>
          </w:p>
        </w:tc>
        <w:tc>
          <w:tcPr>
            <w:tcW w:w="992" w:type="dxa"/>
            <w:vAlign w:val="center"/>
          </w:tcPr>
          <w:p w:rsidR="00112527" w:rsidRPr="00750393" w:rsidRDefault="00112527" w:rsidP="00112527">
            <w:pPr>
              <w:jc w:val="center"/>
            </w:pPr>
            <w:r>
              <w:t>24/7</w:t>
            </w:r>
          </w:p>
        </w:tc>
        <w:tc>
          <w:tcPr>
            <w:tcW w:w="992" w:type="dxa"/>
            <w:vAlign w:val="center"/>
          </w:tcPr>
          <w:p w:rsidR="00112527" w:rsidRDefault="00112527" w:rsidP="00112527">
            <w:pPr>
              <w:jc w:val="center"/>
            </w:pPr>
            <w:r w:rsidRPr="00284370">
              <w:t>24/7</w:t>
            </w:r>
          </w:p>
        </w:tc>
        <w:tc>
          <w:tcPr>
            <w:tcW w:w="993" w:type="dxa"/>
            <w:vAlign w:val="center"/>
          </w:tcPr>
          <w:p w:rsidR="00112527" w:rsidRDefault="00112527" w:rsidP="00112527">
            <w:pPr>
              <w:jc w:val="center"/>
            </w:pPr>
            <w:r w:rsidRPr="00284370">
              <w:t>24/7</w:t>
            </w:r>
          </w:p>
        </w:tc>
        <w:tc>
          <w:tcPr>
            <w:tcW w:w="992" w:type="dxa"/>
            <w:vAlign w:val="center"/>
          </w:tcPr>
          <w:p w:rsidR="00112527" w:rsidRDefault="00112527" w:rsidP="00112527">
            <w:pPr>
              <w:jc w:val="center"/>
            </w:pPr>
            <w:r w:rsidRPr="00284370">
              <w:t>24/7</w:t>
            </w:r>
          </w:p>
        </w:tc>
        <w:tc>
          <w:tcPr>
            <w:tcW w:w="992" w:type="dxa"/>
            <w:vAlign w:val="center"/>
          </w:tcPr>
          <w:p w:rsidR="00112527" w:rsidRDefault="00112527" w:rsidP="00112527">
            <w:pPr>
              <w:jc w:val="center"/>
            </w:pPr>
            <w:r w:rsidRPr="00284370">
              <w:t>24/7</w:t>
            </w:r>
          </w:p>
        </w:tc>
        <w:tc>
          <w:tcPr>
            <w:tcW w:w="1559" w:type="dxa"/>
            <w:vAlign w:val="center"/>
          </w:tcPr>
          <w:p w:rsidR="00112527" w:rsidRDefault="00112527" w:rsidP="00112527">
            <w:pPr>
              <w:jc w:val="center"/>
            </w:pPr>
            <w:r w:rsidRPr="00284370">
              <w:t>24/7</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jc w:val="center"/>
              <w:rPr>
                <w:spacing w:val="-7"/>
              </w:rPr>
            </w:pPr>
            <w:r w:rsidRPr="00AE074C">
              <w:rPr>
                <w:spacing w:val="-3"/>
              </w:rPr>
              <w:t>Ресурсная эффективность электроснабжения</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rPr>
                <w:spacing w:val="-7"/>
              </w:rPr>
              <w:t>у</w:t>
            </w:r>
            <w:r w:rsidRPr="00AE074C">
              <w:rPr>
                <w:spacing w:val="-7"/>
              </w:rPr>
              <w:t>ровень потерь электрической энергии</w:t>
            </w:r>
            <w:r>
              <w:rPr>
                <w:spacing w:val="-7"/>
              </w:rPr>
              <w:t xml:space="preserve"> (</w:t>
            </w:r>
            <w:r w:rsidRPr="00AE074C">
              <w:rPr>
                <w:spacing w:val="-7"/>
              </w:rPr>
              <w:t>%</w:t>
            </w:r>
            <w:r>
              <w:rPr>
                <w:spacing w:val="-7"/>
              </w:rPr>
              <w:t>)</w:t>
            </w:r>
          </w:p>
        </w:tc>
        <w:tc>
          <w:tcPr>
            <w:tcW w:w="992" w:type="dxa"/>
            <w:vAlign w:val="center"/>
          </w:tcPr>
          <w:p w:rsidR="00112527" w:rsidRPr="00750393" w:rsidRDefault="00112527" w:rsidP="00112527">
            <w:pPr>
              <w:jc w:val="center"/>
            </w:pPr>
            <w:r>
              <w:t>10,0</w:t>
            </w:r>
          </w:p>
        </w:tc>
        <w:tc>
          <w:tcPr>
            <w:tcW w:w="992" w:type="dxa"/>
            <w:vAlign w:val="center"/>
          </w:tcPr>
          <w:p w:rsidR="00112527" w:rsidRPr="00750393" w:rsidRDefault="00112527" w:rsidP="00112527">
            <w:pPr>
              <w:jc w:val="center"/>
            </w:pPr>
            <w:r>
              <w:t>9,5</w:t>
            </w:r>
          </w:p>
        </w:tc>
        <w:tc>
          <w:tcPr>
            <w:tcW w:w="993" w:type="dxa"/>
            <w:vAlign w:val="center"/>
          </w:tcPr>
          <w:p w:rsidR="00112527" w:rsidRPr="00750393" w:rsidRDefault="00112527" w:rsidP="00112527">
            <w:pPr>
              <w:jc w:val="center"/>
            </w:pPr>
            <w:r>
              <w:t>9,0</w:t>
            </w:r>
          </w:p>
        </w:tc>
        <w:tc>
          <w:tcPr>
            <w:tcW w:w="992" w:type="dxa"/>
            <w:vAlign w:val="center"/>
          </w:tcPr>
          <w:p w:rsidR="00112527" w:rsidRPr="00750393" w:rsidRDefault="00112527" w:rsidP="00112527">
            <w:pPr>
              <w:jc w:val="center"/>
            </w:pPr>
            <w:r>
              <w:t>8,5</w:t>
            </w:r>
          </w:p>
        </w:tc>
        <w:tc>
          <w:tcPr>
            <w:tcW w:w="992" w:type="dxa"/>
            <w:vAlign w:val="center"/>
          </w:tcPr>
          <w:p w:rsidR="00112527" w:rsidRDefault="00112527" w:rsidP="00112527">
            <w:pPr>
              <w:jc w:val="center"/>
            </w:pPr>
            <w:r>
              <w:t>8,0</w:t>
            </w:r>
          </w:p>
        </w:tc>
        <w:tc>
          <w:tcPr>
            <w:tcW w:w="1559" w:type="dxa"/>
            <w:vAlign w:val="center"/>
          </w:tcPr>
          <w:p w:rsidR="00112527" w:rsidRPr="00750393" w:rsidRDefault="00112527" w:rsidP="00112527">
            <w:pPr>
              <w:jc w:val="center"/>
            </w:pPr>
            <w:r>
              <w:t>8,0</w:t>
            </w:r>
          </w:p>
        </w:tc>
      </w:tr>
    </w:tbl>
    <w:p w:rsidR="0042591D" w:rsidRDefault="0042591D" w:rsidP="0042591D">
      <w:pPr>
        <w:pStyle w:val="3"/>
        <w:rPr>
          <w:spacing w:val="-3"/>
        </w:rPr>
      </w:pPr>
      <w:r>
        <w:t>Целевые показатели развития систем</w:t>
      </w:r>
      <w:r w:rsidR="00005FEB">
        <w:t xml:space="preserve"> </w:t>
      </w:r>
      <w:r w:rsidRPr="00D243D5">
        <w:rPr>
          <w:spacing w:val="-3"/>
        </w:rPr>
        <w:t>газоснабжения</w:t>
      </w:r>
    </w:p>
    <w:p w:rsidR="008E5891" w:rsidRDefault="008E5891" w:rsidP="008E5891">
      <w:pPr>
        <w:ind w:firstLine="708"/>
      </w:pPr>
      <w:r>
        <w:t>Целевые показатели развития систем</w:t>
      </w:r>
      <w:r w:rsidR="00005FEB">
        <w:t xml:space="preserve"> </w:t>
      </w:r>
      <w:r w:rsidRPr="00D243D5">
        <w:rPr>
          <w:spacing w:val="-3"/>
        </w:rPr>
        <w:t>газоснабжения</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6B2457" w:rsidRPr="006B2457" w:rsidRDefault="006B2457" w:rsidP="006B2457">
      <w:pPr>
        <w:spacing w:before="240" w:after="240"/>
        <w:jc w:val="center"/>
      </w:pPr>
      <w:r>
        <w:t>Соответствие целевых показателей</w:t>
      </w:r>
      <w:r w:rsidR="00005FEB">
        <w:t xml:space="preserve"> </w:t>
      </w:r>
      <w:r>
        <w:t>развития систем</w:t>
      </w:r>
      <w:r w:rsidR="00005FEB">
        <w:t xml:space="preserve"> </w:t>
      </w:r>
      <w:r w:rsidRPr="00D243D5">
        <w:rPr>
          <w:spacing w:val="-3"/>
        </w:rPr>
        <w:t>газоснабжения</w:t>
      </w:r>
      <w:r>
        <w:t xml:space="preserve"> о</w:t>
      </w:r>
      <w:r w:rsidRPr="00AE074C">
        <w:t>жидаемы</w:t>
      </w:r>
      <w:r>
        <w:t>м результатам</w:t>
      </w:r>
      <w:r w:rsidRPr="00AE074C">
        <w:t xml:space="preserve">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0"/>
        <w:gridCol w:w="5221"/>
      </w:tblGrid>
      <w:tr w:rsidR="000B5A9C" w:rsidRPr="00AE074C" w:rsidTr="006B2457">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jc w:val="center"/>
            </w:pPr>
            <w:r w:rsidRPr="00AE074C">
              <w:t>Целевые показатели</w:t>
            </w:r>
          </w:p>
        </w:tc>
      </w:tr>
      <w:tr w:rsidR="000B5A9C" w:rsidRPr="00AE074C" w:rsidTr="006B2457">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Доступность для потребителей</w:t>
            </w:r>
            <w:r>
              <w:rPr>
                <w:spacing w:val="-3"/>
              </w:rPr>
              <w:t>:</w:t>
            </w:r>
          </w:p>
          <w:p w:rsidR="000B5A9C" w:rsidRPr="00AE074C" w:rsidRDefault="000B5A9C" w:rsidP="000B5A9C">
            <w:pPr>
              <w:rPr>
                <w:spacing w:val="-3"/>
              </w:rPr>
            </w:pPr>
            <w:r>
              <w:rPr>
                <w:spacing w:val="-3"/>
              </w:rPr>
              <w:t>п</w:t>
            </w:r>
            <w:r w:rsidRPr="00AE074C">
              <w:rPr>
                <w:spacing w:val="-3"/>
              </w:rPr>
              <w:t xml:space="preserve">овышение доступности предоставления коммунальных услуг в части </w:t>
            </w:r>
            <w:r w:rsidRPr="00AE074C">
              <w:rPr>
                <w:spacing w:val="-3"/>
              </w:rPr>
              <w:lastRenderedPageBreak/>
              <w:t>газоснабжения населени</w:t>
            </w:r>
            <w:r>
              <w:rPr>
                <w:spacing w:val="-3"/>
              </w:rPr>
              <w:t>я</w:t>
            </w:r>
          </w:p>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lastRenderedPageBreak/>
              <w:t>д</w:t>
            </w:r>
            <w:r w:rsidRPr="00AE074C">
              <w:t>оля потребителей в жилых домах, обеспеченных доступом к ц</w:t>
            </w:r>
            <w:r>
              <w:t>ентрализованному газоснабжению (</w:t>
            </w:r>
            <w:r w:rsidRPr="00AE074C">
              <w:t>%</w:t>
            </w:r>
            <w: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t>д</w:t>
            </w:r>
            <w:r w:rsidRPr="00AE074C">
              <w:t>оля расходов на оплату услуг газоснабжения</w:t>
            </w:r>
            <w:r>
              <w:t xml:space="preserve"> в совокупном доходе населения (</w:t>
            </w:r>
            <w:r w:rsidRPr="00AE074C">
              <w:t>%</w:t>
            </w:r>
            <w: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t>и</w:t>
            </w:r>
            <w:r w:rsidRPr="00AE074C">
              <w:t>нд</w:t>
            </w:r>
            <w:r>
              <w:t>екс нового строительства сетей (</w:t>
            </w:r>
            <w:r w:rsidRPr="00AE074C">
              <w:t>%</w:t>
            </w:r>
            <w:r>
              <w:t>)</w:t>
            </w:r>
          </w:p>
        </w:tc>
      </w:tr>
      <w:tr w:rsidR="000B5A9C" w:rsidRPr="00D243D5" w:rsidTr="006B2457">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Показатели спроса на услуги газоснабжения</w:t>
            </w:r>
            <w:r>
              <w:rPr>
                <w:spacing w:val="-3"/>
              </w:rPr>
              <w:t>:</w:t>
            </w:r>
          </w:p>
          <w:p w:rsidR="000B5A9C" w:rsidRPr="00AE074C" w:rsidRDefault="000B5A9C" w:rsidP="000B5A9C">
            <w:pPr>
              <w:rPr>
                <w:spacing w:val="-3"/>
              </w:rPr>
            </w:pPr>
            <w:r>
              <w:rPr>
                <w:spacing w:val="-3"/>
              </w:rPr>
              <w:t>о</w:t>
            </w:r>
            <w:r w:rsidRPr="00AE074C">
              <w:rPr>
                <w:spacing w:val="-3"/>
              </w:rPr>
              <w:t>беспечение сбалансированности систем газоснабжения</w:t>
            </w:r>
          </w:p>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D243D5" w:rsidRDefault="000B5A9C" w:rsidP="000B5A9C">
            <w:pPr>
              <w:rPr>
                <w:bCs/>
              </w:rPr>
            </w:pPr>
            <w:r>
              <w:rPr>
                <w:bCs/>
              </w:rPr>
              <w:t>потребление газа (</w:t>
            </w:r>
            <w:r w:rsidRPr="00AE074C">
              <w:rPr>
                <w:bCs/>
              </w:rPr>
              <w:t>тыс. м</w:t>
            </w:r>
            <w:r w:rsidRPr="00AE074C">
              <w:rPr>
                <w:bCs/>
                <w:vertAlign w:val="superscript"/>
              </w:rPr>
              <w:t>3</w:t>
            </w:r>
            <w:r>
              <w:rPr>
                <w:bCs/>
              </w:rP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t>п</w:t>
            </w:r>
            <w:r w:rsidRPr="00AE074C">
              <w:t>рисоединенн</w:t>
            </w:r>
            <w:r>
              <w:t>ая нагрузка (</w:t>
            </w:r>
            <w:r w:rsidRPr="00AE074C">
              <w:rPr>
                <w:bCs/>
              </w:rPr>
              <w:t>м</w:t>
            </w:r>
            <w:r w:rsidRPr="00AE074C">
              <w:rPr>
                <w:bCs/>
                <w:vertAlign w:val="superscript"/>
              </w:rPr>
              <w:t>3</w:t>
            </w:r>
            <w:r w:rsidRPr="00AE074C">
              <w:rPr>
                <w:bCs/>
              </w:rPr>
              <w:t>/ч</w:t>
            </w:r>
            <w:r>
              <w:rPr>
                <w:bCs/>
              </w:rP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t>величина новых нагрузок (</w:t>
            </w:r>
            <w:r w:rsidRPr="00AE074C">
              <w:rPr>
                <w:bCs/>
              </w:rPr>
              <w:t>м</w:t>
            </w:r>
            <w:r w:rsidRPr="00AE074C">
              <w:rPr>
                <w:bCs/>
                <w:vertAlign w:val="superscript"/>
              </w:rPr>
              <w:t>3</w:t>
            </w:r>
            <w:r w:rsidRPr="00AE074C">
              <w:rPr>
                <w:bCs/>
              </w:rPr>
              <w:t>/ч</w:t>
            </w:r>
            <w:r>
              <w:rPr>
                <w:bCs/>
              </w:rP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t>у</w:t>
            </w:r>
            <w:r w:rsidRPr="00AE074C">
              <w:t>ровень использова</w:t>
            </w:r>
            <w:r>
              <w:t>ния производственных мощностей (</w:t>
            </w:r>
            <w:r w:rsidRPr="00AE074C">
              <w:t>%</w:t>
            </w:r>
            <w:r>
              <w:t>)</w:t>
            </w:r>
          </w:p>
        </w:tc>
      </w:tr>
      <w:tr w:rsidR="000B5A9C" w:rsidRPr="00AE074C" w:rsidTr="006B2457">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Охват потребителей приборами учета</w:t>
            </w:r>
            <w:r>
              <w:rPr>
                <w:spacing w:val="-3"/>
              </w:rPr>
              <w:t>:</w:t>
            </w:r>
          </w:p>
          <w:p w:rsidR="000B5A9C" w:rsidRPr="00AE074C" w:rsidRDefault="000B5A9C" w:rsidP="000B5A9C">
            <w:pPr>
              <w:rPr>
                <w:spacing w:val="-3"/>
              </w:rPr>
            </w:pPr>
            <w:r>
              <w:t>о</w:t>
            </w:r>
            <w:r w:rsidRPr="00AE074C">
              <w:t>беспечение сбалансированности услугами газоснабжения объектов капитального строительства социального или промышленного назначения</w:t>
            </w:r>
          </w:p>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оля объемов природного газа, расчеты за который осуществляются с</w:t>
            </w:r>
            <w:r>
              <w:t xml:space="preserve"> использованием приборов учета (</w:t>
            </w:r>
            <w:r w:rsidRPr="00AE074C">
              <w:t>%</w:t>
            </w:r>
            <w: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д</w:t>
            </w:r>
            <w:r w:rsidRPr="00AE074C">
              <w:t xml:space="preserve">оля объемов природного газа, потребляемого (используемого) в </w:t>
            </w:r>
            <w:r>
              <w:t>многоквартирных домах</w:t>
            </w:r>
            <w:r w:rsidRPr="00AE074C">
              <w:t>, расчеты за который осуществляются с использованием индивидуальных</w:t>
            </w:r>
            <w:r>
              <w:t xml:space="preserve"> приборов учета (</w:t>
            </w:r>
            <w:r w:rsidRPr="00AE074C">
              <w:t>%</w:t>
            </w:r>
            <w:r>
              <w:t>)</w:t>
            </w:r>
          </w:p>
        </w:tc>
      </w:tr>
      <w:tr w:rsidR="000B5A9C" w:rsidRPr="00AE074C" w:rsidTr="006B2457">
        <w:trPr>
          <w:trHeight w:val="283"/>
        </w:trPr>
        <w:tc>
          <w:tcPr>
            <w:tcW w:w="2495" w:type="pct"/>
            <w:vMerge w:val="restar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sidRPr="00AE074C">
              <w:rPr>
                <w:spacing w:val="-3"/>
              </w:rPr>
              <w:t>Надежность обслуживания систем газоснабжения</w:t>
            </w:r>
            <w:r>
              <w:rPr>
                <w:spacing w:val="-3"/>
              </w:rPr>
              <w:t>:</w:t>
            </w:r>
          </w:p>
          <w:p w:rsidR="000B5A9C" w:rsidRPr="00AE074C" w:rsidRDefault="000B5A9C" w:rsidP="000B5A9C">
            <w:r>
              <w:rPr>
                <w:spacing w:val="-3"/>
              </w:rPr>
              <w:t>п</w:t>
            </w:r>
            <w:r w:rsidRPr="00AE074C">
              <w:rPr>
                <w:spacing w:val="-3"/>
              </w:rPr>
              <w:t>овышение надежност</w:t>
            </w:r>
            <w:r>
              <w:rPr>
                <w:spacing w:val="-3"/>
              </w:rPr>
              <w:t xml:space="preserve">и работы системы газоснабжения </w:t>
            </w:r>
            <w:r w:rsidRPr="00AE074C">
              <w:rPr>
                <w:spacing w:val="-3"/>
              </w:rPr>
              <w:t>в соответствии с нормативными требованиями</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к</w:t>
            </w:r>
            <w:r w:rsidRPr="00AE074C">
              <w:rPr>
                <w:spacing w:val="-7"/>
              </w:rPr>
              <w:t xml:space="preserve">оличество аварий и повреждений </w:t>
            </w:r>
            <w:r>
              <w:rPr>
                <w:spacing w:val="-7"/>
              </w:rPr>
              <w:t>(</w:t>
            </w:r>
            <w:r w:rsidRPr="00AE074C">
              <w:rPr>
                <w:spacing w:val="-7"/>
              </w:rPr>
              <w:t>на 1 км сети в год</w:t>
            </w:r>
            <w:r>
              <w:rPr>
                <w:spacing w:val="-7"/>
              </w:rP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и</w:t>
            </w:r>
            <w:r w:rsidRPr="00AE074C">
              <w:rPr>
                <w:spacing w:val="-7"/>
              </w:rPr>
              <w:t>знос систем</w:t>
            </w:r>
            <w:r>
              <w:rPr>
                <w:spacing w:val="-3"/>
              </w:rPr>
              <w:t xml:space="preserve"> газоснабжения (</w:t>
            </w:r>
            <w:r w:rsidRPr="00AE074C">
              <w:rPr>
                <w:spacing w:val="-7"/>
              </w:rPr>
              <w:t>%</w:t>
            </w:r>
            <w:r>
              <w:rPr>
                <w:spacing w:val="-7"/>
              </w:rP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п</w:t>
            </w:r>
            <w:r w:rsidRPr="00AE074C">
              <w:rPr>
                <w:spacing w:val="-7"/>
              </w:rPr>
              <w:t>ротяженнос</w:t>
            </w:r>
            <w:r>
              <w:rPr>
                <w:spacing w:val="-7"/>
              </w:rPr>
              <w:t>ть сетей, нуждающихся в замене (</w:t>
            </w:r>
            <w:r w:rsidRPr="00AE074C">
              <w:rPr>
                <w:spacing w:val="-7"/>
              </w:rPr>
              <w:t>км</w:t>
            </w:r>
            <w:r>
              <w:rPr>
                <w:spacing w:val="-7"/>
              </w:rPr>
              <w:t>)</w:t>
            </w:r>
          </w:p>
        </w:tc>
      </w:tr>
      <w:tr w:rsidR="000B5A9C" w:rsidRPr="00AE074C" w:rsidTr="006B2457">
        <w:trPr>
          <w:trHeight w:val="283"/>
        </w:trPr>
        <w:tc>
          <w:tcPr>
            <w:tcW w:w="2495" w:type="pct"/>
            <w:vMerge/>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7"/>
              </w:rPr>
            </w:pPr>
            <w:r>
              <w:rPr>
                <w:spacing w:val="-7"/>
              </w:rPr>
              <w:t>доля ежегодно заменяемых сетей (</w:t>
            </w:r>
            <w:r w:rsidRPr="00AE074C">
              <w:rPr>
                <w:spacing w:val="-7"/>
              </w:rPr>
              <w:t>%</w:t>
            </w:r>
            <w:r>
              <w:rPr>
                <w:spacing w:val="-7"/>
              </w:rPr>
              <w:t>)</w:t>
            </w:r>
          </w:p>
        </w:tc>
      </w:tr>
      <w:tr w:rsidR="000B5A9C" w:rsidRPr="00AE074C" w:rsidTr="006B2457">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rsidRPr="00AE074C">
              <w:rPr>
                <w:spacing w:val="-3"/>
              </w:rPr>
              <w:t>Ресурсная эффективность газоснабжения</w:t>
            </w:r>
            <w:r>
              <w:rPr>
                <w:spacing w:val="-3"/>
              </w:rPr>
              <w:t>:</w:t>
            </w:r>
          </w:p>
          <w:p w:rsidR="000B5A9C" w:rsidRPr="00AE074C" w:rsidRDefault="000B5A9C" w:rsidP="000B5A9C">
            <w:r>
              <w:t>п</w:t>
            </w:r>
            <w:r w:rsidRPr="00AE074C">
              <w:t>овышение эффективности работы систем газоснабжения</w:t>
            </w:r>
            <w:r>
              <w:t>;</w:t>
            </w:r>
          </w:p>
          <w:p w:rsidR="000B5A9C" w:rsidRPr="00AE074C" w:rsidRDefault="000B5A9C" w:rsidP="000B5A9C">
            <w:r>
              <w:t>о</w:t>
            </w:r>
            <w:r w:rsidRPr="00AE074C">
              <w:t>беспече</w:t>
            </w:r>
            <w:r>
              <w:t xml:space="preserve">ние услугами газоснабжения </w:t>
            </w:r>
            <w:r w:rsidRPr="00AE074C">
              <w:t>новых объектов капитального строительства социального или промышленного назначения</w:t>
            </w:r>
            <w:r>
              <w:t>;</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rPr>
                <w:spacing w:val="-7"/>
              </w:rPr>
              <w:t>у</w:t>
            </w:r>
            <w:r w:rsidRPr="00AE074C">
              <w:rPr>
                <w:spacing w:val="-7"/>
              </w:rPr>
              <w:t>ровень по</w:t>
            </w:r>
            <w:r>
              <w:rPr>
                <w:spacing w:val="-7"/>
              </w:rPr>
              <w:t>терь и неучтенных рапсодов газа (</w:t>
            </w:r>
            <w:r w:rsidRPr="00AE074C">
              <w:rPr>
                <w:spacing w:val="-7"/>
              </w:rPr>
              <w:t>%</w:t>
            </w:r>
            <w:r>
              <w:rPr>
                <w:spacing w:val="-7"/>
              </w:rPr>
              <w:t>)</w:t>
            </w:r>
          </w:p>
        </w:tc>
      </w:tr>
      <w:tr w:rsidR="000B5A9C" w:rsidRPr="00AE074C" w:rsidTr="006B2457">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pPr>
              <w:rPr>
                <w:spacing w:val="-3"/>
              </w:rPr>
            </w:pPr>
            <w:r>
              <w:rPr>
                <w:spacing w:val="-3"/>
              </w:rPr>
              <w:t xml:space="preserve">Эффективность потребления </w:t>
            </w:r>
            <w:r w:rsidRPr="00AE074C">
              <w:rPr>
                <w:spacing w:val="-3"/>
              </w:rPr>
              <w:t>газа</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удельное потребление газа (</w:t>
            </w:r>
            <w:r w:rsidRPr="00AE074C">
              <w:t>м</w:t>
            </w:r>
            <w:r w:rsidRPr="00AE074C">
              <w:rPr>
                <w:vertAlign w:val="superscript"/>
              </w:rPr>
              <w:t>3</w:t>
            </w:r>
            <w:r w:rsidRPr="00AE074C">
              <w:t>/чел./мес.</w:t>
            </w:r>
            <w:r>
              <w:t>)</w:t>
            </w:r>
          </w:p>
        </w:tc>
      </w:tr>
      <w:tr w:rsidR="000B5A9C" w:rsidRPr="00AE074C" w:rsidTr="006B2457">
        <w:trPr>
          <w:trHeight w:val="283"/>
        </w:trPr>
        <w:tc>
          <w:tcPr>
            <w:tcW w:w="249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rsidRPr="00AE074C">
              <w:rPr>
                <w:spacing w:val="-3"/>
              </w:rPr>
              <w:t>Воздействие на окружающую среду</w:t>
            </w:r>
            <w:r>
              <w:rPr>
                <w:spacing w:val="-3"/>
              </w:rPr>
              <w:t>:</w:t>
            </w:r>
          </w:p>
          <w:p w:rsidR="000B5A9C" w:rsidRPr="00AE074C" w:rsidRDefault="000B5A9C" w:rsidP="000B5A9C">
            <w:r>
              <w:t>с</w:t>
            </w:r>
            <w:r w:rsidRPr="00AE074C">
              <w:t>нижение негативного воздействия на окружающую среду</w:t>
            </w:r>
          </w:p>
        </w:tc>
        <w:tc>
          <w:tcPr>
            <w:tcW w:w="2505" w:type="pct"/>
            <w:tcBorders>
              <w:top w:val="single" w:sz="4" w:space="0" w:color="000000"/>
              <w:left w:val="single" w:sz="4" w:space="0" w:color="000000"/>
              <w:bottom w:val="single" w:sz="4" w:space="0" w:color="000000"/>
              <w:right w:val="single" w:sz="4" w:space="0" w:color="000000"/>
            </w:tcBorders>
            <w:vAlign w:val="center"/>
          </w:tcPr>
          <w:p w:rsidR="000B5A9C" w:rsidRPr="00AE074C" w:rsidRDefault="000B5A9C" w:rsidP="000B5A9C">
            <w:r>
              <w:t>о</w:t>
            </w:r>
            <w:r w:rsidRPr="00AE074C">
              <w:t>бъем выбросов</w:t>
            </w:r>
          </w:p>
        </w:tc>
      </w:tr>
    </w:tbl>
    <w:p w:rsidR="00002A73" w:rsidRDefault="00002A73" w:rsidP="00002A73">
      <w:pPr>
        <w:spacing w:before="240" w:after="240"/>
        <w:jc w:val="center"/>
      </w:pPr>
      <w:r>
        <w:t>Значения целевых показателей коммунальных систем</w:t>
      </w:r>
      <w:r w:rsidR="00DC5BBB">
        <w:t xml:space="preserve"> </w:t>
      </w:r>
      <w:r w:rsidRPr="00D243D5">
        <w:rPr>
          <w:spacing w:val="-3"/>
        </w:rPr>
        <w:t>газоснабжения</w:t>
      </w:r>
      <w:r>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002A73" w:rsidTr="00803B86">
        <w:trPr>
          <w:tblHeader/>
        </w:trPr>
        <w:tc>
          <w:tcPr>
            <w:tcW w:w="3681" w:type="dxa"/>
            <w:vMerge w:val="restart"/>
            <w:vAlign w:val="center"/>
          </w:tcPr>
          <w:p w:rsidR="00002A73" w:rsidRDefault="00002A73" w:rsidP="008633D7">
            <w:pPr>
              <w:jc w:val="center"/>
            </w:pPr>
            <w:r w:rsidRPr="00750393">
              <w:t>Наименование показателя</w:t>
            </w:r>
          </w:p>
        </w:tc>
        <w:tc>
          <w:tcPr>
            <w:tcW w:w="6520" w:type="dxa"/>
            <w:gridSpan w:val="6"/>
            <w:vAlign w:val="center"/>
          </w:tcPr>
          <w:p w:rsidR="00002A73" w:rsidRDefault="006B2457" w:rsidP="008633D7">
            <w:pPr>
              <w:jc w:val="center"/>
            </w:pPr>
            <w:r>
              <w:t>З</w:t>
            </w:r>
            <w:r w:rsidR="00002A73">
              <w:t>начения целевых показателей с разбивкой по годам</w:t>
            </w:r>
          </w:p>
        </w:tc>
      </w:tr>
      <w:tr w:rsidR="00112527" w:rsidTr="00803B86">
        <w:trPr>
          <w:tblHeader/>
        </w:trPr>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Default="00112527" w:rsidP="00112527">
            <w:pPr>
              <w:jc w:val="center"/>
            </w:pPr>
            <w:r w:rsidRPr="00AE074C">
              <w:rPr>
                <w:spacing w:val="-3"/>
              </w:rPr>
              <w:t>Доступность для потребителей</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t>д</w:t>
            </w:r>
            <w:r w:rsidRPr="00AE074C">
              <w:t xml:space="preserve">оля потребителей в жилых домах, обеспеченных </w:t>
            </w:r>
            <w:r w:rsidRPr="00AE074C">
              <w:lastRenderedPageBreak/>
              <w:t>доступом к ц</w:t>
            </w:r>
            <w:r>
              <w:t>ентрализованному газоснабжению (</w:t>
            </w:r>
            <w:r w:rsidRPr="00AE074C">
              <w:t>%</w:t>
            </w:r>
            <w:r>
              <w:t>)</w:t>
            </w:r>
          </w:p>
        </w:tc>
        <w:tc>
          <w:tcPr>
            <w:tcW w:w="992" w:type="dxa"/>
            <w:vAlign w:val="center"/>
          </w:tcPr>
          <w:p w:rsidR="00112527" w:rsidRPr="00750393" w:rsidRDefault="00112527" w:rsidP="00112527">
            <w:pPr>
              <w:jc w:val="center"/>
            </w:pPr>
            <w:r>
              <w:lastRenderedPageBreak/>
              <w:t>0</w:t>
            </w:r>
          </w:p>
        </w:tc>
        <w:tc>
          <w:tcPr>
            <w:tcW w:w="992" w:type="dxa"/>
            <w:vAlign w:val="center"/>
          </w:tcPr>
          <w:p w:rsidR="00112527" w:rsidRPr="00750393" w:rsidRDefault="00112527" w:rsidP="00112527">
            <w:pPr>
              <w:jc w:val="center"/>
            </w:pPr>
            <w:r>
              <w:t>0</w:t>
            </w:r>
          </w:p>
        </w:tc>
        <w:tc>
          <w:tcPr>
            <w:tcW w:w="993" w:type="dxa"/>
            <w:vAlign w:val="center"/>
          </w:tcPr>
          <w:p w:rsidR="00112527" w:rsidRPr="00750393" w:rsidRDefault="00112527" w:rsidP="00112527">
            <w:pPr>
              <w:jc w:val="center"/>
            </w:pPr>
            <w:r>
              <w:t>25</w:t>
            </w:r>
          </w:p>
        </w:tc>
        <w:tc>
          <w:tcPr>
            <w:tcW w:w="992" w:type="dxa"/>
            <w:vAlign w:val="center"/>
          </w:tcPr>
          <w:p w:rsidR="00112527" w:rsidRPr="00750393" w:rsidRDefault="00112527" w:rsidP="00112527">
            <w:pPr>
              <w:jc w:val="center"/>
            </w:pPr>
            <w:r>
              <w:t>25</w:t>
            </w:r>
          </w:p>
        </w:tc>
        <w:tc>
          <w:tcPr>
            <w:tcW w:w="992" w:type="dxa"/>
            <w:vAlign w:val="center"/>
          </w:tcPr>
          <w:p w:rsidR="00112527" w:rsidRDefault="00112527" w:rsidP="00112527">
            <w:pPr>
              <w:jc w:val="center"/>
            </w:pPr>
            <w:r>
              <w:t>40</w:t>
            </w:r>
          </w:p>
        </w:tc>
        <w:tc>
          <w:tcPr>
            <w:tcW w:w="1559" w:type="dxa"/>
            <w:vAlign w:val="center"/>
          </w:tcPr>
          <w:p w:rsidR="00112527" w:rsidRPr="00750393" w:rsidRDefault="00112527" w:rsidP="00112527">
            <w:pPr>
              <w:jc w:val="center"/>
            </w:pPr>
            <w:r>
              <w:t>50</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jc w:val="center"/>
              <w:rPr>
                <w:spacing w:val="-7"/>
              </w:rPr>
            </w:pPr>
            <w:r w:rsidRPr="00AE074C">
              <w:rPr>
                <w:spacing w:val="-3"/>
              </w:rPr>
              <w:lastRenderedPageBreak/>
              <w:t>Охват потребителей приборами учета</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D551B8">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t>д</w:t>
            </w:r>
            <w:r w:rsidRPr="00AE074C">
              <w:t>оля объемов природного газа, расчеты за который осуществляются с</w:t>
            </w:r>
            <w:r>
              <w:t xml:space="preserve"> использованием приборов учета (</w:t>
            </w:r>
            <w:r w:rsidRPr="00AE074C">
              <w:t>%</w:t>
            </w:r>
            <w:r>
              <w:t>)</w:t>
            </w:r>
          </w:p>
        </w:tc>
        <w:tc>
          <w:tcPr>
            <w:tcW w:w="992" w:type="dxa"/>
            <w:vAlign w:val="center"/>
          </w:tcPr>
          <w:p w:rsidR="00112527" w:rsidRPr="00750393" w:rsidRDefault="00112527" w:rsidP="00112527">
            <w:pPr>
              <w:jc w:val="center"/>
            </w:pPr>
            <w:r>
              <w:t>0</w:t>
            </w:r>
          </w:p>
        </w:tc>
        <w:tc>
          <w:tcPr>
            <w:tcW w:w="992" w:type="dxa"/>
            <w:vAlign w:val="center"/>
          </w:tcPr>
          <w:p w:rsidR="00112527" w:rsidRDefault="00112527" w:rsidP="00112527">
            <w:pPr>
              <w:jc w:val="center"/>
            </w:pPr>
            <w:r>
              <w:t>0</w:t>
            </w:r>
          </w:p>
        </w:tc>
        <w:tc>
          <w:tcPr>
            <w:tcW w:w="993" w:type="dxa"/>
            <w:vAlign w:val="center"/>
          </w:tcPr>
          <w:p w:rsidR="00112527" w:rsidRDefault="00112527" w:rsidP="00112527">
            <w:pPr>
              <w:jc w:val="center"/>
            </w:pPr>
            <w:r w:rsidRPr="00631DBF">
              <w:t>100</w:t>
            </w:r>
          </w:p>
        </w:tc>
        <w:tc>
          <w:tcPr>
            <w:tcW w:w="992" w:type="dxa"/>
            <w:vAlign w:val="center"/>
          </w:tcPr>
          <w:p w:rsidR="00112527" w:rsidRDefault="00112527" w:rsidP="00112527">
            <w:pPr>
              <w:jc w:val="center"/>
            </w:pPr>
            <w:r w:rsidRPr="00631DBF">
              <w:t>100</w:t>
            </w:r>
          </w:p>
        </w:tc>
        <w:tc>
          <w:tcPr>
            <w:tcW w:w="992" w:type="dxa"/>
            <w:vAlign w:val="center"/>
          </w:tcPr>
          <w:p w:rsidR="00112527" w:rsidRDefault="00112527" w:rsidP="00112527">
            <w:pPr>
              <w:jc w:val="center"/>
            </w:pPr>
            <w:r w:rsidRPr="00631DBF">
              <w:t>100</w:t>
            </w:r>
          </w:p>
        </w:tc>
        <w:tc>
          <w:tcPr>
            <w:tcW w:w="1559" w:type="dxa"/>
            <w:vAlign w:val="center"/>
          </w:tcPr>
          <w:p w:rsidR="00112527" w:rsidRPr="00750393" w:rsidRDefault="00112527" w:rsidP="00112527">
            <w:pPr>
              <w:jc w:val="center"/>
            </w:pPr>
            <w:r>
              <w:t>100</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Default="00112527" w:rsidP="00112527">
            <w:pPr>
              <w:jc w:val="center"/>
            </w:pPr>
            <w:r w:rsidRPr="00AE074C">
              <w:rPr>
                <w:spacing w:val="-3"/>
              </w:rPr>
              <w:t>Надежность обслуживания систем газоснабжения</w:t>
            </w:r>
          </w:p>
        </w:tc>
        <w:tc>
          <w:tcPr>
            <w:tcW w:w="992"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3" w:type="dxa"/>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Pr="00750393" w:rsidRDefault="00112527" w:rsidP="00112527">
            <w:pPr>
              <w:jc w:val="center"/>
            </w:pP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rPr>
                <w:spacing w:val="-7"/>
              </w:rPr>
            </w:pPr>
            <w:r>
              <w:rPr>
                <w:spacing w:val="-7"/>
              </w:rPr>
              <w:t>к</w:t>
            </w:r>
            <w:r w:rsidRPr="00AE074C">
              <w:rPr>
                <w:spacing w:val="-7"/>
              </w:rPr>
              <w:t xml:space="preserve">оличество аварий и повреждений </w:t>
            </w:r>
            <w:r>
              <w:rPr>
                <w:spacing w:val="-7"/>
              </w:rPr>
              <w:t>(</w:t>
            </w:r>
            <w:r w:rsidRPr="00AE074C">
              <w:rPr>
                <w:spacing w:val="-7"/>
              </w:rPr>
              <w:t>на 1 км сети в год</w:t>
            </w:r>
            <w:r>
              <w:rPr>
                <w:spacing w:val="-7"/>
              </w:rPr>
              <w:t>)</w:t>
            </w:r>
          </w:p>
        </w:tc>
        <w:tc>
          <w:tcPr>
            <w:tcW w:w="992"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0</w:t>
            </w:r>
          </w:p>
        </w:tc>
        <w:tc>
          <w:tcPr>
            <w:tcW w:w="993"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0</w:t>
            </w:r>
          </w:p>
        </w:tc>
        <w:tc>
          <w:tcPr>
            <w:tcW w:w="992" w:type="dxa"/>
            <w:vAlign w:val="center"/>
          </w:tcPr>
          <w:p w:rsidR="00112527" w:rsidRDefault="00112527" w:rsidP="00112527">
            <w:pPr>
              <w:jc w:val="center"/>
            </w:pPr>
            <w:r>
              <w:t>0</w:t>
            </w:r>
          </w:p>
        </w:tc>
        <w:tc>
          <w:tcPr>
            <w:tcW w:w="1559" w:type="dxa"/>
            <w:vAlign w:val="center"/>
          </w:tcPr>
          <w:p w:rsidR="00112527" w:rsidRPr="00750393" w:rsidRDefault="00112527" w:rsidP="00112527">
            <w:pPr>
              <w:jc w:val="center"/>
            </w:pPr>
            <w:r>
              <w:t>0</w:t>
            </w:r>
          </w:p>
        </w:tc>
      </w:tr>
      <w:tr w:rsidR="00112527" w:rsidTr="00F224D1">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pPr>
              <w:rPr>
                <w:spacing w:val="-7"/>
              </w:rPr>
            </w:pPr>
            <w:r>
              <w:rPr>
                <w:spacing w:val="-7"/>
              </w:rPr>
              <w:t>и</w:t>
            </w:r>
            <w:r w:rsidRPr="00AE074C">
              <w:rPr>
                <w:spacing w:val="-7"/>
              </w:rPr>
              <w:t xml:space="preserve">знос </w:t>
            </w:r>
            <w:r>
              <w:rPr>
                <w:spacing w:val="-7"/>
              </w:rPr>
              <w:t xml:space="preserve">оборудования </w:t>
            </w:r>
            <w:r w:rsidRPr="00AE074C">
              <w:rPr>
                <w:spacing w:val="-7"/>
              </w:rPr>
              <w:t>систем</w:t>
            </w:r>
            <w:r>
              <w:rPr>
                <w:spacing w:val="-3"/>
              </w:rPr>
              <w:t xml:space="preserve"> газоснабжения (</w:t>
            </w:r>
            <w:r w:rsidRPr="00AE074C">
              <w:rPr>
                <w:spacing w:val="-7"/>
              </w:rPr>
              <w:t>%</w:t>
            </w:r>
            <w:r>
              <w:rPr>
                <w:spacing w:val="-7"/>
              </w:rPr>
              <w:t>)</w:t>
            </w:r>
          </w:p>
        </w:tc>
        <w:tc>
          <w:tcPr>
            <w:tcW w:w="992"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0</w:t>
            </w:r>
          </w:p>
        </w:tc>
        <w:tc>
          <w:tcPr>
            <w:tcW w:w="993" w:type="dxa"/>
            <w:vAlign w:val="center"/>
          </w:tcPr>
          <w:p w:rsidR="00112527" w:rsidRPr="00750393" w:rsidRDefault="00112527" w:rsidP="00112527">
            <w:pPr>
              <w:jc w:val="center"/>
            </w:pPr>
            <w:r>
              <w:t>0</w:t>
            </w:r>
          </w:p>
        </w:tc>
        <w:tc>
          <w:tcPr>
            <w:tcW w:w="992" w:type="dxa"/>
            <w:vAlign w:val="center"/>
          </w:tcPr>
          <w:p w:rsidR="00112527" w:rsidRPr="00750393" w:rsidRDefault="00112527" w:rsidP="00112527">
            <w:pPr>
              <w:jc w:val="center"/>
            </w:pPr>
            <w:r>
              <w:t>0</w:t>
            </w:r>
          </w:p>
        </w:tc>
        <w:tc>
          <w:tcPr>
            <w:tcW w:w="992" w:type="dxa"/>
            <w:vAlign w:val="center"/>
          </w:tcPr>
          <w:p w:rsidR="00112527" w:rsidRDefault="00112527" w:rsidP="00112527">
            <w:pPr>
              <w:jc w:val="center"/>
            </w:pPr>
            <w:r>
              <w:t>1</w:t>
            </w:r>
          </w:p>
        </w:tc>
        <w:tc>
          <w:tcPr>
            <w:tcW w:w="1559" w:type="dxa"/>
            <w:vAlign w:val="center"/>
          </w:tcPr>
          <w:p w:rsidR="00112527" w:rsidRPr="00750393" w:rsidRDefault="00112527" w:rsidP="00112527">
            <w:pPr>
              <w:jc w:val="center"/>
            </w:pPr>
            <w:r>
              <w:t>5</w:t>
            </w:r>
          </w:p>
        </w:tc>
      </w:tr>
    </w:tbl>
    <w:p w:rsidR="0042591D" w:rsidRDefault="0042591D" w:rsidP="000B5A9C">
      <w:pPr>
        <w:pStyle w:val="3"/>
      </w:pPr>
      <w:r>
        <w:t xml:space="preserve">Целевые показатели развития </w:t>
      </w:r>
      <w:r w:rsidR="000B5A9C">
        <w:t xml:space="preserve">коммунальных </w:t>
      </w:r>
      <w:r>
        <w:t>систем</w:t>
      </w:r>
      <w:r w:rsidR="00DC5BBB">
        <w:t xml:space="preserve"> </w:t>
      </w:r>
      <w:r w:rsidR="000B5A9C">
        <w:t xml:space="preserve">по оказанию </w:t>
      </w:r>
      <w:r w:rsidR="000B5A9C" w:rsidRPr="00C035F5">
        <w:t>услуг по обработке, утилизации, обезвреживанию и захоронен</w:t>
      </w:r>
      <w:r w:rsidR="000B5A9C">
        <w:t>ию твердых коммунальных отходов</w:t>
      </w:r>
    </w:p>
    <w:p w:rsidR="008E5891" w:rsidRDefault="008E5891" w:rsidP="008E5891">
      <w:pPr>
        <w:ind w:firstLine="708"/>
      </w:pPr>
      <w:r>
        <w:t>Целевые показатели развития систем</w:t>
      </w:r>
      <w:r w:rsidR="00DC5BBB">
        <w:t xml:space="preserve"> </w:t>
      </w:r>
      <w:r>
        <w:t xml:space="preserve">по оказанию </w:t>
      </w:r>
      <w:r w:rsidRPr="00C035F5">
        <w:t>услуг по обработке, утилизации, обезвреживанию и захоронен</w:t>
      </w:r>
      <w:r>
        <w:t>ию твердых коммунальных отходов</w:t>
      </w:r>
      <w:r w:rsidRPr="0042591D">
        <w:t>,</w:t>
      </w:r>
      <w:r>
        <w:t xml:space="preserve"> устанавливаемые в Программе, определяются на основе установления соответствия критериям</w:t>
      </w:r>
      <w:r w:rsidRPr="00EE0263">
        <w:t xml:space="preserve"> надежности, качества, энергетической эффективности объектов и ожидаемы</w:t>
      </w:r>
      <w:r>
        <w:t>м</w:t>
      </w:r>
      <w:r w:rsidRPr="00EE0263">
        <w:t xml:space="preserve"> результат</w:t>
      </w:r>
      <w:r>
        <w:t>ам</w:t>
      </w:r>
      <w:r w:rsidRPr="00EE0263">
        <w:t xml:space="preserve"> Программы</w:t>
      </w:r>
      <w:r>
        <w:t>. Целевые показатели и их значения приведены в таблице.</w:t>
      </w:r>
    </w:p>
    <w:p w:rsidR="00D21F8B" w:rsidRDefault="00D21F8B" w:rsidP="00F224D1">
      <w:pPr>
        <w:spacing w:before="240"/>
        <w:jc w:val="center"/>
      </w:pPr>
      <w:r>
        <w:t>Соответствие целевых показателей</w:t>
      </w:r>
      <w:r w:rsidR="00DC5BBB">
        <w:t xml:space="preserve"> </w:t>
      </w:r>
      <w:r>
        <w:t>развития коммунальных систем</w:t>
      </w:r>
      <w:r w:rsidR="00DC5BBB">
        <w:t xml:space="preserve"> </w:t>
      </w:r>
      <w:r>
        <w:t xml:space="preserve">по оказанию </w:t>
      </w:r>
      <w:r w:rsidRPr="00C035F5">
        <w:t>услуг по обработке, утилизации, обезвреживанию и захоронен</w:t>
      </w:r>
      <w:r>
        <w:t>ию твердых коммунальных отходов о</w:t>
      </w:r>
      <w:r w:rsidRPr="00AE074C">
        <w:t>жидаемы</w:t>
      </w:r>
      <w:r>
        <w:t>м результатам</w:t>
      </w:r>
      <w:r w:rsidRPr="00AE074C">
        <w:t xml:space="preserve">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0"/>
        <w:gridCol w:w="5221"/>
      </w:tblGrid>
      <w:tr w:rsidR="00F224D1" w:rsidRPr="00AE074C" w:rsidTr="00954281">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F224D1" w:rsidRPr="00AE074C" w:rsidRDefault="00F224D1" w:rsidP="00954281">
            <w:pPr>
              <w:jc w:val="center"/>
            </w:pPr>
            <w:r>
              <w:t>Критерии надежности, качества, энергетической эффективности объектов и о</w:t>
            </w:r>
            <w:r w:rsidRPr="00AE074C">
              <w:t>жидаемые результаты Программы</w:t>
            </w:r>
          </w:p>
        </w:tc>
        <w:tc>
          <w:tcPr>
            <w:tcW w:w="2505" w:type="pct"/>
            <w:tcBorders>
              <w:top w:val="single" w:sz="4" w:space="0" w:color="000000"/>
              <w:left w:val="single" w:sz="4" w:space="0" w:color="000000"/>
              <w:bottom w:val="single" w:sz="4" w:space="0" w:color="000000"/>
              <w:right w:val="single" w:sz="4" w:space="0" w:color="000000"/>
            </w:tcBorders>
            <w:vAlign w:val="center"/>
          </w:tcPr>
          <w:p w:rsidR="00F224D1" w:rsidRPr="00AE074C" w:rsidRDefault="00F224D1" w:rsidP="00954281">
            <w:pPr>
              <w:jc w:val="center"/>
            </w:pPr>
            <w:r w:rsidRPr="00AE074C">
              <w:t>Целевые показатели</w:t>
            </w:r>
          </w:p>
        </w:tc>
      </w:tr>
      <w:tr w:rsidR="00F224D1" w:rsidRPr="00AE074C" w:rsidTr="00954281">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F224D1" w:rsidRPr="00AE074C" w:rsidRDefault="00F224D1" w:rsidP="00954281">
            <w:pPr>
              <w:rPr>
                <w:spacing w:val="-3"/>
              </w:rPr>
            </w:pPr>
            <w:r w:rsidRPr="00AE074C">
              <w:rPr>
                <w:spacing w:val="-3"/>
              </w:rPr>
              <w:t>Показатели спроса на услуги по утилизации ТБО</w:t>
            </w:r>
            <w:r>
              <w:rPr>
                <w:spacing w:val="-3"/>
              </w:rPr>
              <w:t>:</w:t>
            </w:r>
          </w:p>
          <w:p w:rsidR="00F224D1" w:rsidRPr="00AE074C" w:rsidRDefault="00F224D1" w:rsidP="00954281">
            <w:pPr>
              <w:rPr>
                <w:spacing w:val="-3"/>
              </w:rPr>
            </w:pPr>
            <w:r>
              <w:rPr>
                <w:spacing w:val="-3"/>
              </w:rPr>
              <w:t>о</w:t>
            </w:r>
            <w:r w:rsidRPr="00AE074C">
              <w:rPr>
                <w:spacing w:val="-3"/>
              </w:rPr>
              <w:t>беспечение сбалансированности сист</w:t>
            </w:r>
            <w:r>
              <w:rPr>
                <w:spacing w:val="-3"/>
              </w:rPr>
              <w:t>ем утилизации (захоронения) ТБО</w:t>
            </w:r>
          </w:p>
        </w:tc>
        <w:tc>
          <w:tcPr>
            <w:tcW w:w="2505" w:type="pct"/>
            <w:tcBorders>
              <w:top w:val="single" w:sz="4" w:space="0" w:color="000000"/>
              <w:left w:val="single" w:sz="4" w:space="0" w:color="000000"/>
              <w:bottom w:val="single" w:sz="4" w:space="0" w:color="000000"/>
              <w:right w:val="single" w:sz="4" w:space="0" w:color="000000"/>
            </w:tcBorders>
            <w:vAlign w:val="center"/>
          </w:tcPr>
          <w:p w:rsidR="00F224D1" w:rsidRPr="0042591D" w:rsidRDefault="00F224D1" w:rsidP="00954281">
            <w:pPr>
              <w:rPr>
                <w:bCs/>
              </w:rPr>
            </w:pPr>
            <w:r>
              <w:rPr>
                <w:bCs/>
              </w:rPr>
              <w:t>о</w:t>
            </w:r>
            <w:r w:rsidRPr="00AE074C">
              <w:rPr>
                <w:bCs/>
              </w:rPr>
              <w:t>бъем обра</w:t>
            </w:r>
            <w:r>
              <w:rPr>
                <w:bCs/>
              </w:rPr>
              <w:t>зования отходов от потребителей(</w:t>
            </w:r>
            <w:r w:rsidRPr="00AE074C">
              <w:rPr>
                <w:bCs/>
              </w:rPr>
              <w:t>тыс. м</w:t>
            </w:r>
            <w:r w:rsidRPr="00AE074C">
              <w:rPr>
                <w:bCs/>
                <w:vertAlign w:val="superscript"/>
              </w:rPr>
              <w:t>3</w:t>
            </w:r>
            <w:r>
              <w:rPr>
                <w:bCs/>
              </w:rPr>
              <w:t>)</w:t>
            </w:r>
          </w:p>
        </w:tc>
      </w:tr>
      <w:tr w:rsidR="00F224D1" w:rsidRPr="00AE074C" w:rsidTr="00954281">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F224D1" w:rsidRPr="0042591D" w:rsidRDefault="00F224D1" w:rsidP="00954281">
            <w:pPr>
              <w:rPr>
                <w:spacing w:val="-3"/>
              </w:rPr>
            </w:pPr>
            <w:r>
              <w:rPr>
                <w:spacing w:val="-3"/>
              </w:rPr>
              <w:t>Качество услуг по утилизации (захоронения) ТБО</w:t>
            </w:r>
          </w:p>
        </w:tc>
        <w:tc>
          <w:tcPr>
            <w:tcW w:w="2505" w:type="pct"/>
            <w:tcBorders>
              <w:top w:val="single" w:sz="4" w:space="0" w:color="000000"/>
              <w:left w:val="single" w:sz="4" w:space="0" w:color="000000"/>
              <w:bottom w:val="single" w:sz="4" w:space="0" w:color="000000"/>
              <w:right w:val="single" w:sz="4" w:space="0" w:color="000000"/>
            </w:tcBorders>
            <w:vAlign w:val="center"/>
          </w:tcPr>
          <w:p w:rsidR="00F224D1" w:rsidRPr="00AE074C" w:rsidRDefault="00F224D1" w:rsidP="00954281">
            <w:r>
              <w:t>с</w:t>
            </w:r>
            <w:r w:rsidRPr="00AE074C">
              <w:t>оответствие качества услуг установленным требованиям</w:t>
            </w:r>
          </w:p>
        </w:tc>
      </w:tr>
      <w:tr w:rsidR="00F224D1" w:rsidRPr="00AE074C" w:rsidTr="00954281">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F224D1" w:rsidRPr="00AE074C" w:rsidRDefault="00F224D1" w:rsidP="00954281">
            <w:pPr>
              <w:rPr>
                <w:spacing w:val="-3"/>
              </w:rPr>
            </w:pPr>
            <w:r>
              <w:rPr>
                <w:spacing w:val="-3"/>
              </w:rPr>
              <w:t xml:space="preserve">Показатели </w:t>
            </w:r>
            <w:r w:rsidRPr="00AE074C">
              <w:rPr>
                <w:spacing w:val="-3"/>
              </w:rPr>
              <w:t>надежности системы</w:t>
            </w:r>
          </w:p>
        </w:tc>
        <w:tc>
          <w:tcPr>
            <w:tcW w:w="2505" w:type="pct"/>
            <w:tcBorders>
              <w:top w:val="single" w:sz="4" w:space="0" w:color="000000"/>
              <w:left w:val="single" w:sz="4" w:space="0" w:color="000000"/>
              <w:bottom w:val="single" w:sz="4" w:space="0" w:color="000000"/>
              <w:right w:val="single" w:sz="4" w:space="0" w:color="000000"/>
            </w:tcBorders>
            <w:vAlign w:val="center"/>
          </w:tcPr>
          <w:p w:rsidR="00F224D1" w:rsidRPr="00AE074C" w:rsidRDefault="00F224D1" w:rsidP="00954281">
            <w:r>
              <w:t xml:space="preserve">продолжительность </w:t>
            </w:r>
            <w:r w:rsidRPr="00AE074C">
              <w:t xml:space="preserve">(бесперебойность) поставки </w:t>
            </w:r>
            <w:r>
              <w:t>услуг (</w:t>
            </w:r>
            <w:r w:rsidRPr="00AE074C">
              <w:t>час/день</w:t>
            </w:r>
            <w:r>
              <w:t>)</w:t>
            </w:r>
          </w:p>
        </w:tc>
      </w:tr>
      <w:tr w:rsidR="00F224D1" w:rsidRPr="00AE074C" w:rsidTr="00954281">
        <w:trPr>
          <w:trHeight w:val="283"/>
          <w:tblHeader/>
        </w:trPr>
        <w:tc>
          <w:tcPr>
            <w:tcW w:w="2495" w:type="pct"/>
            <w:tcBorders>
              <w:top w:val="single" w:sz="4" w:space="0" w:color="000000"/>
              <w:left w:val="single" w:sz="4" w:space="0" w:color="000000"/>
              <w:bottom w:val="single" w:sz="4" w:space="0" w:color="000000"/>
              <w:right w:val="single" w:sz="4" w:space="0" w:color="000000"/>
            </w:tcBorders>
            <w:vAlign w:val="center"/>
          </w:tcPr>
          <w:p w:rsidR="00F224D1" w:rsidRDefault="00F224D1" w:rsidP="00954281">
            <w:pPr>
              <w:rPr>
                <w:spacing w:val="-3"/>
              </w:rPr>
            </w:pPr>
            <w:r>
              <w:lastRenderedPageBreak/>
              <w:t>Снижение негативного воздействия на окружающую среду</w:t>
            </w:r>
          </w:p>
        </w:tc>
        <w:tc>
          <w:tcPr>
            <w:tcW w:w="2505" w:type="pct"/>
            <w:tcBorders>
              <w:top w:val="single" w:sz="4" w:space="0" w:color="000000"/>
              <w:left w:val="single" w:sz="4" w:space="0" w:color="000000"/>
              <w:bottom w:val="single" w:sz="4" w:space="0" w:color="000000"/>
              <w:right w:val="single" w:sz="4" w:space="0" w:color="000000"/>
            </w:tcBorders>
            <w:vAlign w:val="center"/>
          </w:tcPr>
          <w:p w:rsidR="00F224D1" w:rsidRDefault="00F224D1" w:rsidP="00954281">
            <w:r>
              <w:t>объем выбросов</w:t>
            </w:r>
          </w:p>
        </w:tc>
      </w:tr>
    </w:tbl>
    <w:p w:rsidR="00002A73" w:rsidRDefault="00002A73" w:rsidP="00002A73">
      <w:pPr>
        <w:spacing w:before="240" w:after="240"/>
        <w:jc w:val="center"/>
      </w:pPr>
      <w:r>
        <w:t>Значения целевых показателей коммунальных систем</w:t>
      </w:r>
      <w:r w:rsidR="00DC5BBB">
        <w:t xml:space="preserve"> </w:t>
      </w:r>
      <w:r>
        <w:t xml:space="preserve">по оказанию </w:t>
      </w:r>
      <w:r w:rsidRPr="00C035F5">
        <w:t>услуг по обработке, утилизации, обезвреживанию и захоронен</w:t>
      </w:r>
      <w:r>
        <w:t>ию твердых коммунальных отходов,</w:t>
      </w:r>
      <w:r w:rsidR="00DC5BBB">
        <w:t xml:space="preserve"> </w:t>
      </w:r>
      <w:r>
        <w:t>с разбивкой по годам на период действия Программы</w:t>
      </w:r>
    </w:p>
    <w:tbl>
      <w:tblPr>
        <w:tblStyle w:val="a5"/>
        <w:tblW w:w="10201" w:type="dxa"/>
        <w:tblLayout w:type="fixed"/>
        <w:tblLook w:val="04A0"/>
      </w:tblPr>
      <w:tblGrid>
        <w:gridCol w:w="3681"/>
        <w:gridCol w:w="992"/>
        <w:gridCol w:w="992"/>
        <w:gridCol w:w="993"/>
        <w:gridCol w:w="992"/>
        <w:gridCol w:w="992"/>
        <w:gridCol w:w="1559"/>
      </w:tblGrid>
      <w:tr w:rsidR="00002A73" w:rsidTr="00803B86">
        <w:trPr>
          <w:tblHeader/>
        </w:trPr>
        <w:tc>
          <w:tcPr>
            <w:tcW w:w="3681" w:type="dxa"/>
            <w:vMerge w:val="restart"/>
            <w:vAlign w:val="center"/>
          </w:tcPr>
          <w:p w:rsidR="00002A73" w:rsidRDefault="00002A73" w:rsidP="008633D7">
            <w:pPr>
              <w:jc w:val="center"/>
            </w:pPr>
            <w:r w:rsidRPr="00750393">
              <w:t>Наименование показателя</w:t>
            </w:r>
          </w:p>
        </w:tc>
        <w:tc>
          <w:tcPr>
            <w:tcW w:w="6520" w:type="dxa"/>
            <w:gridSpan w:val="6"/>
            <w:vAlign w:val="center"/>
          </w:tcPr>
          <w:p w:rsidR="00002A73" w:rsidRDefault="00D21F8B" w:rsidP="008633D7">
            <w:pPr>
              <w:jc w:val="center"/>
            </w:pPr>
            <w:r>
              <w:t>З</w:t>
            </w:r>
            <w:r w:rsidR="00002A73">
              <w:t>начения целевых показателей с разбивкой по годам</w:t>
            </w:r>
          </w:p>
        </w:tc>
      </w:tr>
      <w:tr w:rsidR="00112527" w:rsidTr="00803B86">
        <w:trPr>
          <w:tblHeader/>
        </w:trPr>
        <w:tc>
          <w:tcPr>
            <w:tcW w:w="3681" w:type="dxa"/>
            <w:vMerge/>
            <w:vAlign w:val="center"/>
          </w:tcPr>
          <w:p w:rsidR="00112527" w:rsidRPr="00750393" w:rsidRDefault="00112527" w:rsidP="00112527">
            <w:pPr>
              <w:jc w:val="center"/>
            </w:pPr>
          </w:p>
        </w:tc>
        <w:tc>
          <w:tcPr>
            <w:tcW w:w="992" w:type="dxa"/>
            <w:vAlign w:val="center"/>
          </w:tcPr>
          <w:p w:rsidR="00112527" w:rsidRPr="00750393" w:rsidRDefault="00112527" w:rsidP="00112527">
            <w:pPr>
              <w:jc w:val="center"/>
            </w:pPr>
            <w:r>
              <w:t xml:space="preserve">2018 </w:t>
            </w:r>
          </w:p>
        </w:tc>
        <w:tc>
          <w:tcPr>
            <w:tcW w:w="992" w:type="dxa"/>
            <w:vAlign w:val="center"/>
          </w:tcPr>
          <w:p w:rsidR="00112527" w:rsidRPr="00750393" w:rsidRDefault="00112527" w:rsidP="00112527">
            <w:pPr>
              <w:jc w:val="center"/>
            </w:pPr>
            <w:r>
              <w:t>2019</w:t>
            </w:r>
          </w:p>
        </w:tc>
        <w:tc>
          <w:tcPr>
            <w:tcW w:w="993" w:type="dxa"/>
            <w:vAlign w:val="center"/>
          </w:tcPr>
          <w:p w:rsidR="00112527" w:rsidRPr="00750393" w:rsidRDefault="00112527" w:rsidP="00112527">
            <w:pPr>
              <w:jc w:val="center"/>
            </w:pPr>
            <w:r>
              <w:t>2020</w:t>
            </w:r>
          </w:p>
        </w:tc>
        <w:tc>
          <w:tcPr>
            <w:tcW w:w="992" w:type="dxa"/>
            <w:vAlign w:val="center"/>
          </w:tcPr>
          <w:p w:rsidR="00112527" w:rsidRPr="00750393" w:rsidRDefault="00112527" w:rsidP="00112527">
            <w:pPr>
              <w:jc w:val="center"/>
            </w:pPr>
            <w:r>
              <w:t>2021</w:t>
            </w:r>
          </w:p>
        </w:tc>
        <w:tc>
          <w:tcPr>
            <w:tcW w:w="992" w:type="dxa"/>
            <w:vAlign w:val="center"/>
          </w:tcPr>
          <w:p w:rsidR="00112527" w:rsidRPr="00750393" w:rsidRDefault="00112527" w:rsidP="00112527">
            <w:pPr>
              <w:jc w:val="center"/>
            </w:pPr>
            <w:r>
              <w:t>2022</w:t>
            </w:r>
          </w:p>
        </w:tc>
        <w:tc>
          <w:tcPr>
            <w:tcW w:w="1559" w:type="dxa"/>
            <w:vAlign w:val="center"/>
          </w:tcPr>
          <w:p w:rsidR="00112527" w:rsidRDefault="00112527" w:rsidP="00112527">
            <w:pPr>
              <w:jc w:val="center"/>
            </w:pPr>
            <w:r>
              <w:t>2023-2027</w:t>
            </w:r>
          </w:p>
        </w:tc>
      </w:tr>
      <w:tr w:rsidR="00112527" w:rsidTr="00C721CA">
        <w:tc>
          <w:tcPr>
            <w:tcW w:w="3681" w:type="dxa"/>
            <w:tcBorders>
              <w:top w:val="single" w:sz="4" w:space="0" w:color="000000"/>
              <w:left w:val="single" w:sz="4" w:space="0" w:color="000000"/>
              <w:bottom w:val="single" w:sz="4" w:space="0" w:color="000000"/>
              <w:right w:val="single" w:sz="4" w:space="0" w:color="000000"/>
            </w:tcBorders>
            <w:vAlign w:val="center"/>
          </w:tcPr>
          <w:p w:rsidR="00112527" w:rsidRDefault="00112527" w:rsidP="00112527">
            <w:pPr>
              <w:jc w:val="center"/>
              <w:rPr>
                <w:bCs/>
              </w:rPr>
            </w:pPr>
            <w:r w:rsidRPr="00AE074C">
              <w:rPr>
                <w:spacing w:val="-3"/>
              </w:rPr>
              <w:t>Показатели спроса на услуги по утилизации ТБО</w:t>
            </w: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p>
        </w:tc>
        <w:tc>
          <w:tcPr>
            <w:tcW w:w="993"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p>
        </w:tc>
        <w:tc>
          <w:tcPr>
            <w:tcW w:w="1559"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p>
        </w:tc>
      </w:tr>
      <w:tr w:rsidR="00112527" w:rsidTr="00D551B8">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42591D" w:rsidRDefault="00112527" w:rsidP="00112527">
            <w:pPr>
              <w:rPr>
                <w:bCs/>
              </w:rPr>
            </w:pPr>
            <w:r>
              <w:rPr>
                <w:bCs/>
              </w:rPr>
              <w:t>о</w:t>
            </w:r>
            <w:r w:rsidRPr="00AE074C">
              <w:rPr>
                <w:bCs/>
              </w:rPr>
              <w:t>бъем обра</w:t>
            </w:r>
            <w:r>
              <w:rPr>
                <w:bCs/>
              </w:rPr>
              <w:t>зования отходов от потребителей(</w:t>
            </w:r>
            <w:r w:rsidRPr="00AE074C">
              <w:rPr>
                <w:bCs/>
              </w:rPr>
              <w:t>тыс. м</w:t>
            </w:r>
            <w:r w:rsidRPr="00AE074C">
              <w:rPr>
                <w:bCs/>
                <w:vertAlign w:val="superscript"/>
              </w:rPr>
              <w:t>3</w:t>
            </w:r>
            <w:r>
              <w:rPr>
                <w:bCs/>
              </w:rPr>
              <w:t xml:space="preserve">/год) </w:t>
            </w: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r>
              <w:rPr>
                <w:color w:val="000000"/>
                <w:szCs w:val="28"/>
              </w:rPr>
              <w:t>1,54</w:t>
            </w: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r>
              <w:rPr>
                <w:color w:val="000000"/>
                <w:szCs w:val="28"/>
              </w:rPr>
              <w:t>1,59</w:t>
            </w:r>
          </w:p>
        </w:tc>
        <w:tc>
          <w:tcPr>
            <w:tcW w:w="993"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r>
              <w:rPr>
                <w:color w:val="000000"/>
                <w:szCs w:val="28"/>
              </w:rPr>
              <w:t>1,64</w:t>
            </w: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r>
              <w:rPr>
                <w:color w:val="000000"/>
                <w:szCs w:val="28"/>
              </w:rPr>
              <w:t>1,69</w:t>
            </w:r>
          </w:p>
        </w:tc>
        <w:tc>
          <w:tcPr>
            <w:tcW w:w="992"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r>
              <w:rPr>
                <w:color w:val="000000"/>
                <w:szCs w:val="28"/>
              </w:rPr>
              <w:t>1,74</w:t>
            </w:r>
          </w:p>
        </w:tc>
        <w:tc>
          <w:tcPr>
            <w:tcW w:w="1559" w:type="dxa"/>
            <w:tcBorders>
              <w:top w:val="nil"/>
              <w:left w:val="nil"/>
              <w:bottom w:val="single" w:sz="8" w:space="0" w:color="auto"/>
              <w:right w:val="single" w:sz="8" w:space="0" w:color="auto"/>
            </w:tcBorders>
            <w:shd w:val="clear" w:color="auto" w:fill="auto"/>
            <w:vAlign w:val="center"/>
          </w:tcPr>
          <w:p w:rsidR="00112527" w:rsidRDefault="00112527" w:rsidP="00112527">
            <w:pPr>
              <w:jc w:val="center"/>
              <w:rPr>
                <w:color w:val="000000"/>
                <w:szCs w:val="28"/>
              </w:rPr>
            </w:pPr>
            <w:r>
              <w:rPr>
                <w:color w:val="000000"/>
                <w:szCs w:val="28"/>
              </w:rPr>
              <w:t>1,82</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Default="00112527" w:rsidP="00112527">
            <w:pPr>
              <w:jc w:val="center"/>
            </w:pPr>
            <w:r>
              <w:rPr>
                <w:spacing w:val="-3"/>
              </w:rPr>
              <w:t>Показатели качества услуг по утилизации (захоронения) ТБО</w:t>
            </w:r>
          </w:p>
        </w:tc>
        <w:tc>
          <w:tcPr>
            <w:tcW w:w="992" w:type="dxa"/>
            <w:vAlign w:val="center"/>
          </w:tcPr>
          <w:p w:rsidR="00112527" w:rsidRDefault="00112527" w:rsidP="00112527">
            <w:pPr>
              <w:jc w:val="center"/>
            </w:pPr>
          </w:p>
        </w:tc>
        <w:tc>
          <w:tcPr>
            <w:tcW w:w="992" w:type="dxa"/>
            <w:vAlign w:val="center"/>
          </w:tcPr>
          <w:p w:rsidR="00112527" w:rsidRDefault="00112527" w:rsidP="00112527">
            <w:pPr>
              <w:jc w:val="center"/>
            </w:pPr>
          </w:p>
        </w:tc>
        <w:tc>
          <w:tcPr>
            <w:tcW w:w="993" w:type="dxa"/>
            <w:vAlign w:val="center"/>
          </w:tcPr>
          <w:p w:rsidR="00112527" w:rsidRDefault="00112527" w:rsidP="00112527">
            <w:pPr>
              <w:jc w:val="center"/>
            </w:pPr>
          </w:p>
        </w:tc>
        <w:tc>
          <w:tcPr>
            <w:tcW w:w="992" w:type="dxa"/>
            <w:vAlign w:val="center"/>
          </w:tcPr>
          <w:p w:rsidR="00112527"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Default="00112527" w:rsidP="00112527">
            <w:pPr>
              <w:jc w:val="center"/>
            </w:pP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t>с</w:t>
            </w:r>
            <w:r w:rsidRPr="00AE074C">
              <w:t>оответствие качества услуг установленным требованиям</w:t>
            </w:r>
            <w:r>
              <w:t xml:space="preserve"> (%)</w:t>
            </w:r>
          </w:p>
        </w:tc>
        <w:tc>
          <w:tcPr>
            <w:tcW w:w="992" w:type="dxa"/>
            <w:vAlign w:val="center"/>
          </w:tcPr>
          <w:p w:rsidR="00112527" w:rsidRPr="00750393" w:rsidRDefault="00112527" w:rsidP="00112527">
            <w:pPr>
              <w:jc w:val="center"/>
            </w:pPr>
            <w:r>
              <w:t>50</w:t>
            </w:r>
          </w:p>
        </w:tc>
        <w:tc>
          <w:tcPr>
            <w:tcW w:w="992" w:type="dxa"/>
            <w:vAlign w:val="center"/>
          </w:tcPr>
          <w:p w:rsidR="00112527" w:rsidRPr="00750393" w:rsidRDefault="00112527" w:rsidP="00112527">
            <w:pPr>
              <w:jc w:val="center"/>
            </w:pPr>
            <w:r>
              <w:t>60</w:t>
            </w:r>
          </w:p>
        </w:tc>
        <w:tc>
          <w:tcPr>
            <w:tcW w:w="993" w:type="dxa"/>
            <w:vAlign w:val="center"/>
          </w:tcPr>
          <w:p w:rsidR="00112527" w:rsidRPr="00750393" w:rsidRDefault="00112527" w:rsidP="00112527">
            <w:pPr>
              <w:jc w:val="center"/>
            </w:pPr>
            <w:r>
              <w:t>70</w:t>
            </w:r>
          </w:p>
        </w:tc>
        <w:tc>
          <w:tcPr>
            <w:tcW w:w="992" w:type="dxa"/>
            <w:vAlign w:val="center"/>
          </w:tcPr>
          <w:p w:rsidR="00112527" w:rsidRPr="00750393" w:rsidRDefault="00112527" w:rsidP="00112527">
            <w:pPr>
              <w:jc w:val="center"/>
            </w:pPr>
            <w:r>
              <w:t>75</w:t>
            </w:r>
          </w:p>
        </w:tc>
        <w:tc>
          <w:tcPr>
            <w:tcW w:w="992" w:type="dxa"/>
            <w:vAlign w:val="center"/>
          </w:tcPr>
          <w:p w:rsidR="00112527" w:rsidRDefault="00112527" w:rsidP="00112527">
            <w:pPr>
              <w:jc w:val="center"/>
            </w:pPr>
            <w:r>
              <w:t>80</w:t>
            </w:r>
          </w:p>
        </w:tc>
        <w:tc>
          <w:tcPr>
            <w:tcW w:w="1559" w:type="dxa"/>
            <w:vAlign w:val="center"/>
          </w:tcPr>
          <w:p w:rsidR="00112527" w:rsidRPr="00750393" w:rsidRDefault="00112527" w:rsidP="00112527">
            <w:pPr>
              <w:jc w:val="center"/>
            </w:pPr>
            <w:r>
              <w:t>100</w:t>
            </w:r>
          </w:p>
        </w:tc>
      </w:tr>
      <w:tr w:rsidR="00112527" w:rsidTr="008633D7">
        <w:tc>
          <w:tcPr>
            <w:tcW w:w="3681" w:type="dxa"/>
            <w:tcBorders>
              <w:top w:val="single" w:sz="4" w:space="0" w:color="000000"/>
              <w:left w:val="single" w:sz="4" w:space="0" w:color="000000"/>
              <w:bottom w:val="single" w:sz="4" w:space="0" w:color="000000"/>
              <w:right w:val="single" w:sz="4" w:space="0" w:color="000000"/>
            </w:tcBorders>
            <w:vAlign w:val="center"/>
          </w:tcPr>
          <w:p w:rsidR="00112527" w:rsidRDefault="00112527" w:rsidP="00112527">
            <w:pPr>
              <w:jc w:val="center"/>
            </w:pPr>
            <w:r>
              <w:rPr>
                <w:spacing w:val="-3"/>
              </w:rPr>
              <w:t xml:space="preserve">Показатели </w:t>
            </w:r>
            <w:r w:rsidRPr="00AE074C">
              <w:rPr>
                <w:spacing w:val="-3"/>
              </w:rPr>
              <w:t>надежности системы</w:t>
            </w:r>
          </w:p>
        </w:tc>
        <w:tc>
          <w:tcPr>
            <w:tcW w:w="992" w:type="dxa"/>
            <w:vAlign w:val="center"/>
          </w:tcPr>
          <w:p w:rsidR="00112527" w:rsidRDefault="00112527" w:rsidP="00112527">
            <w:pPr>
              <w:jc w:val="center"/>
            </w:pPr>
          </w:p>
        </w:tc>
        <w:tc>
          <w:tcPr>
            <w:tcW w:w="992" w:type="dxa"/>
            <w:vAlign w:val="center"/>
          </w:tcPr>
          <w:p w:rsidR="00112527" w:rsidRDefault="00112527" w:rsidP="00112527">
            <w:pPr>
              <w:jc w:val="center"/>
            </w:pPr>
          </w:p>
        </w:tc>
        <w:tc>
          <w:tcPr>
            <w:tcW w:w="993" w:type="dxa"/>
            <w:vAlign w:val="center"/>
          </w:tcPr>
          <w:p w:rsidR="00112527" w:rsidRDefault="00112527" w:rsidP="00112527">
            <w:pPr>
              <w:jc w:val="center"/>
            </w:pPr>
          </w:p>
        </w:tc>
        <w:tc>
          <w:tcPr>
            <w:tcW w:w="992" w:type="dxa"/>
            <w:vAlign w:val="center"/>
          </w:tcPr>
          <w:p w:rsidR="00112527" w:rsidRDefault="00112527" w:rsidP="00112527">
            <w:pPr>
              <w:jc w:val="center"/>
            </w:pPr>
          </w:p>
        </w:tc>
        <w:tc>
          <w:tcPr>
            <w:tcW w:w="992" w:type="dxa"/>
            <w:vAlign w:val="center"/>
          </w:tcPr>
          <w:p w:rsidR="00112527" w:rsidRDefault="00112527" w:rsidP="00112527">
            <w:pPr>
              <w:jc w:val="center"/>
            </w:pPr>
          </w:p>
        </w:tc>
        <w:tc>
          <w:tcPr>
            <w:tcW w:w="1559" w:type="dxa"/>
            <w:vAlign w:val="center"/>
          </w:tcPr>
          <w:p w:rsidR="00112527" w:rsidRDefault="00112527" w:rsidP="00112527">
            <w:pPr>
              <w:jc w:val="center"/>
            </w:pPr>
          </w:p>
        </w:tc>
      </w:tr>
      <w:tr w:rsidR="00112527" w:rsidTr="008E5891">
        <w:tc>
          <w:tcPr>
            <w:tcW w:w="3681" w:type="dxa"/>
            <w:tcBorders>
              <w:top w:val="single" w:sz="4" w:space="0" w:color="000000"/>
              <w:left w:val="single" w:sz="4" w:space="0" w:color="000000"/>
              <w:bottom w:val="single" w:sz="4" w:space="0" w:color="000000"/>
              <w:right w:val="single" w:sz="4" w:space="0" w:color="000000"/>
            </w:tcBorders>
            <w:vAlign w:val="center"/>
          </w:tcPr>
          <w:p w:rsidR="00112527" w:rsidRPr="00AE074C" w:rsidRDefault="00112527" w:rsidP="00112527">
            <w:r>
              <w:t xml:space="preserve">продолжительность </w:t>
            </w:r>
            <w:r w:rsidRPr="00AE074C">
              <w:t xml:space="preserve">(бесперебойность) поставки </w:t>
            </w:r>
            <w:r>
              <w:t>услуг (</w:t>
            </w:r>
            <w:r w:rsidRPr="00AE074C">
              <w:t>час/день</w:t>
            </w:r>
            <w:r>
              <w:t>)</w:t>
            </w:r>
          </w:p>
        </w:tc>
        <w:tc>
          <w:tcPr>
            <w:tcW w:w="992" w:type="dxa"/>
            <w:vAlign w:val="center"/>
          </w:tcPr>
          <w:p w:rsidR="00112527" w:rsidRPr="00750393" w:rsidRDefault="00112527" w:rsidP="00112527">
            <w:pPr>
              <w:jc w:val="center"/>
            </w:pPr>
            <w:r>
              <w:t>24/7</w:t>
            </w:r>
          </w:p>
        </w:tc>
        <w:tc>
          <w:tcPr>
            <w:tcW w:w="992" w:type="dxa"/>
            <w:vAlign w:val="center"/>
          </w:tcPr>
          <w:p w:rsidR="00112527" w:rsidRDefault="00112527" w:rsidP="00112527">
            <w:pPr>
              <w:jc w:val="center"/>
            </w:pPr>
            <w:r w:rsidRPr="00CC6865">
              <w:t>24/</w:t>
            </w:r>
            <w:r>
              <w:t>7</w:t>
            </w:r>
          </w:p>
        </w:tc>
        <w:tc>
          <w:tcPr>
            <w:tcW w:w="993" w:type="dxa"/>
            <w:vAlign w:val="center"/>
          </w:tcPr>
          <w:p w:rsidR="00112527" w:rsidRPr="00750393" w:rsidRDefault="00112527" w:rsidP="00112527">
            <w:pPr>
              <w:jc w:val="center"/>
            </w:pPr>
            <w:r>
              <w:t>24/7</w:t>
            </w:r>
          </w:p>
        </w:tc>
        <w:tc>
          <w:tcPr>
            <w:tcW w:w="992" w:type="dxa"/>
            <w:vAlign w:val="center"/>
          </w:tcPr>
          <w:p w:rsidR="00112527" w:rsidRDefault="00112527" w:rsidP="00112527">
            <w:pPr>
              <w:jc w:val="center"/>
            </w:pPr>
            <w:r w:rsidRPr="00CC6865">
              <w:t>24/</w:t>
            </w:r>
            <w:r>
              <w:t>7</w:t>
            </w:r>
          </w:p>
        </w:tc>
        <w:tc>
          <w:tcPr>
            <w:tcW w:w="992" w:type="dxa"/>
            <w:vAlign w:val="center"/>
          </w:tcPr>
          <w:p w:rsidR="00112527" w:rsidRPr="00750393" w:rsidRDefault="00112527" w:rsidP="00112527">
            <w:pPr>
              <w:jc w:val="center"/>
            </w:pPr>
            <w:r>
              <w:t>24/7</w:t>
            </w:r>
          </w:p>
        </w:tc>
        <w:tc>
          <w:tcPr>
            <w:tcW w:w="1559" w:type="dxa"/>
            <w:vAlign w:val="center"/>
          </w:tcPr>
          <w:p w:rsidR="00112527" w:rsidRDefault="00112527" w:rsidP="00112527">
            <w:pPr>
              <w:jc w:val="center"/>
            </w:pPr>
            <w:r w:rsidRPr="00CC6865">
              <w:t>24/</w:t>
            </w:r>
            <w:r>
              <w:t>7</w:t>
            </w:r>
          </w:p>
        </w:tc>
      </w:tr>
    </w:tbl>
    <w:p w:rsidR="00121424" w:rsidRDefault="0008216C" w:rsidP="00121424">
      <w:pPr>
        <w:pStyle w:val="2"/>
      </w:pPr>
      <w:r>
        <w:t>П</w:t>
      </w:r>
      <w:r w:rsidR="00121424">
        <w:t xml:space="preserve">еречень инвестиционных проектов </w:t>
      </w:r>
      <w:r w:rsidR="00657373">
        <w:t>в отношении соответствующей системы коммунальной инфраструктуры</w:t>
      </w:r>
    </w:p>
    <w:p w:rsidR="0008216C" w:rsidRDefault="00FE7E46" w:rsidP="00091DE4">
      <w:pPr>
        <w:ind w:firstLine="709"/>
      </w:pPr>
      <w:r>
        <w:t>Д</w:t>
      </w:r>
      <w:r w:rsidR="00091DE4">
        <w:t>анн</w:t>
      </w:r>
      <w:r>
        <w:t>ый раздел</w:t>
      </w:r>
      <w:r w:rsidR="00DC5BBB">
        <w:t xml:space="preserve"> </w:t>
      </w:r>
      <w:r>
        <w:t>предусмотрен для размещения</w:t>
      </w:r>
      <w:r w:rsidR="00091DE4">
        <w:t xml:space="preserve"> п</w:t>
      </w:r>
      <w:r>
        <w:t>еречня</w:t>
      </w:r>
      <w:r w:rsidR="0008216C">
        <w:t xml:space="preserve"> инвестиционных проектов в отношении соответствующей системы коммунальной </w:t>
      </w:r>
      <w:r w:rsidR="0008216C" w:rsidRPr="00921544">
        <w:t>инфраструктуры (со ссылками на схемы и программы развития единой национальной (общероссийской) электрической сети на долгосрочный период, генеральную схему размещения объектов электроэнергетики, федеральную программу газификации, соответствующие межрегиональные, региональные программы газификации, схемы теплоснабжения, схемы водоснабжения и водоотведения, программы по утилизации, обезвреживанию и захоронению твердых бытовых отходов, п</w:t>
      </w:r>
      <w:r w:rsidR="0008216C">
        <w:t xml:space="preserve">рограммы в области энергосбережения и повышения энергетической эффективности, </w:t>
      </w:r>
      <w:r w:rsidR="0008216C" w:rsidRPr="00921544">
        <w:t>инвестиционные программы организаций, осуществляющих электро-, газо-, тепло-,</w:t>
      </w:r>
      <w:r w:rsidR="0008216C">
        <w:t xml:space="preserve"> водоснабжение и водоотведение, и организаций, оказывающих услуги по утилизации, обезвреживанию и захоронению твердых бытовых отходов) (далее - инвестиционные проекты)</w:t>
      </w:r>
      <w:r w:rsidR="00091DE4">
        <w:t>.</w:t>
      </w:r>
    </w:p>
    <w:p w:rsidR="000A2E07" w:rsidRDefault="000A2E07" w:rsidP="00657373">
      <w:pPr>
        <w:pStyle w:val="a3"/>
        <w:ind w:firstLine="720"/>
      </w:pPr>
      <w:r>
        <w:t xml:space="preserve">На территории </w:t>
      </w:r>
      <w:r w:rsidRPr="003244A8">
        <w:t xml:space="preserve">Новгородской области </w:t>
      </w:r>
      <w:r>
        <w:t xml:space="preserve">органом исполнительной власти, </w:t>
      </w:r>
      <w:r w:rsidRPr="003244A8">
        <w:t>реализующим полномочия в сфере жилищно-коммунального хозяйства, энергосбережения и повышения энергетической эффективности, топ</w:t>
      </w:r>
      <w:r>
        <w:t>ливно-энергетического комплекса, является</w:t>
      </w:r>
      <w:r w:rsidR="00DC5BBB">
        <w:t xml:space="preserve"> </w:t>
      </w:r>
      <w:r>
        <w:t>д</w:t>
      </w:r>
      <w:r w:rsidRPr="003244A8">
        <w:t xml:space="preserve">епартамент по жилищно-коммунальному </w:t>
      </w:r>
      <w:r w:rsidRPr="003244A8">
        <w:lastRenderedPageBreak/>
        <w:t xml:space="preserve">хозяйству и </w:t>
      </w:r>
      <w:r w:rsidR="00091DE4" w:rsidRPr="003244A8">
        <w:t>топливно-энергетическому</w:t>
      </w:r>
      <w:r w:rsidR="00091DE4">
        <w:t xml:space="preserve"> комплексу Новгородской области</w:t>
      </w:r>
      <w:r w:rsidR="00657373">
        <w:t>.</w:t>
      </w:r>
      <w:r w:rsidR="00DC5BBB">
        <w:t xml:space="preserve"> </w:t>
      </w:r>
      <w:r w:rsidR="00657373">
        <w:t>С</w:t>
      </w:r>
      <w:r>
        <w:t xml:space="preserve">огласно пункту 3.5 </w:t>
      </w:r>
      <w:r w:rsidRPr="000A2E07">
        <w:t>Положени</w:t>
      </w:r>
      <w:r>
        <w:t>я</w:t>
      </w:r>
      <w:r w:rsidRPr="000A2E07">
        <w:t xml:space="preserve"> о департаменте по жилищно-коммунальному хозяйству и топливно-энергетическому комплексу Новгородской области</w:t>
      </w:r>
      <w:r>
        <w:t>, утвержденному постановлением администрации Новгородской области от 23 января 2009 г. N 9 (в действующей редакции)</w:t>
      </w:r>
      <w:r w:rsidR="00657373">
        <w:t xml:space="preserve">, </w:t>
      </w:r>
      <w:r>
        <w:t xml:space="preserve">в полномочия </w:t>
      </w:r>
      <w:r w:rsidR="00657373">
        <w:t>департамента</w:t>
      </w:r>
      <w:r>
        <w:t xml:space="preserve"> входит с</w:t>
      </w:r>
      <w:r w:rsidRPr="000A2E07">
        <w:t>огласование инвестиционных программ организаций коммунального комплекса области,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w:t>
      </w:r>
      <w:r>
        <w:t>ь за реализацией таких программ</w:t>
      </w:r>
      <w:r w:rsidR="00657373">
        <w:t>.</w:t>
      </w:r>
    </w:p>
    <w:p w:rsidR="000A2E07" w:rsidRDefault="007A53C7" w:rsidP="000A2E07">
      <w:pPr>
        <w:pStyle w:val="a3"/>
        <w:ind w:firstLine="720"/>
      </w:pPr>
      <w:r w:rsidRPr="007A53C7">
        <w:rPr>
          <w:b/>
        </w:rPr>
        <w:t>Источник информации:</w:t>
      </w:r>
      <w:r>
        <w:t xml:space="preserve"> официальный сайт д</w:t>
      </w:r>
      <w:r w:rsidRPr="003244A8">
        <w:t>епартамент</w:t>
      </w:r>
      <w:r>
        <w:t>а</w:t>
      </w:r>
      <w:r w:rsidRPr="003244A8">
        <w:t xml:space="preserve"> по жилищно-коммунальному хозяйству и топливно-энергетическому</w:t>
      </w:r>
      <w:r>
        <w:t xml:space="preserve"> комплексу Новгородской области (</w:t>
      </w:r>
      <w:hyperlink r:id="rId13" w:history="1">
        <w:r w:rsidRPr="00022A67">
          <w:rPr>
            <w:rStyle w:val="ab"/>
          </w:rPr>
          <w:t>http://www.tek53.ru/investicionnye-programmy.html</w:t>
        </w:r>
      </w:hyperlink>
      <w:r>
        <w:t>).</w:t>
      </w:r>
    </w:p>
    <w:p w:rsidR="008C26B9" w:rsidRDefault="008C26B9" w:rsidP="008C26B9">
      <w:pPr>
        <w:pStyle w:val="3"/>
      </w:pPr>
      <w:r>
        <w:t>Перечень инвестиционных проектов в электроснабжении</w:t>
      </w:r>
    </w:p>
    <w:p w:rsidR="00921544" w:rsidRDefault="00921544" w:rsidP="00921544">
      <w:pPr>
        <w:ind w:firstLine="708"/>
      </w:pPr>
      <w:r w:rsidRPr="00921544">
        <w:rPr>
          <w:b/>
        </w:rPr>
        <w:t xml:space="preserve">Инвестиционные проекты в электроснабжении территории муниципального образования </w:t>
      </w:r>
      <w:r w:rsidR="00F647E9">
        <w:rPr>
          <w:b/>
        </w:rPr>
        <w:t>Белебелковское</w:t>
      </w:r>
      <w:r w:rsidR="00DD0889">
        <w:rPr>
          <w:b/>
        </w:rPr>
        <w:t xml:space="preserve"> сельское поселение</w:t>
      </w:r>
      <w:r w:rsidRPr="00921544">
        <w:rPr>
          <w:b/>
        </w:rPr>
        <w:t xml:space="preserve"> на период разработки Программы – отсутствуют</w:t>
      </w:r>
      <w:r>
        <w:t xml:space="preserve"> и </w:t>
      </w:r>
      <w:r w:rsidRPr="00921544">
        <w:t>не включены в схемы и программы развития единой национальной (общероссийской) электрической сети на долгосрочный период, генеральную схему размещ</w:t>
      </w:r>
      <w:r w:rsidR="00555417">
        <w:t>ения объектов электроэнергетики</w:t>
      </w:r>
      <w:r>
        <w:t>.</w:t>
      </w:r>
    </w:p>
    <w:p w:rsidR="00921544" w:rsidRDefault="00921544" w:rsidP="00921544">
      <w:pPr>
        <w:ind w:firstLine="708"/>
      </w:pPr>
      <w:r w:rsidRPr="00921544">
        <w:t>В случае если у органи</w:t>
      </w:r>
      <w:r w:rsidR="00555417">
        <w:t>заций, осуществляющих электро</w:t>
      </w:r>
      <w:r w:rsidRPr="00921544">
        <w:t>снабжение имеются подготовленные бизнес-планы или укрупненные инвестиционные проекты, которые не были включены в схемы и программы развития единой национальной (общероссийской) электрическ</w:t>
      </w:r>
      <w:r w:rsidR="00555417">
        <w:t>ой сети на долгосрочный период</w:t>
      </w:r>
      <w:r w:rsidRPr="00921544">
        <w:t>,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схемы и программы развития единой национальной (общероссийской) электричес</w:t>
      </w:r>
      <w:r w:rsidR="00555417">
        <w:t>кой сети на долгосрочный период</w:t>
      </w:r>
      <w:r w:rsidRPr="00921544">
        <w:t>.</w:t>
      </w:r>
    </w:p>
    <w:p w:rsidR="008C26B9" w:rsidRDefault="008C26B9" w:rsidP="008C26B9">
      <w:pPr>
        <w:pStyle w:val="3"/>
      </w:pPr>
      <w:r>
        <w:t>Перечень инвестиционных проектов в теплоснабжении</w:t>
      </w:r>
    </w:p>
    <w:p w:rsidR="00921544" w:rsidRDefault="00921544" w:rsidP="00921544">
      <w:pPr>
        <w:ind w:firstLine="708"/>
      </w:pPr>
      <w:r w:rsidRPr="00921544">
        <w:rPr>
          <w:b/>
        </w:rPr>
        <w:t xml:space="preserve">Инвестиционные проекты в теплоснабжении территории муниципального образования </w:t>
      </w:r>
      <w:r w:rsidR="00F647E9">
        <w:rPr>
          <w:b/>
        </w:rPr>
        <w:t>Белебелковское</w:t>
      </w:r>
      <w:r w:rsidR="00DD0889">
        <w:rPr>
          <w:b/>
        </w:rPr>
        <w:t xml:space="preserve"> сельское поселение</w:t>
      </w:r>
      <w:r w:rsidRPr="00921544">
        <w:rPr>
          <w:b/>
        </w:rPr>
        <w:t xml:space="preserve"> на период разработки Программы – отсутствуют</w:t>
      </w:r>
      <w:r w:rsidR="00DC5BBB">
        <w:rPr>
          <w:b/>
        </w:rPr>
        <w:t xml:space="preserve"> </w:t>
      </w:r>
      <w:r>
        <w:t xml:space="preserve">и </w:t>
      </w:r>
      <w:r w:rsidR="00555417">
        <w:t>не включены в схемы теплоснабжения</w:t>
      </w:r>
      <w:r>
        <w:t>.</w:t>
      </w:r>
    </w:p>
    <w:p w:rsidR="00921544" w:rsidRDefault="00921544" w:rsidP="00921544">
      <w:pPr>
        <w:ind w:firstLine="708"/>
      </w:pPr>
      <w:r w:rsidRPr="00921544">
        <w:t xml:space="preserve">В случае если у организаций, осуществляющих теплоснабжение имеются подготовленные бизнес-планы или укрупненные инвестиционные проекты, которые не были включены в </w:t>
      </w:r>
      <w:r w:rsidR="00555417">
        <w:t>схемы теплоснабжения</w:t>
      </w:r>
      <w:r w:rsidRPr="00921544">
        <w:t xml:space="preserve">,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w:t>
      </w:r>
      <w:r w:rsidR="00555417">
        <w:t>схемы теплоснабжения</w:t>
      </w:r>
      <w:r w:rsidRPr="00921544">
        <w:t>.</w:t>
      </w:r>
    </w:p>
    <w:p w:rsidR="008C26B9" w:rsidRDefault="008C26B9" w:rsidP="008C26B9">
      <w:pPr>
        <w:pStyle w:val="3"/>
      </w:pPr>
      <w:r>
        <w:t>Перечень инвестиционных проектов в газоснабжении</w:t>
      </w:r>
    </w:p>
    <w:p w:rsidR="00921544" w:rsidRDefault="00921544" w:rsidP="00921544">
      <w:pPr>
        <w:ind w:firstLine="708"/>
      </w:pPr>
      <w:r w:rsidRPr="008D6F54">
        <w:t xml:space="preserve">Инвестиционные проекты в газоснабжении территории муниципального образования </w:t>
      </w:r>
      <w:r w:rsidR="00F647E9">
        <w:t>Белебелковское</w:t>
      </w:r>
      <w:r w:rsidR="00DD0889" w:rsidRPr="008D6F54">
        <w:t xml:space="preserve"> сельское поселение</w:t>
      </w:r>
      <w:r w:rsidRPr="008D6F54">
        <w:t xml:space="preserve"> на период разработки Программы – отсутствуют, и не включены в федеральную программу газификации,</w:t>
      </w:r>
      <w:r w:rsidRPr="00921544">
        <w:t xml:space="preserve"> соответствующие межрегиональные, рег</w:t>
      </w:r>
      <w:r w:rsidR="00D551B8">
        <w:t>иональные программы газификации</w:t>
      </w:r>
      <w:r>
        <w:t>.</w:t>
      </w:r>
    </w:p>
    <w:p w:rsidR="00921544" w:rsidRDefault="00921544" w:rsidP="00921544">
      <w:pPr>
        <w:ind w:firstLine="708"/>
      </w:pPr>
      <w:r w:rsidRPr="00921544">
        <w:lastRenderedPageBreak/>
        <w:t>В случае если у организаций, осуществляющих газоснабжение имеются подготовленные бизнес-планы или укрупненные инвестиционные проекты, которые не были включены в</w:t>
      </w:r>
      <w:r w:rsidR="00DC5BBB">
        <w:t xml:space="preserve"> </w:t>
      </w:r>
      <w:r w:rsidRPr="00921544">
        <w:t>федеральную программу газификации, соответствующие межрегиональные, реги</w:t>
      </w:r>
      <w:r w:rsidR="00D551B8">
        <w:t>ональные программы газификации</w:t>
      </w:r>
      <w:r w:rsidRPr="00921544">
        <w:t>,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федеральную программу газификации, соответствующие межрегиональные, рег</w:t>
      </w:r>
      <w:r w:rsidR="00D551B8">
        <w:t>иональные программы газификации</w:t>
      </w:r>
      <w:r w:rsidRPr="00921544">
        <w:t>.</w:t>
      </w:r>
    </w:p>
    <w:p w:rsidR="008C26B9" w:rsidRDefault="008C26B9" w:rsidP="008C26B9">
      <w:pPr>
        <w:pStyle w:val="3"/>
      </w:pPr>
      <w:r>
        <w:t>Перечень инвестиционных проектов в водоснабжении</w:t>
      </w:r>
      <w:r w:rsidR="0076194B">
        <w:t xml:space="preserve"> и водоотведении</w:t>
      </w:r>
    </w:p>
    <w:p w:rsidR="00D551B8" w:rsidRPr="008D6F54" w:rsidRDefault="00D551B8" w:rsidP="00D551B8">
      <w:pPr>
        <w:ind w:firstLine="708"/>
      </w:pPr>
      <w:r w:rsidRPr="008D6F54">
        <w:t xml:space="preserve">Инвестиционные проекты в водоснабжении и водоотведении территории муниципального образования </w:t>
      </w:r>
      <w:r w:rsidR="00F647E9">
        <w:t>Белебелковское</w:t>
      </w:r>
      <w:r w:rsidR="00DD0889" w:rsidRPr="008D6F54">
        <w:t xml:space="preserve"> сельское поселение</w:t>
      </w:r>
      <w:r w:rsidRPr="008D6F54">
        <w:t xml:space="preserve"> на период разработки Программы – </w:t>
      </w:r>
      <w:r w:rsidR="00ED25ED" w:rsidRPr="008D6F54">
        <w:t xml:space="preserve">на официальном сайте департамента по жилищно-коммунальному хозяйству и топливно-энергетическому комплексу Новгородской области (http://www.tek53.ru/investicionnye-programmy.html) </w:t>
      </w:r>
      <w:r w:rsidRPr="008D6F54">
        <w:t>отсутствуют.</w:t>
      </w:r>
    </w:p>
    <w:p w:rsidR="008D6F54" w:rsidRDefault="008D6F54" w:rsidP="008D6F54">
      <w:pPr>
        <w:ind w:firstLine="708"/>
      </w:pPr>
      <w:r w:rsidRPr="008D6F54">
        <w:t>В случае</w:t>
      </w:r>
      <w:r w:rsidR="00DC5BBB">
        <w:t>,</w:t>
      </w:r>
      <w:r w:rsidRPr="008D6F54">
        <w:t xml:space="preserve"> если у организаций, осуществляющих водоснабжение и водоотведение имеются подготовленные бизнес-планы или укрупненные инвестиционные проекты, которые не были включены в федеральную программу</w:t>
      </w:r>
      <w:r w:rsidRPr="00921544">
        <w:t xml:space="preserve"> газификации, соответствующие межрегиональные, реги</w:t>
      </w:r>
      <w:r>
        <w:t>ональные программы газификации</w:t>
      </w:r>
      <w:r w:rsidRPr="00921544">
        <w:t>,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федеральную программу газификации, соответствующие межрегиональные, рег</w:t>
      </w:r>
      <w:r>
        <w:t>иональные программы газификации</w:t>
      </w:r>
      <w:r w:rsidRPr="00921544">
        <w:t>.</w:t>
      </w:r>
    </w:p>
    <w:p w:rsidR="00AA39F6" w:rsidRDefault="00AA39F6" w:rsidP="00D551B8">
      <w:pPr>
        <w:ind w:firstLine="708"/>
      </w:pPr>
    </w:p>
    <w:p w:rsidR="008C26B9" w:rsidRDefault="008C26B9" w:rsidP="008C26B9">
      <w:pPr>
        <w:pStyle w:val="3"/>
      </w:pPr>
      <w:r>
        <w:t>Перечень инвестиционных проектов в</w:t>
      </w:r>
      <w:r w:rsidR="00852CF5">
        <w:t xml:space="preserve"> сфере</w:t>
      </w:r>
      <w:r w:rsidR="00DC5BBB">
        <w:t xml:space="preserve"> </w:t>
      </w:r>
      <w:r w:rsidRPr="0064632D">
        <w:t>организации деятельности по сбору (в том числе раздельному сбору) и транспортирован</w:t>
      </w:r>
      <w:r>
        <w:t>ию твердых коммунальных отходов</w:t>
      </w:r>
    </w:p>
    <w:p w:rsidR="00921544" w:rsidRDefault="00921544" w:rsidP="00921544">
      <w:pPr>
        <w:ind w:firstLine="708"/>
      </w:pPr>
      <w:r w:rsidRPr="008D6F54">
        <w:t>Инвестиционные проекты в</w:t>
      </w:r>
      <w:r w:rsidR="00852CF5" w:rsidRPr="008D6F54">
        <w:t xml:space="preserve"> сфере</w:t>
      </w:r>
      <w:r w:rsidRPr="008D6F54">
        <w:t xml:space="preserve"> организации деятельности по сбору (в том числе раздельному сбору) и транспортированию твердых коммунальных отходов на период разработки Программы – отсутствуют, и не включены в программы по утилизации, обезвреживанию и захо</w:t>
      </w:r>
      <w:r w:rsidR="00555417" w:rsidRPr="008D6F54">
        <w:t>ронению твердых бытовых</w:t>
      </w:r>
      <w:r w:rsidR="00555417">
        <w:t xml:space="preserve"> отходов</w:t>
      </w:r>
      <w:r>
        <w:t>.</w:t>
      </w:r>
    </w:p>
    <w:p w:rsidR="00921544" w:rsidRDefault="00555417" w:rsidP="00921544">
      <w:pPr>
        <w:ind w:firstLine="708"/>
      </w:pPr>
      <w:r>
        <w:t>В случае если у организаций</w:t>
      </w:r>
      <w:r w:rsidR="00921544" w:rsidRPr="00921544">
        <w:t>, оказывающих услуги по утилизации, обезвреживанию и захоронению твердых бытовых отходов, имеются подготовленные бизнес-планы или укрупненные инвестиционные проекты, которые не были включены в программы по утилизации, обезвреживанию и захоронению твердых бытовых отходов, программы в области энергосбережения и повышения энергетической эффективности, то при утверждении программы указанные инвестиционные проекты утверждаются в составе программы после внесения в установленном порядке соответствующих изменений в программы по утилизации, обезвреживанию и захо</w:t>
      </w:r>
      <w:r>
        <w:t>ронению твердых бытовых отходов</w:t>
      </w:r>
      <w:r w:rsidR="00921544" w:rsidRPr="00921544">
        <w:t>.</w:t>
      </w:r>
    </w:p>
    <w:p w:rsidR="00121424" w:rsidRDefault="0008216C" w:rsidP="00121424">
      <w:pPr>
        <w:pStyle w:val="2"/>
      </w:pPr>
      <w:r>
        <w:t>П</w:t>
      </w:r>
      <w:r w:rsidR="00121424">
        <w:t>редложения по организации реа</w:t>
      </w:r>
      <w:r>
        <w:t>лизации инвестиционных проектов</w:t>
      </w:r>
    </w:p>
    <w:p w:rsidR="00887F28" w:rsidRDefault="00030644" w:rsidP="00C003A2">
      <w:pPr>
        <w:ind w:firstLine="709"/>
      </w:pPr>
      <w:r>
        <w:t>Согласно требованиям Федерального за</w:t>
      </w:r>
      <w:r w:rsidR="00C003A2">
        <w:t xml:space="preserve">кона от 30.12.2004 № 210-ФЗ «Об </w:t>
      </w:r>
      <w:r>
        <w:t>основах регулирования тарифов организац</w:t>
      </w:r>
      <w:r w:rsidR="00C003A2">
        <w:t xml:space="preserve">ий коммунального комплекса» на </w:t>
      </w:r>
      <w:r>
        <w:lastRenderedPageBreak/>
        <w:t>основании программы комплексног</w:t>
      </w:r>
      <w:r w:rsidR="00C003A2">
        <w:t xml:space="preserve">о развития систем коммунальной </w:t>
      </w:r>
      <w:r>
        <w:t>инфраструктуры органы местного самоуправл</w:t>
      </w:r>
      <w:r w:rsidR="00C003A2">
        <w:t xml:space="preserve">ения разрабатывают технические </w:t>
      </w:r>
      <w:r>
        <w:t>задания на разработку инвестиционных прог</w:t>
      </w:r>
      <w:r w:rsidR="00C003A2">
        <w:t xml:space="preserve">рамм организаций коммунального </w:t>
      </w:r>
      <w:r>
        <w:t>комплекса, на основании которых организаци</w:t>
      </w:r>
      <w:r w:rsidR="00C003A2">
        <w:t xml:space="preserve">и разрабатывают инвестиционные </w:t>
      </w:r>
      <w:r>
        <w:t>программы и определяют финансовые потребности на их реализацию.</w:t>
      </w:r>
    </w:p>
    <w:p w:rsidR="00A449B2" w:rsidRDefault="00030644" w:rsidP="00A449B2">
      <w:pPr>
        <w:ind w:firstLine="708"/>
      </w:pPr>
      <w:r>
        <w:t>Источниками покрытия финансовых потреб</w:t>
      </w:r>
      <w:r w:rsidR="00A449B2">
        <w:t xml:space="preserve">ностей инвестиционных программ </w:t>
      </w:r>
      <w:r>
        <w:t xml:space="preserve">являются надбавки к тарифам для потребителей </w:t>
      </w:r>
      <w:r w:rsidR="00A449B2">
        <w:t xml:space="preserve">и плата за подключение к сетям </w:t>
      </w:r>
      <w:r>
        <w:t xml:space="preserve">инженерной инфраструктуры. </w:t>
      </w:r>
    </w:p>
    <w:p w:rsidR="00030644" w:rsidRDefault="00030644" w:rsidP="00A449B2">
      <w:pPr>
        <w:ind w:firstLine="708"/>
      </w:pPr>
      <w:r>
        <w:t>Предложения о разм</w:t>
      </w:r>
      <w:r w:rsidR="00A449B2">
        <w:t xml:space="preserve">ере надбавки к ценам (тарифам) </w:t>
      </w:r>
      <w:r>
        <w:t>для потребителей и соответствующей надбавк</w:t>
      </w:r>
      <w:r w:rsidR="00A449B2">
        <w:t xml:space="preserve">е к тарифам на товары и услуги </w:t>
      </w:r>
      <w:r>
        <w:t>организации коммунального комплекса, а также пр</w:t>
      </w:r>
      <w:r w:rsidR="00A449B2">
        <w:t xml:space="preserve">едложения о размерах тарифа на </w:t>
      </w:r>
      <w:r>
        <w:t>подключение к системе коммунальной инфра</w:t>
      </w:r>
      <w:r w:rsidR="00A449B2">
        <w:t xml:space="preserve">структуры и тарифа организации </w:t>
      </w:r>
      <w:r>
        <w:t>коммунального комплекса на подключение подготавливает орган регулирования</w:t>
      </w:r>
      <w:r w:rsidR="00A449B2">
        <w:t>.</w:t>
      </w:r>
    </w:p>
    <w:p w:rsidR="00030644" w:rsidRDefault="00030644" w:rsidP="00A449B2">
      <w:pPr>
        <w:ind w:firstLine="708"/>
      </w:pPr>
      <w:r>
        <w:t xml:space="preserve">Источниками покрытия финансовых потребностей инвестиционных программ организаций - производителей товаров </w:t>
      </w:r>
      <w:r w:rsidR="00A449B2">
        <w:t xml:space="preserve">и услуг в сфере теплоснабжения </w:t>
      </w:r>
      <w:r>
        <w:t>определяются согласно Правилам, утвержденны</w:t>
      </w:r>
      <w:r w:rsidR="00A449B2">
        <w:t xml:space="preserve">м Постановлением Правительства </w:t>
      </w:r>
      <w:r>
        <w:t>РФ от 23.07.2007 № 464 «Об утв</w:t>
      </w:r>
      <w:r w:rsidR="00A449B2">
        <w:t xml:space="preserve">ерждении правил финансирования </w:t>
      </w:r>
      <w:r>
        <w:t>инвестиционных программ органи</w:t>
      </w:r>
      <w:r w:rsidR="00A449B2">
        <w:t xml:space="preserve">заций коммунального комплекса - </w:t>
      </w:r>
      <w:r>
        <w:t>производителей товаров и услуг в сфере теплоснабжения».</w:t>
      </w:r>
    </w:p>
    <w:p w:rsidR="00030644" w:rsidRDefault="00030644" w:rsidP="00A449B2">
      <w:pPr>
        <w:ind w:firstLine="708"/>
      </w:pPr>
      <w:r>
        <w:t>Правила утверждения инв</w:t>
      </w:r>
      <w:r w:rsidR="00A449B2">
        <w:t xml:space="preserve">естиционных программ субъектов </w:t>
      </w:r>
      <w:r>
        <w:t>электроэнергетики, в уставных капиталах котор</w:t>
      </w:r>
      <w:r w:rsidR="00A449B2">
        <w:t xml:space="preserve">ых участвует государство, и </w:t>
      </w:r>
      <w:r>
        <w:t xml:space="preserve">сетевых организаций утверждены Постановлением </w:t>
      </w:r>
      <w:r w:rsidR="00A449B2">
        <w:t xml:space="preserve">Правительства РФ от 01.12.2009 </w:t>
      </w:r>
      <w:r>
        <w:t xml:space="preserve">№ 977. </w:t>
      </w:r>
    </w:p>
    <w:p w:rsidR="00030644" w:rsidRDefault="00030644" w:rsidP="00A449B2">
      <w:pPr>
        <w:ind w:firstLine="708"/>
      </w:pPr>
      <w:r>
        <w:t>Источниками покрытия финансовых потреб</w:t>
      </w:r>
      <w:r w:rsidR="00A449B2">
        <w:t xml:space="preserve">ностей инвестиционных программ </w:t>
      </w:r>
      <w:r>
        <w:t>субъектов электроэнергетики являются инвестиционные ресурсы, включаемые</w:t>
      </w:r>
      <w:r w:rsidR="00A449B2">
        <w:t xml:space="preserve"> в </w:t>
      </w:r>
      <w:r>
        <w:t>регулируемые тарифы.</w:t>
      </w:r>
    </w:p>
    <w:p w:rsidR="00A449B2" w:rsidRDefault="00A449B2" w:rsidP="00A449B2">
      <w:pPr>
        <w:ind w:firstLine="708"/>
      </w:pPr>
      <w:r>
        <w:t>Программой предусматривается покрытие финансовых потребностей на реализацию мероприятий за счет собственных средств ресурсоснабжающих организаций, а в случае формирования инвестиционной программы, при необходимости, за счет</w:t>
      </w:r>
      <w:r w:rsidR="00DC5BBB">
        <w:t xml:space="preserve"> </w:t>
      </w:r>
      <w:r>
        <w:t>надбавок к тарифам для потребителей и за счет платы за подключение к сетям инженерной инфраструктуры, которые утверждает</w:t>
      </w:r>
      <w:r w:rsidR="00DC5BBB">
        <w:t xml:space="preserve"> </w:t>
      </w:r>
      <w:r>
        <w:t>орган регулирования.</w:t>
      </w:r>
    </w:p>
    <w:p w:rsidR="00121424" w:rsidRDefault="0008216C" w:rsidP="00121424">
      <w:pPr>
        <w:pStyle w:val="2"/>
      </w:pPr>
      <w:r>
        <w:t>О</w:t>
      </w:r>
      <w:r w:rsidR="00121424">
        <w:t>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w:t>
      </w:r>
      <w:r>
        <w:t>мам коммунальной инфраструктуры</w:t>
      </w:r>
    </w:p>
    <w:p w:rsidR="00AA39F6" w:rsidRDefault="00A449B2" w:rsidP="00FE7E46">
      <w:pPr>
        <w:ind w:firstLine="709"/>
      </w:pPr>
      <w:r>
        <w:t>Программой не планируется использование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w:t>
      </w:r>
      <w:r w:rsidR="008D6F54">
        <w:t>ктуры.</w:t>
      </w:r>
    </w:p>
    <w:p w:rsidR="00941CB4" w:rsidRDefault="00941CB4" w:rsidP="00941CB4">
      <w:pPr>
        <w:pStyle w:val="2"/>
      </w:pPr>
      <w:r>
        <w:t>Сведения о действующих тарифах, утвержденных уполномоченным органом</w:t>
      </w:r>
    </w:p>
    <w:p w:rsidR="00747D70" w:rsidRDefault="009372B7" w:rsidP="00941CB4">
      <w:pPr>
        <w:pStyle w:val="a3"/>
        <w:ind w:firstLine="720"/>
      </w:pPr>
      <w:r>
        <w:t xml:space="preserve">Согласно подпункту </w:t>
      </w:r>
      <w:r w:rsidRPr="009372B7">
        <w:t>"</w:t>
      </w:r>
      <w:r>
        <w:t>к</w:t>
      </w:r>
      <w:r w:rsidRPr="009372B7">
        <w:t>"</w:t>
      </w:r>
      <w:r>
        <w:t xml:space="preserve"> пункта 5 </w:t>
      </w:r>
      <w:r w:rsidRPr="009372B7">
        <w:t>постановлени</w:t>
      </w:r>
      <w:r>
        <w:t>я</w:t>
      </w:r>
      <w:r w:rsidRPr="009372B7">
        <w:t xml:space="preserve"> Правительства Р</w:t>
      </w:r>
      <w:r w:rsidR="00C83D65">
        <w:t>оссийской Федерации</w:t>
      </w:r>
      <w:r w:rsidRPr="009372B7">
        <w:t xml:space="preserve"> от 14.06.2013 N 502 </w:t>
      </w:r>
      <w:r w:rsidR="00FF6AB5">
        <w:t>«</w:t>
      </w:r>
      <w:r w:rsidRPr="009372B7">
        <w:t xml:space="preserve">Об утверждении требований к программам </w:t>
      </w:r>
      <w:r w:rsidRPr="009372B7">
        <w:lastRenderedPageBreak/>
        <w:t>комплексного развития систем коммунальной инфраструктуры поселений, городских округов</w:t>
      </w:r>
      <w:r w:rsidR="00FF6AB5">
        <w:t>»,</w:t>
      </w:r>
      <w:r>
        <w:t>п</w:t>
      </w:r>
      <w:r w:rsidRPr="009372B7">
        <w:t xml:space="preserve">ри разработке программы необходимо </w:t>
      </w:r>
      <w:r>
        <w:t>учитывать действующие тарифы, утвержденные уполномоченными органами.</w:t>
      </w:r>
    </w:p>
    <w:p w:rsidR="00A449B2" w:rsidRDefault="00A449B2" w:rsidP="00A449B2">
      <w:pPr>
        <w:ind w:firstLine="709"/>
      </w:pPr>
      <w:r w:rsidRPr="005840DB">
        <w:t xml:space="preserve">На </w:t>
      </w:r>
      <w:r w:rsidR="00F647E9">
        <w:t>2018</w:t>
      </w:r>
      <w:r w:rsidRPr="005840DB">
        <w:t xml:space="preserve"> – 2019 годы прогноз тарифов </w:t>
      </w:r>
      <w:r>
        <w:t>сформирован исходя из «Сценар</w:t>
      </w:r>
      <w:r w:rsidRPr="005840DB">
        <w:t>ных условий, основных параметров прогноз</w:t>
      </w:r>
      <w:r>
        <w:t>а социально-экономического раз</w:t>
      </w:r>
      <w:r w:rsidRPr="005840DB">
        <w:t xml:space="preserve">вития Российской Федерации и предельных уровней цен (тарифов) на услуги компаний инфраструктурного сектора на </w:t>
      </w:r>
      <w:r w:rsidR="00F647E9">
        <w:t>2018</w:t>
      </w:r>
      <w:r>
        <w:t xml:space="preserve"> год и плановый период 2018-</w:t>
      </w:r>
      <w:r w:rsidRPr="005840DB">
        <w:t>2019 годов», разработанных Минэкономразвития России.</w:t>
      </w:r>
    </w:p>
    <w:p w:rsidR="003244A8" w:rsidRDefault="00747D70" w:rsidP="00941CB4">
      <w:pPr>
        <w:pStyle w:val="a3"/>
        <w:ind w:firstLine="720"/>
      </w:pPr>
      <w:r>
        <w:t>Органом исполнительной власти Новгородской области, реализующим полномочия в сфере государственного регулирования цен (тарифов), на основании постановления Правительства Новгородской области от 21.07.</w:t>
      </w:r>
      <w:r w:rsidR="00B50BDD">
        <w:t>201</w:t>
      </w:r>
      <w:r w:rsidR="0045703C">
        <w:t>6</w:t>
      </w:r>
      <w:r>
        <w:t xml:space="preserve"> № 258 «Об утверждении Положения к</w:t>
      </w:r>
      <w:r w:rsidRPr="00657373">
        <w:t>омитет</w:t>
      </w:r>
      <w:r>
        <w:t>а</w:t>
      </w:r>
      <w:r w:rsidRPr="00657373">
        <w:t xml:space="preserve"> по ценовой и тарифной политике области</w:t>
      </w:r>
      <w:r>
        <w:t>», является к</w:t>
      </w:r>
      <w:r w:rsidR="00657373" w:rsidRPr="00657373">
        <w:t>омитет по ценовой и тарифной политике области</w:t>
      </w:r>
      <w:r>
        <w:t>.</w:t>
      </w:r>
    </w:p>
    <w:p w:rsidR="00747D70" w:rsidRDefault="00747D70" w:rsidP="00747D70">
      <w:pPr>
        <w:pStyle w:val="a3"/>
        <w:ind w:firstLine="720"/>
      </w:pPr>
      <w:r>
        <w:t>Контактная информация</w:t>
      </w:r>
      <w:r w:rsidR="00DC5BBB">
        <w:t xml:space="preserve"> </w:t>
      </w:r>
      <w:r w:rsidR="00FF6AB5">
        <w:t>к</w:t>
      </w:r>
      <w:r w:rsidR="00FF6AB5" w:rsidRPr="00657373">
        <w:t>омитет</w:t>
      </w:r>
      <w:r w:rsidR="00FF6AB5">
        <w:t>а</w:t>
      </w:r>
      <w:r w:rsidR="00FF6AB5" w:rsidRPr="00657373">
        <w:t xml:space="preserve"> по ценовой и тарифной политике области</w:t>
      </w:r>
      <w:r>
        <w:t>:</w:t>
      </w:r>
    </w:p>
    <w:p w:rsidR="00747D70" w:rsidRDefault="00747D70" w:rsidP="00747D70">
      <w:pPr>
        <w:pStyle w:val="a3"/>
        <w:ind w:firstLine="720"/>
      </w:pPr>
      <w:r>
        <w:t>Адрес: 173000, Великий Новго</w:t>
      </w:r>
      <w:r w:rsidR="00835E21">
        <w:t>род, пл. Победы-Софийская, д. 1.</w:t>
      </w:r>
    </w:p>
    <w:p w:rsidR="00835E21" w:rsidRDefault="00747D70" w:rsidP="00835E21">
      <w:pPr>
        <w:pStyle w:val="a3"/>
        <w:ind w:firstLine="720"/>
      </w:pPr>
      <w:r>
        <w:t>Телефон: 69-30-55</w:t>
      </w:r>
      <w:r w:rsidR="00835E21">
        <w:t>; Факс: 69-30-55</w:t>
      </w:r>
    </w:p>
    <w:p w:rsidR="00747D70" w:rsidRDefault="00747D70" w:rsidP="00747D70">
      <w:pPr>
        <w:pStyle w:val="a3"/>
        <w:ind w:firstLine="720"/>
      </w:pPr>
      <w:r>
        <w:t>Электронная почта: komitet@tarif53.ru, energetik@mail.natm.ru</w:t>
      </w:r>
      <w:r w:rsidR="00835E21">
        <w:t>.</w:t>
      </w:r>
    </w:p>
    <w:p w:rsidR="00747D70" w:rsidRDefault="00747D70" w:rsidP="00747D70">
      <w:pPr>
        <w:pStyle w:val="a3"/>
        <w:ind w:firstLine="720"/>
      </w:pPr>
      <w:r>
        <w:t>Руководитель: Солтаганова Марина Николаевна</w:t>
      </w:r>
      <w:r w:rsidR="00835E21">
        <w:t>.</w:t>
      </w:r>
    </w:p>
    <w:p w:rsidR="00747D70" w:rsidRDefault="00747D70" w:rsidP="00747D70">
      <w:pPr>
        <w:pStyle w:val="a3"/>
        <w:ind w:firstLine="720"/>
      </w:pPr>
      <w:r>
        <w:t>Сайт: http://www.tarif53.ru</w:t>
      </w:r>
    </w:p>
    <w:p w:rsidR="00D75736" w:rsidRDefault="00747D70" w:rsidP="00747D70">
      <w:pPr>
        <w:ind w:firstLine="708"/>
      </w:pPr>
      <w:r>
        <w:t>К</w:t>
      </w:r>
      <w:r w:rsidRPr="00657373">
        <w:t>омитет по ценовой и тарифной политике области</w:t>
      </w:r>
      <w:r>
        <w:t>, согласно пункту 3.4 приложения к постановлению Правительства Новгородской области от 21.07.</w:t>
      </w:r>
      <w:r w:rsidR="00B50BDD">
        <w:t>201</w:t>
      </w:r>
      <w:r w:rsidR="0045703C">
        <w:t>6</w:t>
      </w:r>
      <w:r>
        <w:t xml:space="preserve"> № 258, устанавливает цены (тарифы) на коммунальные услуги.</w:t>
      </w:r>
    </w:p>
    <w:p w:rsidR="00023784" w:rsidRPr="00023784" w:rsidRDefault="00023784" w:rsidP="00023784">
      <w:pPr>
        <w:ind w:firstLine="708"/>
      </w:pPr>
      <w:r>
        <w:t>В таблицах приведена и</w:t>
      </w:r>
      <w:r w:rsidRPr="00023784">
        <w:t xml:space="preserve">нформация </w:t>
      </w:r>
      <w:r w:rsidR="000C6186">
        <w:t xml:space="preserve">о тарифах, </w:t>
      </w:r>
      <w:r w:rsidRPr="00023784">
        <w:t xml:space="preserve">утвержденных </w:t>
      </w:r>
      <w:r w:rsidR="000C6186">
        <w:t>на момент разработки Программы</w:t>
      </w:r>
      <w:r>
        <w:t xml:space="preserve"> и планируемых </w:t>
      </w:r>
      <w:r w:rsidRPr="00023784">
        <w:t xml:space="preserve">тарифах на услуги коммунального комплекса Новгородской области </w:t>
      </w:r>
      <w:r w:rsidR="00F647E9">
        <w:t>2018</w:t>
      </w:r>
      <w:r w:rsidRPr="00023784">
        <w:t>-2018 гг.</w:t>
      </w:r>
      <w:r>
        <w:t xml:space="preserve"> полученная с официального сайта</w:t>
      </w:r>
      <w:r w:rsidR="00DC5BBB">
        <w:t xml:space="preserve"> </w:t>
      </w:r>
      <w:r>
        <w:t>к</w:t>
      </w:r>
      <w:r w:rsidRPr="00657373">
        <w:t>омитет</w:t>
      </w:r>
      <w:r>
        <w:t>а</w:t>
      </w:r>
      <w:r w:rsidRPr="00657373">
        <w:t xml:space="preserve"> по ценовой и тарифной политике </w:t>
      </w:r>
      <w:r w:rsidRPr="00023784">
        <w:t xml:space="preserve">Новгородской </w:t>
      </w:r>
      <w:r w:rsidRPr="00657373">
        <w:t>области</w:t>
      </w:r>
      <w:r w:rsidR="009372B7">
        <w:t>:</w:t>
      </w:r>
      <w:hyperlink r:id="rId14" w:history="1">
        <w:r w:rsidRPr="00605E9A">
          <w:rPr>
            <w:rStyle w:val="ab"/>
          </w:rPr>
          <w:t>http://tarif53.ru</w:t>
        </w:r>
      </w:hyperlink>
      <w:r>
        <w:t xml:space="preserve"> (</w:t>
      </w:r>
      <w:r w:rsidRPr="00023784">
        <w:t>Главная страница</w:t>
      </w:r>
      <w:r>
        <w:t>-</w:t>
      </w:r>
      <w:r w:rsidRPr="00023784">
        <w:t>ТАРИФЫ</w:t>
      </w:r>
      <w:r>
        <w:t>-</w:t>
      </w:r>
      <w:r w:rsidRPr="00023784">
        <w:t xml:space="preserve">  Коммунальный комплекс</w:t>
      </w:r>
      <w:r>
        <w:t>).</w:t>
      </w:r>
    </w:p>
    <w:p w:rsidR="00BD2C19" w:rsidRDefault="009372B7" w:rsidP="009372B7">
      <w:pPr>
        <w:spacing w:before="240" w:after="240"/>
        <w:jc w:val="center"/>
      </w:pPr>
      <w:r>
        <w:t>И</w:t>
      </w:r>
      <w:r w:rsidRPr="00023784">
        <w:t xml:space="preserve">нформация об утвержденных тарифах на услуги коммунального комплекса Новгородской области </w:t>
      </w:r>
      <w:r w:rsidR="00B50BDD">
        <w:t>201</w:t>
      </w:r>
      <w:r w:rsidR="0045703C">
        <w:t>6</w:t>
      </w:r>
      <w:r>
        <w:t xml:space="preserve"> г.</w:t>
      </w:r>
    </w:p>
    <w:tbl>
      <w:tblPr>
        <w:tblStyle w:val="a5"/>
        <w:tblW w:w="10202" w:type="dxa"/>
        <w:tblLook w:val="04A0"/>
      </w:tblPr>
      <w:tblGrid>
        <w:gridCol w:w="3823"/>
        <w:gridCol w:w="1560"/>
        <w:gridCol w:w="1701"/>
        <w:gridCol w:w="1559"/>
        <w:gridCol w:w="1559"/>
      </w:tblGrid>
      <w:tr w:rsidR="00834EE2" w:rsidRPr="00834EE2" w:rsidTr="00023784">
        <w:trPr>
          <w:tblHeader/>
        </w:trPr>
        <w:tc>
          <w:tcPr>
            <w:tcW w:w="3823" w:type="dxa"/>
            <w:vMerge w:val="restart"/>
            <w:vAlign w:val="center"/>
          </w:tcPr>
          <w:p w:rsidR="00834EE2" w:rsidRPr="00834EE2" w:rsidRDefault="00834EE2" w:rsidP="00834EE2">
            <w:pPr>
              <w:jc w:val="center"/>
              <w:rPr>
                <w:rFonts w:eastAsiaTheme="minorHAnsi" w:cstheme="minorBidi"/>
                <w:lang w:eastAsia="en-US"/>
              </w:rPr>
            </w:pPr>
            <w:r w:rsidRPr="00834EE2">
              <w:rPr>
                <w:rFonts w:eastAsiaTheme="minorHAnsi" w:cstheme="minorBidi"/>
                <w:w w:val="105"/>
                <w:lang w:val="en-US" w:eastAsia="en-US"/>
              </w:rPr>
              <w:t xml:space="preserve">Наименование </w:t>
            </w:r>
            <w:r w:rsidRPr="00834EE2">
              <w:rPr>
                <w:rFonts w:eastAsiaTheme="minorHAnsi" w:cstheme="minorBidi"/>
                <w:w w:val="105"/>
                <w:lang w:eastAsia="en-US"/>
              </w:rPr>
              <w:t>организации</w:t>
            </w:r>
          </w:p>
        </w:tc>
        <w:tc>
          <w:tcPr>
            <w:tcW w:w="3261" w:type="dxa"/>
            <w:gridSpan w:val="2"/>
            <w:vAlign w:val="center"/>
          </w:tcPr>
          <w:p w:rsidR="00834EE2" w:rsidRPr="00834EE2" w:rsidRDefault="00834EE2" w:rsidP="00834EE2">
            <w:pPr>
              <w:jc w:val="center"/>
              <w:rPr>
                <w:rFonts w:eastAsiaTheme="minorHAnsi" w:cstheme="minorBidi"/>
                <w:lang w:eastAsia="en-US"/>
              </w:rPr>
            </w:pPr>
            <w:r w:rsidRPr="00834EE2">
              <w:rPr>
                <w:rFonts w:eastAsiaTheme="minorHAnsi" w:cstheme="minorBidi"/>
                <w:lang w:eastAsia="en-US"/>
              </w:rPr>
              <w:t xml:space="preserve">Тариф для иных групп потребителей, кроме населения </w:t>
            </w:r>
            <w:r w:rsidR="00B50BDD">
              <w:rPr>
                <w:rFonts w:eastAsiaTheme="minorHAnsi" w:cstheme="minorBidi"/>
                <w:lang w:eastAsia="en-US"/>
              </w:rPr>
              <w:t>201</w:t>
            </w:r>
            <w:r w:rsidR="0045703C">
              <w:rPr>
                <w:rFonts w:eastAsiaTheme="minorHAnsi" w:cstheme="minorBidi"/>
                <w:lang w:eastAsia="en-US"/>
              </w:rPr>
              <w:t>6</w:t>
            </w:r>
            <w:r w:rsidRPr="00834EE2">
              <w:rPr>
                <w:rFonts w:eastAsiaTheme="minorHAnsi" w:cstheme="minorBidi"/>
                <w:lang w:eastAsia="en-US"/>
              </w:rPr>
              <w:t xml:space="preserve"> год, руб/Гкал, руб/м3, без НДС</w:t>
            </w:r>
          </w:p>
        </w:tc>
        <w:tc>
          <w:tcPr>
            <w:tcW w:w="3118" w:type="dxa"/>
            <w:gridSpan w:val="2"/>
            <w:vAlign w:val="center"/>
          </w:tcPr>
          <w:p w:rsidR="00834EE2" w:rsidRPr="00834EE2" w:rsidRDefault="00834EE2" w:rsidP="00834EE2">
            <w:pPr>
              <w:jc w:val="center"/>
              <w:rPr>
                <w:rFonts w:eastAsiaTheme="minorHAnsi" w:cstheme="minorBidi"/>
                <w:lang w:eastAsia="en-US"/>
              </w:rPr>
            </w:pPr>
            <w:r w:rsidRPr="00834EE2">
              <w:rPr>
                <w:rFonts w:eastAsiaTheme="minorHAnsi" w:cstheme="minorBidi"/>
                <w:lang w:eastAsia="en-US"/>
              </w:rPr>
              <w:t xml:space="preserve">Тариф для населения </w:t>
            </w:r>
            <w:r w:rsidR="00B50BDD">
              <w:rPr>
                <w:rFonts w:eastAsiaTheme="minorHAnsi" w:cstheme="minorBidi"/>
                <w:lang w:eastAsia="en-US"/>
              </w:rPr>
              <w:t>201</w:t>
            </w:r>
            <w:r w:rsidR="0045703C">
              <w:rPr>
                <w:rFonts w:eastAsiaTheme="minorHAnsi" w:cstheme="minorBidi"/>
                <w:lang w:eastAsia="en-US"/>
              </w:rPr>
              <w:t>6</w:t>
            </w:r>
            <w:r w:rsidRPr="00834EE2">
              <w:rPr>
                <w:rFonts w:eastAsiaTheme="minorHAnsi" w:cstheme="minorBidi"/>
                <w:lang w:eastAsia="en-US"/>
              </w:rPr>
              <w:t xml:space="preserve"> год, руб/Гкал, руб/м3 с НДС</w:t>
            </w:r>
          </w:p>
        </w:tc>
      </w:tr>
      <w:tr w:rsidR="007748BD" w:rsidRPr="00834EE2" w:rsidTr="00E944B0">
        <w:trPr>
          <w:trHeight w:val="1161"/>
          <w:tblHeader/>
        </w:trPr>
        <w:tc>
          <w:tcPr>
            <w:tcW w:w="3823" w:type="dxa"/>
            <w:vMerge/>
            <w:vAlign w:val="center"/>
          </w:tcPr>
          <w:p w:rsidR="007748BD" w:rsidRPr="00834EE2" w:rsidRDefault="007748BD" w:rsidP="00834EE2">
            <w:pPr>
              <w:jc w:val="center"/>
              <w:rPr>
                <w:rFonts w:eastAsiaTheme="minorHAnsi" w:cstheme="minorBidi"/>
                <w:lang w:eastAsia="en-US"/>
              </w:rPr>
            </w:pPr>
          </w:p>
        </w:tc>
        <w:tc>
          <w:tcPr>
            <w:tcW w:w="1560" w:type="dxa"/>
            <w:vAlign w:val="center"/>
          </w:tcPr>
          <w:p w:rsidR="007748BD" w:rsidRPr="00834EE2" w:rsidRDefault="007748BD" w:rsidP="00834EE2">
            <w:pPr>
              <w:jc w:val="center"/>
              <w:rPr>
                <w:lang w:eastAsia="en-US"/>
              </w:rPr>
            </w:pPr>
            <w:r w:rsidRPr="00834EE2">
              <w:rPr>
                <w:lang w:eastAsia="en-US"/>
              </w:rPr>
              <w:t xml:space="preserve">с </w:t>
            </w:r>
            <w:r>
              <w:rPr>
                <w:lang w:eastAsia="en-US"/>
              </w:rPr>
              <w:t>01.01 по</w:t>
            </w:r>
          </w:p>
          <w:p w:rsidR="007748BD" w:rsidRPr="00834EE2" w:rsidRDefault="007748BD" w:rsidP="00834EE2">
            <w:pPr>
              <w:jc w:val="center"/>
              <w:rPr>
                <w:lang w:eastAsia="en-US"/>
              </w:rPr>
            </w:pPr>
            <w:r w:rsidRPr="00834EE2">
              <w:rPr>
                <w:lang w:eastAsia="en-US"/>
              </w:rPr>
              <w:t>30.06.</w:t>
            </w:r>
            <w:r>
              <w:rPr>
                <w:lang w:eastAsia="en-US"/>
              </w:rPr>
              <w:t>2016</w:t>
            </w:r>
          </w:p>
        </w:tc>
        <w:tc>
          <w:tcPr>
            <w:tcW w:w="1701" w:type="dxa"/>
            <w:vAlign w:val="center"/>
          </w:tcPr>
          <w:p w:rsidR="007748BD" w:rsidRPr="00834EE2" w:rsidRDefault="007748BD" w:rsidP="00834EE2">
            <w:pPr>
              <w:jc w:val="center"/>
              <w:rPr>
                <w:lang w:eastAsia="en-US"/>
              </w:rPr>
            </w:pPr>
            <w:r w:rsidRPr="00834EE2">
              <w:rPr>
                <w:lang w:eastAsia="en-US"/>
              </w:rPr>
              <w:t xml:space="preserve">с </w:t>
            </w:r>
            <w:r>
              <w:rPr>
                <w:lang w:eastAsia="en-US"/>
              </w:rPr>
              <w:t>01.07 по</w:t>
            </w:r>
          </w:p>
          <w:p w:rsidR="007748BD" w:rsidRPr="00834EE2" w:rsidRDefault="007748BD" w:rsidP="00834EE2">
            <w:pPr>
              <w:jc w:val="center"/>
              <w:rPr>
                <w:lang w:eastAsia="en-US"/>
              </w:rPr>
            </w:pPr>
            <w:r w:rsidRPr="00834EE2">
              <w:rPr>
                <w:lang w:eastAsia="en-US"/>
              </w:rPr>
              <w:t>31.12.</w:t>
            </w:r>
            <w:r>
              <w:rPr>
                <w:lang w:eastAsia="en-US"/>
              </w:rPr>
              <w:t>2016</w:t>
            </w:r>
          </w:p>
        </w:tc>
        <w:tc>
          <w:tcPr>
            <w:tcW w:w="1559" w:type="dxa"/>
            <w:vAlign w:val="center"/>
          </w:tcPr>
          <w:p w:rsidR="007748BD" w:rsidRPr="00834EE2" w:rsidRDefault="007748BD" w:rsidP="00834EE2">
            <w:pPr>
              <w:jc w:val="center"/>
              <w:rPr>
                <w:lang w:eastAsia="en-US"/>
              </w:rPr>
            </w:pPr>
            <w:r w:rsidRPr="00834EE2">
              <w:rPr>
                <w:lang w:eastAsia="en-US"/>
              </w:rPr>
              <w:t xml:space="preserve">с </w:t>
            </w:r>
            <w:r>
              <w:rPr>
                <w:lang w:eastAsia="en-US"/>
              </w:rPr>
              <w:t>01.01 по</w:t>
            </w:r>
          </w:p>
          <w:p w:rsidR="007748BD" w:rsidRPr="00834EE2" w:rsidRDefault="007748BD" w:rsidP="00834EE2">
            <w:pPr>
              <w:jc w:val="center"/>
              <w:rPr>
                <w:lang w:eastAsia="en-US"/>
              </w:rPr>
            </w:pPr>
            <w:r w:rsidRPr="00834EE2">
              <w:rPr>
                <w:lang w:eastAsia="en-US"/>
              </w:rPr>
              <w:t>30.06.</w:t>
            </w:r>
            <w:r>
              <w:rPr>
                <w:lang w:eastAsia="en-US"/>
              </w:rPr>
              <w:t>2016</w:t>
            </w:r>
          </w:p>
        </w:tc>
        <w:tc>
          <w:tcPr>
            <w:tcW w:w="1559" w:type="dxa"/>
            <w:vAlign w:val="center"/>
          </w:tcPr>
          <w:p w:rsidR="007748BD" w:rsidRPr="00834EE2" w:rsidRDefault="007748BD" w:rsidP="00834EE2">
            <w:pPr>
              <w:jc w:val="center"/>
              <w:rPr>
                <w:lang w:eastAsia="en-US"/>
              </w:rPr>
            </w:pPr>
            <w:r w:rsidRPr="00834EE2">
              <w:rPr>
                <w:lang w:eastAsia="en-US"/>
              </w:rPr>
              <w:t xml:space="preserve">с </w:t>
            </w:r>
            <w:r>
              <w:rPr>
                <w:lang w:eastAsia="en-US"/>
              </w:rPr>
              <w:t>01.07 по</w:t>
            </w:r>
          </w:p>
          <w:p w:rsidR="007748BD" w:rsidRPr="00834EE2" w:rsidRDefault="007748BD" w:rsidP="00834EE2">
            <w:pPr>
              <w:jc w:val="center"/>
              <w:rPr>
                <w:lang w:eastAsia="en-US"/>
              </w:rPr>
            </w:pPr>
            <w:r w:rsidRPr="00834EE2">
              <w:rPr>
                <w:lang w:eastAsia="en-US"/>
              </w:rPr>
              <w:t>31.12.</w:t>
            </w:r>
            <w:r>
              <w:rPr>
                <w:lang w:eastAsia="en-US"/>
              </w:rPr>
              <w:t>2016</w:t>
            </w:r>
          </w:p>
        </w:tc>
      </w:tr>
      <w:tr w:rsidR="00EA507A" w:rsidRPr="00834EE2" w:rsidTr="00EA507A">
        <w:trPr>
          <w:trHeight w:val="330"/>
        </w:trPr>
        <w:tc>
          <w:tcPr>
            <w:tcW w:w="3823" w:type="dxa"/>
            <w:vAlign w:val="center"/>
          </w:tcPr>
          <w:p w:rsidR="00EA507A" w:rsidRPr="00EA507A" w:rsidRDefault="008D6F54" w:rsidP="008D6F54">
            <w:pPr>
              <w:rPr>
                <w:rFonts w:eastAsiaTheme="minorHAnsi" w:cstheme="minorBidi"/>
                <w:b/>
                <w:lang w:eastAsia="en-US"/>
              </w:rPr>
            </w:pPr>
            <w:r w:rsidRPr="008D6F54">
              <w:rPr>
                <w:rFonts w:eastAsiaTheme="minorHAnsi" w:cstheme="minorBidi"/>
                <w:b/>
                <w:lang w:eastAsia="en-US"/>
              </w:rPr>
              <w:t>ООО "Т</w:t>
            </w:r>
            <w:r>
              <w:rPr>
                <w:rFonts w:eastAsiaTheme="minorHAnsi" w:cstheme="minorBidi"/>
                <w:b/>
                <w:lang w:eastAsia="en-US"/>
              </w:rPr>
              <w:t>епловая Компания Новгородская"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07A" w:rsidRPr="00A53B87" w:rsidRDefault="00EA507A" w:rsidP="00EA507A">
            <w:pPr>
              <w:jc w:val="center"/>
              <w:rPr>
                <w:lang w:eastAsia="en-US"/>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EA507A" w:rsidRPr="00A53B87" w:rsidRDefault="00EA507A" w:rsidP="00EA507A">
            <w:pPr>
              <w:jc w:val="center"/>
              <w:rPr>
                <w:lang w:eastAsia="en-U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EA507A" w:rsidRPr="00A53B87" w:rsidRDefault="00EA507A" w:rsidP="00EA507A">
            <w:pPr>
              <w:jc w:val="center"/>
              <w:rPr>
                <w:lang w:eastAsia="en-US"/>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rsidR="00EA507A" w:rsidRPr="00A53B87" w:rsidRDefault="00EA507A" w:rsidP="00EA507A">
            <w:pPr>
              <w:jc w:val="center"/>
              <w:rPr>
                <w:lang w:eastAsia="en-US"/>
              </w:rPr>
            </w:pPr>
          </w:p>
        </w:tc>
      </w:tr>
      <w:tr w:rsidR="00A53B87" w:rsidRPr="00834EE2" w:rsidTr="003E0306">
        <w:trPr>
          <w:trHeight w:val="330"/>
        </w:trPr>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2813,43</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2813,43</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2470,79</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r w:rsidRPr="00A53B87">
              <w:rPr>
                <w:lang w:eastAsia="en-US"/>
              </w:rPr>
              <w:t>2569,62</w:t>
            </w:r>
          </w:p>
          <w:p w:rsidR="00A53B87" w:rsidRPr="00A53B87" w:rsidRDefault="00A53B87" w:rsidP="00A53B87">
            <w:pPr>
              <w:jc w:val="center"/>
              <w:rPr>
                <w:lang w:eastAsia="en-US"/>
              </w:rPr>
            </w:pPr>
          </w:p>
        </w:tc>
      </w:tr>
      <w:tr w:rsidR="00A53B87" w:rsidRPr="00834EE2" w:rsidTr="003E0306">
        <w:trPr>
          <w:trHeight w:val="330"/>
        </w:trPr>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МУП "ВОДОКАНАЛСЕРВИС"</w:t>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r>
      <w:tr w:rsidR="00A53B87" w:rsidRPr="00834EE2" w:rsidTr="003E0306">
        <w:trPr>
          <w:trHeight w:val="330"/>
        </w:trPr>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водоснабжение</w:t>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84,82</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87,76</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58,88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68,07</w:t>
            </w:r>
          </w:p>
        </w:tc>
      </w:tr>
      <w:tr w:rsidR="00A53B87" w:rsidRPr="00834EE2" w:rsidTr="003E0306">
        <w:trPr>
          <w:trHeight w:val="330"/>
        </w:trPr>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lastRenderedPageBreak/>
              <w:t>пропуск стоков</w:t>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62,35</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64,84</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55,71</w:t>
            </w:r>
          </w:p>
        </w:tc>
        <w:tc>
          <w:tcPr>
            <w:tcW w:w="1559"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64,39</w:t>
            </w:r>
          </w:p>
        </w:tc>
      </w:tr>
      <w:tr w:rsidR="00A53B87" w:rsidRPr="00834EE2" w:rsidTr="003E0306">
        <w:trPr>
          <w:trHeight w:val="330"/>
        </w:trPr>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ООО "Новкоммунсервис"</w:t>
            </w:r>
            <w:r>
              <w:rPr>
                <w:rFonts w:eastAsiaTheme="minorHAnsi" w:cstheme="minorBidi"/>
                <w:b/>
                <w:lang w:eastAsia="en-US"/>
              </w:rPr>
              <w:tab/>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r>
      <w:tr w:rsidR="00A53B87" w:rsidRPr="00834EE2" w:rsidTr="003E0306">
        <w:trPr>
          <w:trHeight w:val="327"/>
        </w:trPr>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8754,27</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9250,49</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single" w:sz="4" w:space="0" w:color="000000"/>
              <w:left w:val="nil"/>
              <w:bottom w:val="nil"/>
              <w:right w:val="single" w:sz="4" w:space="0" w:color="000000"/>
            </w:tcBorders>
            <w:shd w:val="clear" w:color="auto" w:fill="auto"/>
            <w:vAlign w:val="center"/>
          </w:tcPr>
          <w:p w:rsidR="00A53B87" w:rsidRPr="00A53B87" w:rsidRDefault="00A53B87" w:rsidP="00A53B87">
            <w:pPr>
              <w:jc w:val="center"/>
              <w:rPr>
                <w:lang w:eastAsia="en-US"/>
              </w:rPr>
            </w:pPr>
          </w:p>
        </w:tc>
      </w:tr>
      <w:tr w:rsidR="00A53B87" w:rsidRPr="00834EE2" w:rsidTr="003E0306">
        <w:trPr>
          <w:trHeight w:val="327"/>
        </w:trPr>
        <w:tc>
          <w:tcPr>
            <w:tcW w:w="3823" w:type="dxa"/>
            <w:tcBorders>
              <w:bottom w:val="single" w:sz="4" w:space="0" w:color="auto"/>
            </w:tcBorders>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НАО "ТЭК"</w:t>
            </w:r>
            <w:r>
              <w:rPr>
                <w:rFonts w:eastAsiaTheme="minorHAnsi" w:cstheme="minorBidi"/>
                <w:b/>
                <w:lang w:eastAsia="en-US"/>
              </w:rPr>
              <w:tab/>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3E0306">
        <w:trPr>
          <w:trHeight w:val="327"/>
        </w:trPr>
        <w:tc>
          <w:tcPr>
            <w:tcW w:w="3823" w:type="dxa"/>
            <w:tcBorders>
              <w:top w:val="single" w:sz="4" w:space="0" w:color="auto"/>
              <w:bottom w:val="single" w:sz="4" w:space="0" w:color="auto"/>
              <w:right w:val="single" w:sz="4" w:space="0" w:color="auto"/>
            </w:tcBorders>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nil"/>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9250,49</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A53B87">
        <w:trPr>
          <w:trHeight w:val="327"/>
        </w:trPr>
        <w:tc>
          <w:tcPr>
            <w:tcW w:w="3823" w:type="dxa"/>
            <w:tcBorders>
              <w:top w:val="single" w:sz="4" w:space="0" w:color="auto"/>
              <w:bottom w:val="single" w:sz="4" w:space="0" w:color="auto"/>
              <w:right w:val="single" w:sz="4" w:space="0" w:color="auto"/>
            </w:tcBorders>
            <w:vAlign w:val="center"/>
          </w:tcPr>
          <w:p w:rsidR="00A53B87" w:rsidRPr="008D6F54" w:rsidRDefault="00A53B87" w:rsidP="00A53B87">
            <w:pPr>
              <w:rPr>
                <w:rFonts w:eastAsiaTheme="minorHAnsi" w:cstheme="minorBidi"/>
                <w:lang w:eastAsia="en-US"/>
              </w:rPr>
            </w:pPr>
            <w:r>
              <w:rPr>
                <w:rFonts w:eastAsiaTheme="minorHAnsi" w:cstheme="minorBidi"/>
                <w:lang w:eastAsia="en-US"/>
              </w:rPr>
              <w:t>ГВС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bl>
    <w:p w:rsidR="009372B7" w:rsidRDefault="009372B7" w:rsidP="009372B7">
      <w:pPr>
        <w:spacing w:before="240" w:after="240"/>
        <w:jc w:val="center"/>
      </w:pPr>
      <w:r>
        <w:t>И</w:t>
      </w:r>
      <w:r w:rsidRPr="00023784">
        <w:t xml:space="preserve">нформация об утвержденных тарифах на услуги коммунального комплекса Новгородской области </w:t>
      </w:r>
      <w:r w:rsidR="00F647E9">
        <w:t>201</w:t>
      </w:r>
      <w:r w:rsidR="00E86058">
        <w:t>7</w:t>
      </w:r>
      <w:r>
        <w:t xml:space="preserve"> г.</w:t>
      </w:r>
    </w:p>
    <w:tbl>
      <w:tblPr>
        <w:tblStyle w:val="a5"/>
        <w:tblW w:w="10202" w:type="dxa"/>
        <w:tblLook w:val="04A0"/>
      </w:tblPr>
      <w:tblGrid>
        <w:gridCol w:w="3823"/>
        <w:gridCol w:w="1560"/>
        <w:gridCol w:w="1701"/>
        <w:gridCol w:w="1559"/>
        <w:gridCol w:w="1559"/>
      </w:tblGrid>
      <w:tr w:rsidR="00023784" w:rsidRPr="00834EE2" w:rsidTr="00081222">
        <w:trPr>
          <w:tblHeader/>
        </w:trPr>
        <w:tc>
          <w:tcPr>
            <w:tcW w:w="3823" w:type="dxa"/>
            <w:vMerge w:val="restart"/>
            <w:vAlign w:val="center"/>
          </w:tcPr>
          <w:p w:rsidR="00023784" w:rsidRPr="00834EE2" w:rsidRDefault="00023784" w:rsidP="00081222">
            <w:pPr>
              <w:jc w:val="center"/>
              <w:rPr>
                <w:rFonts w:eastAsiaTheme="minorHAnsi" w:cstheme="minorBidi"/>
                <w:lang w:eastAsia="en-US"/>
              </w:rPr>
            </w:pPr>
            <w:r w:rsidRPr="00834EE2">
              <w:rPr>
                <w:rFonts w:eastAsiaTheme="minorHAnsi" w:cstheme="minorBidi"/>
                <w:w w:val="105"/>
                <w:lang w:val="en-US" w:eastAsia="en-US"/>
              </w:rPr>
              <w:t xml:space="preserve">Наименование </w:t>
            </w:r>
            <w:r w:rsidRPr="00834EE2">
              <w:rPr>
                <w:rFonts w:eastAsiaTheme="minorHAnsi" w:cstheme="minorBidi"/>
                <w:w w:val="105"/>
                <w:lang w:eastAsia="en-US"/>
              </w:rPr>
              <w:t>организации</w:t>
            </w:r>
          </w:p>
        </w:tc>
        <w:tc>
          <w:tcPr>
            <w:tcW w:w="3261" w:type="dxa"/>
            <w:gridSpan w:val="2"/>
            <w:vAlign w:val="center"/>
          </w:tcPr>
          <w:p w:rsidR="00023784" w:rsidRPr="00834EE2" w:rsidRDefault="00023784" w:rsidP="00081222">
            <w:pPr>
              <w:jc w:val="center"/>
              <w:rPr>
                <w:rFonts w:eastAsiaTheme="minorHAnsi" w:cstheme="minorBidi"/>
                <w:lang w:eastAsia="en-US"/>
              </w:rPr>
            </w:pPr>
            <w:r w:rsidRPr="00834EE2">
              <w:rPr>
                <w:rFonts w:eastAsiaTheme="minorHAnsi" w:cstheme="minorBidi"/>
                <w:lang w:eastAsia="en-US"/>
              </w:rPr>
              <w:t xml:space="preserve">Тариф для иных групп потребителей, кроме населения </w:t>
            </w:r>
            <w:r w:rsidR="00F647E9">
              <w:rPr>
                <w:rFonts w:eastAsiaTheme="minorHAnsi" w:cstheme="minorBidi"/>
                <w:lang w:eastAsia="en-US"/>
              </w:rPr>
              <w:t>201</w:t>
            </w:r>
            <w:r w:rsidR="00E86058">
              <w:rPr>
                <w:rFonts w:eastAsiaTheme="minorHAnsi" w:cstheme="minorBidi"/>
                <w:lang w:eastAsia="en-US"/>
              </w:rPr>
              <w:t>7</w:t>
            </w:r>
            <w:r w:rsidRPr="00834EE2">
              <w:rPr>
                <w:rFonts w:eastAsiaTheme="minorHAnsi" w:cstheme="minorBidi"/>
                <w:lang w:eastAsia="en-US"/>
              </w:rPr>
              <w:t xml:space="preserve"> год, руб/Гкал, руб/м3, без НДС</w:t>
            </w:r>
          </w:p>
        </w:tc>
        <w:tc>
          <w:tcPr>
            <w:tcW w:w="3118" w:type="dxa"/>
            <w:gridSpan w:val="2"/>
            <w:vAlign w:val="center"/>
          </w:tcPr>
          <w:p w:rsidR="00023784" w:rsidRPr="00834EE2" w:rsidRDefault="00023784" w:rsidP="00081222">
            <w:pPr>
              <w:jc w:val="center"/>
              <w:rPr>
                <w:rFonts w:eastAsiaTheme="minorHAnsi" w:cstheme="minorBidi"/>
                <w:lang w:eastAsia="en-US"/>
              </w:rPr>
            </w:pPr>
            <w:r w:rsidRPr="00834EE2">
              <w:rPr>
                <w:rFonts w:eastAsiaTheme="minorHAnsi" w:cstheme="minorBidi"/>
                <w:lang w:eastAsia="en-US"/>
              </w:rPr>
              <w:t xml:space="preserve">Тариф для населения </w:t>
            </w:r>
            <w:r w:rsidR="00E86058">
              <w:rPr>
                <w:rFonts w:eastAsiaTheme="minorHAnsi" w:cstheme="minorBidi"/>
                <w:lang w:eastAsia="en-US"/>
              </w:rPr>
              <w:t>2017</w:t>
            </w:r>
            <w:r w:rsidRPr="00834EE2">
              <w:rPr>
                <w:rFonts w:eastAsiaTheme="minorHAnsi" w:cstheme="minorBidi"/>
                <w:lang w:eastAsia="en-US"/>
              </w:rPr>
              <w:t>год, руб/Гкал, руб/м3 с НДС</w:t>
            </w:r>
          </w:p>
        </w:tc>
      </w:tr>
      <w:tr w:rsidR="00023784" w:rsidRPr="00834EE2" w:rsidTr="00081222">
        <w:trPr>
          <w:tblHeader/>
        </w:trPr>
        <w:tc>
          <w:tcPr>
            <w:tcW w:w="3823" w:type="dxa"/>
            <w:vMerge/>
            <w:vAlign w:val="center"/>
          </w:tcPr>
          <w:p w:rsidR="00023784" w:rsidRPr="00834EE2" w:rsidRDefault="00023784" w:rsidP="00081222">
            <w:pPr>
              <w:jc w:val="center"/>
              <w:rPr>
                <w:rFonts w:eastAsiaTheme="minorHAnsi" w:cstheme="minorBidi"/>
                <w:lang w:eastAsia="en-US"/>
              </w:rPr>
            </w:pPr>
          </w:p>
        </w:tc>
        <w:tc>
          <w:tcPr>
            <w:tcW w:w="1560" w:type="dxa"/>
            <w:vAlign w:val="center"/>
          </w:tcPr>
          <w:p w:rsidR="00023784" w:rsidRPr="00834EE2" w:rsidRDefault="00023784" w:rsidP="00081222">
            <w:pPr>
              <w:jc w:val="center"/>
              <w:rPr>
                <w:lang w:eastAsia="en-US"/>
              </w:rPr>
            </w:pPr>
            <w:r w:rsidRPr="00834EE2">
              <w:rPr>
                <w:lang w:eastAsia="en-US"/>
              </w:rPr>
              <w:t xml:space="preserve">с </w:t>
            </w:r>
            <w:r>
              <w:rPr>
                <w:lang w:eastAsia="en-US"/>
              </w:rPr>
              <w:t>01.01 по</w:t>
            </w:r>
          </w:p>
          <w:p w:rsidR="00023784" w:rsidRPr="00834EE2" w:rsidRDefault="00023784" w:rsidP="00081222">
            <w:pPr>
              <w:jc w:val="center"/>
              <w:rPr>
                <w:lang w:eastAsia="en-US"/>
              </w:rPr>
            </w:pPr>
            <w:r w:rsidRPr="00834EE2">
              <w:rPr>
                <w:lang w:eastAsia="en-US"/>
              </w:rPr>
              <w:t>30.06.</w:t>
            </w:r>
            <w:r w:rsidR="00E86058">
              <w:rPr>
                <w:rFonts w:eastAsiaTheme="minorHAnsi" w:cstheme="minorBidi"/>
                <w:lang w:eastAsia="en-US"/>
              </w:rPr>
              <w:t xml:space="preserve"> 2017</w:t>
            </w:r>
          </w:p>
        </w:tc>
        <w:tc>
          <w:tcPr>
            <w:tcW w:w="1701" w:type="dxa"/>
            <w:vAlign w:val="center"/>
          </w:tcPr>
          <w:p w:rsidR="00023784" w:rsidRPr="00834EE2" w:rsidRDefault="00023784" w:rsidP="00081222">
            <w:pPr>
              <w:jc w:val="center"/>
              <w:rPr>
                <w:lang w:eastAsia="en-US"/>
              </w:rPr>
            </w:pPr>
            <w:r w:rsidRPr="00834EE2">
              <w:rPr>
                <w:lang w:eastAsia="en-US"/>
              </w:rPr>
              <w:t xml:space="preserve">с </w:t>
            </w:r>
            <w:r>
              <w:rPr>
                <w:lang w:eastAsia="en-US"/>
              </w:rPr>
              <w:t>01.07 по</w:t>
            </w:r>
          </w:p>
          <w:p w:rsidR="00023784" w:rsidRPr="00834EE2" w:rsidRDefault="00023784" w:rsidP="00081222">
            <w:pPr>
              <w:jc w:val="center"/>
              <w:rPr>
                <w:lang w:eastAsia="en-US"/>
              </w:rPr>
            </w:pPr>
            <w:r w:rsidRPr="00834EE2">
              <w:rPr>
                <w:lang w:eastAsia="en-US"/>
              </w:rPr>
              <w:t>31.12.</w:t>
            </w:r>
            <w:r w:rsidR="00E86058">
              <w:rPr>
                <w:rFonts w:eastAsiaTheme="minorHAnsi" w:cstheme="minorBidi"/>
                <w:lang w:eastAsia="en-US"/>
              </w:rPr>
              <w:t xml:space="preserve"> 2017</w:t>
            </w:r>
          </w:p>
        </w:tc>
        <w:tc>
          <w:tcPr>
            <w:tcW w:w="1559" w:type="dxa"/>
            <w:vAlign w:val="center"/>
          </w:tcPr>
          <w:p w:rsidR="00023784" w:rsidRPr="00834EE2" w:rsidRDefault="00023784" w:rsidP="00081222">
            <w:pPr>
              <w:jc w:val="center"/>
              <w:rPr>
                <w:lang w:eastAsia="en-US"/>
              </w:rPr>
            </w:pPr>
            <w:r w:rsidRPr="00834EE2">
              <w:rPr>
                <w:lang w:eastAsia="en-US"/>
              </w:rPr>
              <w:t xml:space="preserve">с </w:t>
            </w:r>
            <w:r>
              <w:rPr>
                <w:lang w:eastAsia="en-US"/>
              </w:rPr>
              <w:t>01.01 по</w:t>
            </w:r>
          </w:p>
          <w:p w:rsidR="00023784" w:rsidRPr="00834EE2" w:rsidRDefault="00023784" w:rsidP="00081222">
            <w:pPr>
              <w:jc w:val="center"/>
              <w:rPr>
                <w:lang w:eastAsia="en-US"/>
              </w:rPr>
            </w:pPr>
            <w:r w:rsidRPr="00834EE2">
              <w:rPr>
                <w:lang w:eastAsia="en-US"/>
              </w:rPr>
              <w:t>30.06.</w:t>
            </w:r>
            <w:r w:rsidR="00E86058">
              <w:rPr>
                <w:rFonts w:eastAsiaTheme="minorHAnsi" w:cstheme="minorBidi"/>
                <w:lang w:eastAsia="en-US"/>
              </w:rPr>
              <w:t xml:space="preserve"> 2017</w:t>
            </w:r>
          </w:p>
        </w:tc>
        <w:tc>
          <w:tcPr>
            <w:tcW w:w="1559" w:type="dxa"/>
            <w:vAlign w:val="center"/>
          </w:tcPr>
          <w:p w:rsidR="00023784" w:rsidRPr="00834EE2" w:rsidRDefault="00023784" w:rsidP="00081222">
            <w:pPr>
              <w:jc w:val="center"/>
              <w:rPr>
                <w:lang w:eastAsia="en-US"/>
              </w:rPr>
            </w:pPr>
            <w:r w:rsidRPr="00834EE2">
              <w:rPr>
                <w:lang w:eastAsia="en-US"/>
              </w:rPr>
              <w:t xml:space="preserve">с </w:t>
            </w:r>
            <w:r>
              <w:rPr>
                <w:lang w:eastAsia="en-US"/>
              </w:rPr>
              <w:t>01.07 по</w:t>
            </w:r>
          </w:p>
          <w:p w:rsidR="00023784" w:rsidRPr="00834EE2" w:rsidRDefault="00023784" w:rsidP="00081222">
            <w:pPr>
              <w:jc w:val="center"/>
              <w:rPr>
                <w:lang w:eastAsia="en-US"/>
              </w:rPr>
            </w:pPr>
            <w:r w:rsidRPr="00834EE2">
              <w:rPr>
                <w:lang w:eastAsia="en-US"/>
              </w:rPr>
              <w:t>31.12.</w:t>
            </w:r>
            <w:r w:rsidR="00E86058">
              <w:rPr>
                <w:rFonts w:eastAsiaTheme="minorHAnsi" w:cstheme="minorBidi"/>
                <w:lang w:eastAsia="en-US"/>
              </w:rPr>
              <w:t xml:space="preserve"> 2017</w:t>
            </w:r>
          </w:p>
        </w:tc>
      </w:tr>
      <w:tr w:rsidR="00A53B87" w:rsidRPr="00834EE2" w:rsidTr="00E944B0">
        <w:tc>
          <w:tcPr>
            <w:tcW w:w="3823" w:type="dxa"/>
            <w:vAlign w:val="center"/>
          </w:tcPr>
          <w:p w:rsidR="00A53B87" w:rsidRPr="00EA507A" w:rsidRDefault="00A53B87" w:rsidP="00A53B87">
            <w:pPr>
              <w:rPr>
                <w:rFonts w:eastAsiaTheme="minorHAnsi" w:cstheme="minorBidi"/>
                <w:b/>
                <w:lang w:eastAsia="en-US"/>
              </w:rPr>
            </w:pPr>
            <w:r w:rsidRPr="008D6F54">
              <w:rPr>
                <w:rFonts w:eastAsiaTheme="minorHAnsi" w:cstheme="minorBidi"/>
                <w:b/>
                <w:lang w:eastAsia="en-US"/>
              </w:rPr>
              <w:t>ООО "Т</w:t>
            </w:r>
            <w:r>
              <w:rPr>
                <w:rFonts w:eastAsiaTheme="minorHAnsi" w:cstheme="minorBidi"/>
                <w:b/>
                <w:lang w:eastAsia="en-US"/>
              </w:rPr>
              <w:t>епловая Компания Новгородская"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Default="00A53B87" w:rsidP="00A53B87">
            <w:pPr>
              <w:jc w:val="center"/>
              <w:rPr>
                <w:lang w:eastAsia="en-US"/>
              </w:rPr>
            </w:pPr>
            <w:r>
              <w:rPr>
                <w:lang w:eastAsia="en-US"/>
              </w:rPr>
              <w:t> </w:t>
            </w:r>
          </w:p>
        </w:tc>
        <w:tc>
          <w:tcPr>
            <w:tcW w:w="1701" w:type="dxa"/>
            <w:tcBorders>
              <w:top w:val="single" w:sz="4" w:space="0" w:color="000000"/>
              <w:left w:val="nil"/>
              <w:bottom w:val="single" w:sz="4" w:space="0" w:color="000000"/>
              <w:right w:val="single" w:sz="4" w:space="0" w:color="000000"/>
            </w:tcBorders>
            <w:shd w:val="clear" w:color="auto" w:fill="auto"/>
          </w:tcPr>
          <w:p w:rsidR="00A53B87" w:rsidRDefault="00A53B87" w:rsidP="00A53B87">
            <w:pPr>
              <w:jc w:val="center"/>
              <w:rPr>
                <w:lang w:eastAsia="en-US"/>
              </w:rPr>
            </w:pPr>
            <w:r>
              <w:rPr>
                <w:lang w:eastAsia="en-US"/>
              </w:rPr>
              <w:t> </w:t>
            </w:r>
          </w:p>
        </w:tc>
        <w:tc>
          <w:tcPr>
            <w:tcW w:w="1559" w:type="dxa"/>
            <w:tcBorders>
              <w:top w:val="single" w:sz="4" w:space="0" w:color="000000"/>
              <w:left w:val="nil"/>
              <w:bottom w:val="single" w:sz="4" w:space="0" w:color="000000"/>
              <w:right w:val="single" w:sz="4" w:space="0" w:color="000000"/>
            </w:tcBorders>
            <w:shd w:val="clear" w:color="auto" w:fill="auto"/>
          </w:tcPr>
          <w:p w:rsidR="00A53B87" w:rsidRDefault="00A53B87" w:rsidP="00A53B87">
            <w:pPr>
              <w:jc w:val="center"/>
              <w:rPr>
                <w:lang w:eastAsia="en-US"/>
              </w:rPr>
            </w:pPr>
            <w:r>
              <w:rPr>
                <w:lang w:eastAsia="en-US"/>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53B87" w:rsidRDefault="00A53B87" w:rsidP="00A53B87">
            <w:pPr>
              <w:jc w:val="center"/>
              <w:rPr>
                <w:lang w:eastAsia="en-US"/>
              </w:rPr>
            </w:pPr>
            <w:r>
              <w:rPr>
                <w:lang w:eastAsia="en-US"/>
              </w:rPr>
              <w:t> </w:t>
            </w:r>
          </w:p>
        </w:tc>
      </w:tr>
      <w:tr w:rsidR="00A53B87" w:rsidRPr="00834EE2" w:rsidTr="003E0306">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2813,43</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2951,28</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2569,62</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2569,62</w:t>
            </w:r>
          </w:p>
        </w:tc>
      </w:tr>
      <w:tr w:rsidR="00A53B87" w:rsidRPr="00834EE2" w:rsidTr="00EA507A">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МУП "ВОДОКАНАЛСЕРВИС"</w:t>
            </w:r>
          </w:p>
        </w:tc>
        <w:tc>
          <w:tcPr>
            <w:tcW w:w="1560" w:type="dxa"/>
            <w:tcBorders>
              <w:top w:val="nil"/>
              <w:left w:val="single" w:sz="4" w:space="0" w:color="000000"/>
              <w:bottom w:val="single" w:sz="4" w:space="0" w:color="auto"/>
              <w:right w:val="single" w:sz="4" w:space="0" w:color="000000"/>
            </w:tcBorders>
            <w:shd w:val="clear" w:color="auto" w:fill="auto"/>
            <w:vAlign w:val="center"/>
          </w:tcPr>
          <w:p w:rsidR="00A53B87" w:rsidRPr="00A53B87" w:rsidRDefault="00A53B87" w:rsidP="00A53B87">
            <w:pPr>
              <w:jc w:val="center"/>
              <w:rPr>
                <w:lang w:eastAsia="en-US"/>
              </w:rPr>
            </w:pPr>
          </w:p>
        </w:tc>
        <w:tc>
          <w:tcPr>
            <w:tcW w:w="1701" w:type="dxa"/>
            <w:tcBorders>
              <w:top w:val="nil"/>
              <w:left w:val="nil"/>
              <w:bottom w:val="single" w:sz="4" w:space="0" w:color="auto"/>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r>
      <w:tr w:rsidR="00A53B87" w:rsidRPr="00834EE2" w:rsidTr="003E0306">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водоснабжение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87,76</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96,14</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68,07</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70,79</w:t>
            </w:r>
          </w:p>
        </w:tc>
      </w:tr>
      <w:tr w:rsidR="00A53B87" w:rsidRPr="00834EE2" w:rsidTr="003E0306">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пропуск стоков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64,84</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78,46</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64,39</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66,97</w:t>
            </w:r>
          </w:p>
        </w:tc>
      </w:tr>
      <w:tr w:rsidR="00A53B87" w:rsidRPr="00834EE2" w:rsidTr="00EA507A">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ООО "Новкоммунсервис"</w:t>
            </w:r>
            <w:r>
              <w:rPr>
                <w:rFonts w:eastAsiaTheme="minorHAnsi" w:cstheme="minorBidi"/>
                <w:b/>
                <w:lang w:eastAsia="en-US"/>
              </w:rPr>
              <w:tab/>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nil"/>
              <w:left w:val="single" w:sz="4" w:space="0" w:color="auto"/>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single" w:sz="4" w:space="0" w:color="000000"/>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r>
      <w:tr w:rsidR="00A53B87" w:rsidRPr="00834EE2" w:rsidTr="00EA507A">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auto"/>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8" w:space="0" w:color="000000"/>
              <w:right w:val="single" w:sz="8" w:space="0" w:color="000000"/>
            </w:tcBorders>
            <w:shd w:val="clear" w:color="auto" w:fill="auto"/>
            <w:vAlign w:val="center"/>
          </w:tcPr>
          <w:p w:rsidR="00A53B87" w:rsidRPr="00A53B87" w:rsidRDefault="00A53B87" w:rsidP="00A53B87">
            <w:pPr>
              <w:jc w:val="center"/>
              <w:rPr>
                <w:lang w:eastAsia="en-US"/>
              </w:rPr>
            </w:pPr>
          </w:p>
        </w:tc>
      </w:tr>
      <w:tr w:rsidR="00A53B87" w:rsidRPr="00834EE2" w:rsidTr="00EA507A">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НАО "ТЭК"</w:t>
            </w:r>
            <w:r>
              <w:rPr>
                <w:rFonts w:eastAsiaTheme="minorHAnsi" w:cstheme="minorBidi"/>
                <w:b/>
                <w:lang w:eastAsia="en-US"/>
              </w:rPr>
              <w:tab/>
            </w:r>
          </w:p>
        </w:tc>
        <w:tc>
          <w:tcPr>
            <w:tcW w:w="1560"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701"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8" w:space="0" w:color="000000"/>
              <w:right w:val="single" w:sz="8" w:space="0" w:color="000000"/>
            </w:tcBorders>
            <w:shd w:val="clear" w:color="auto" w:fill="auto"/>
            <w:vAlign w:val="center"/>
          </w:tcPr>
          <w:p w:rsidR="00A53B87" w:rsidRPr="00A53B87" w:rsidRDefault="00A53B87" w:rsidP="00A53B87">
            <w:pPr>
              <w:jc w:val="center"/>
              <w:rPr>
                <w:lang w:eastAsia="en-US"/>
              </w:rPr>
            </w:pPr>
          </w:p>
        </w:tc>
      </w:tr>
      <w:tr w:rsidR="00A53B87" w:rsidRPr="00834EE2" w:rsidTr="003E0306">
        <w:trPr>
          <w:trHeight w:val="327"/>
        </w:trPr>
        <w:tc>
          <w:tcPr>
            <w:tcW w:w="3823" w:type="dxa"/>
            <w:tcBorders>
              <w:top w:val="single" w:sz="4" w:space="0" w:color="auto"/>
              <w:bottom w:val="single" w:sz="4" w:space="0" w:color="auto"/>
              <w:right w:val="single" w:sz="4" w:space="0" w:color="auto"/>
            </w:tcBorders>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9250,49</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9623,90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EA507A">
        <w:tc>
          <w:tcPr>
            <w:tcW w:w="3823" w:type="dxa"/>
            <w:vAlign w:val="center"/>
          </w:tcPr>
          <w:p w:rsidR="00A53B87" w:rsidRPr="008D6F54" w:rsidRDefault="00A53B87" w:rsidP="00A53B87">
            <w:pPr>
              <w:rPr>
                <w:rFonts w:eastAsiaTheme="minorHAnsi" w:cstheme="minorBidi"/>
                <w:lang w:eastAsia="en-US"/>
              </w:rPr>
            </w:pPr>
            <w:r>
              <w:rPr>
                <w:rFonts w:eastAsiaTheme="minorHAnsi" w:cstheme="minorBidi"/>
                <w:lang w:eastAsia="en-US"/>
              </w:rPr>
              <w:t>ГВС</w:t>
            </w:r>
          </w:p>
        </w:tc>
        <w:tc>
          <w:tcPr>
            <w:tcW w:w="1560" w:type="dxa"/>
            <w:tcBorders>
              <w:top w:val="nil"/>
              <w:left w:val="single" w:sz="4" w:space="0" w:color="000000"/>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701"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4" w:space="0" w:color="000000"/>
              <w:right w:val="single" w:sz="4" w:space="0" w:color="000000"/>
            </w:tcBorders>
            <w:shd w:val="clear" w:color="auto" w:fill="auto"/>
            <w:vAlign w:val="center"/>
          </w:tcPr>
          <w:p w:rsidR="00A53B87" w:rsidRPr="00A53B87" w:rsidRDefault="00A53B87" w:rsidP="00A53B87">
            <w:pPr>
              <w:jc w:val="center"/>
              <w:rPr>
                <w:lang w:eastAsia="en-US"/>
              </w:rPr>
            </w:pPr>
          </w:p>
        </w:tc>
        <w:tc>
          <w:tcPr>
            <w:tcW w:w="1559" w:type="dxa"/>
            <w:tcBorders>
              <w:top w:val="nil"/>
              <w:left w:val="nil"/>
              <w:bottom w:val="single" w:sz="8" w:space="0" w:color="000000"/>
              <w:right w:val="single" w:sz="8" w:space="0" w:color="000000"/>
            </w:tcBorders>
            <w:shd w:val="clear" w:color="auto" w:fill="auto"/>
            <w:vAlign w:val="center"/>
          </w:tcPr>
          <w:p w:rsidR="00A53B87" w:rsidRPr="00A53B87" w:rsidRDefault="00A53B87" w:rsidP="00A53B87">
            <w:pPr>
              <w:jc w:val="center"/>
              <w:rPr>
                <w:lang w:eastAsia="en-US"/>
              </w:rPr>
            </w:pPr>
          </w:p>
        </w:tc>
      </w:tr>
    </w:tbl>
    <w:p w:rsidR="009372B7" w:rsidRDefault="009372B7" w:rsidP="009372B7">
      <w:pPr>
        <w:spacing w:before="240" w:after="240"/>
        <w:jc w:val="center"/>
      </w:pPr>
      <w:r>
        <w:t>И</w:t>
      </w:r>
      <w:r w:rsidRPr="00023784">
        <w:t>нформация об утвержденных тарифах на услуги коммунального комплекса Новгородской области 201</w:t>
      </w:r>
      <w:r>
        <w:t>8 г.</w:t>
      </w:r>
    </w:p>
    <w:tbl>
      <w:tblPr>
        <w:tblStyle w:val="a5"/>
        <w:tblW w:w="10202" w:type="dxa"/>
        <w:tblLook w:val="04A0"/>
      </w:tblPr>
      <w:tblGrid>
        <w:gridCol w:w="3823"/>
        <w:gridCol w:w="1560"/>
        <w:gridCol w:w="1701"/>
        <w:gridCol w:w="1559"/>
        <w:gridCol w:w="1559"/>
      </w:tblGrid>
      <w:tr w:rsidR="009372B7" w:rsidRPr="00834EE2" w:rsidTr="00081222">
        <w:trPr>
          <w:tblHeader/>
        </w:trPr>
        <w:tc>
          <w:tcPr>
            <w:tcW w:w="3823" w:type="dxa"/>
            <w:vMerge w:val="restart"/>
            <w:vAlign w:val="center"/>
          </w:tcPr>
          <w:p w:rsidR="009372B7" w:rsidRPr="00834EE2" w:rsidRDefault="009372B7" w:rsidP="00081222">
            <w:pPr>
              <w:jc w:val="center"/>
              <w:rPr>
                <w:rFonts w:eastAsiaTheme="minorHAnsi" w:cstheme="minorBidi"/>
                <w:lang w:eastAsia="en-US"/>
              </w:rPr>
            </w:pPr>
            <w:r w:rsidRPr="00834EE2">
              <w:rPr>
                <w:rFonts w:eastAsiaTheme="minorHAnsi" w:cstheme="minorBidi"/>
                <w:w w:val="105"/>
                <w:lang w:val="en-US" w:eastAsia="en-US"/>
              </w:rPr>
              <w:t xml:space="preserve">Наименование </w:t>
            </w:r>
            <w:r w:rsidRPr="00834EE2">
              <w:rPr>
                <w:rFonts w:eastAsiaTheme="minorHAnsi" w:cstheme="minorBidi"/>
                <w:w w:val="105"/>
                <w:lang w:eastAsia="en-US"/>
              </w:rPr>
              <w:t>организации</w:t>
            </w:r>
          </w:p>
        </w:tc>
        <w:tc>
          <w:tcPr>
            <w:tcW w:w="3261" w:type="dxa"/>
            <w:gridSpan w:val="2"/>
            <w:vAlign w:val="center"/>
          </w:tcPr>
          <w:p w:rsidR="009372B7" w:rsidRPr="00834EE2" w:rsidRDefault="009372B7" w:rsidP="00081222">
            <w:pPr>
              <w:jc w:val="center"/>
              <w:rPr>
                <w:rFonts w:eastAsiaTheme="minorHAnsi" w:cstheme="minorBidi"/>
                <w:lang w:eastAsia="en-US"/>
              </w:rPr>
            </w:pPr>
            <w:r w:rsidRPr="00834EE2">
              <w:rPr>
                <w:rFonts w:eastAsiaTheme="minorHAnsi" w:cstheme="minorBidi"/>
                <w:lang w:eastAsia="en-US"/>
              </w:rPr>
              <w:t>Тариф для иных групп потребителей, кроме населения 201</w:t>
            </w:r>
            <w:r>
              <w:rPr>
                <w:rFonts w:eastAsiaTheme="minorHAnsi" w:cstheme="minorBidi"/>
                <w:lang w:eastAsia="en-US"/>
              </w:rPr>
              <w:t>8</w:t>
            </w:r>
            <w:r w:rsidRPr="00834EE2">
              <w:rPr>
                <w:rFonts w:eastAsiaTheme="minorHAnsi" w:cstheme="minorBidi"/>
                <w:lang w:eastAsia="en-US"/>
              </w:rPr>
              <w:t xml:space="preserve"> год, руб/Гкал, руб/м3, без НДС</w:t>
            </w:r>
          </w:p>
        </w:tc>
        <w:tc>
          <w:tcPr>
            <w:tcW w:w="3118" w:type="dxa"/>
            <w:gridSpan w:val="2"/>
            <w:vAlign w:val="center"/>
          </w:tcPr>
          <w:p w:rsidR="009372B7" w:rsidRPr="00834EE2" w:rsidRDefault="009372B7" w:rsidP="00081222">
            <w:pPr>
              <w:jc w:val="center"/>
              <w:rPr>
                <w:rFonts w:eastAsiaTheme="minorHAnsi" w:cstheme="minorBidi"/>
                <w:lang w:eastAsia="en-US"/>
              </w:rPr>
            </w:pPr>
            <w:r w:rsidRPr="00834EE2">
              <w:rPr>
                <w:rFonts w:eastAsiaTheme="minorHAnsi" w:cstheme="minorBidi"/>
                <w:lang w:eastAsia="en-US"/>
              </w:rPr>
              <w:t>Тариф для населения 201</w:t>
            </w:r>
            <w:r>
              <w:rPr>
                <w:rFonts w:eastAsiaTheme="minorHAnsi" w:cstheme="minorBidi"/>
                <w:lang w:eastAsia="en-US"/>
              </w:rPr>
              <w:t>8</w:t>
            </w:r>
            <w:r w:rsidRPr="00834EE2">
              <w:rPr>
                <w:rFonts w:eastAsiaTheme="minorHAnsi" w:cstheme="minorBidi"/>
                <w:lang w:eastAsia="en-US"/>
              </w:rPr>
              <w:t xml:space="preserve"> год, руб/Гкал, руб/м3 с НДС</w:t>
            </w:r>
          </w:p>
        </w:tc>
      </w:tr>
      <w:tr w:rsidR="009372B7" w:rsidRPr="00834EE2" w:rsidTr="00EA507A">
        <w:trPr>
          <w:tblHeader/>
        </w:trPr>
        <w:tc>
          <w:tcPr>
            <w:tcW w:w="3823" w:type="dxa"/>
            <w:vMerge/>
            <w:vAlign w:val="center"/>
          </w:tcPr>
          <w:p w:rsidR="009372B7" w:rsidRPr="00834EE2" w:rsidRDefault="009372B7" w:rsidP="00081222">
            <w:pPr>
              <w:jc w:val="center"/>
              <w:rPr>
                <w:rFonts w:eastAsiaTheme="minorHAnsi" w:cstheme="minorBidi"/>
                <w:lang w:eastAsia="en-US"/>
              </w:rPr>
            </w:pPr>
          </w:p>
        </w:tc>
        <w:tc>
          <w:tcPr>
            <w:tcW w:w="1560" w:type="dxa"/>
            <w:tcBorders>
              <w:bottom w:val="single" w:sz="4" w:space="0" w:color="auto"/>
            </w:tcBorders>
            <w:vAlign w:val="center"/>
          </w:tcPr>
          <w:p w:rsidR="009372B7" w:rsidRPr="00834EE2" w:rsidRDefault="009372B7" w:rsidP="00081222">
            <w:pPr>
              <w:jc w:val="center"/>
              <w:rPr>
                <w:lang w:eastAsia="en-US"/>
              </w:rPr>
            </w:pPr>
            <w:r w:rsidRPr="00834EE2">
              <w:rPr>
                <w:lang w:eastAsia="en-US"/>
              </w:rPr>
              <w:t xml:space="preserve">с </w:t>
            </w:r>
            <w:r>
              <w:rPr>
                <w:lang w:eastAsia="en-US"/>
              </w:rPr>
              <w:t>01.01 по</w:t>
            </w:r>
          </w:p>
          <w:p w:rsidR="009372B7" w:rsidRPr="00834EE2" w:rsidRDefault="009372B7" w:rsidP="00081222">
            <w:pPr>
              <w:jc w:val="center"/>
              <w:rPr>
                <w:lang w:eastAsia="en-US"/>
              </w:rPr>
            </w:pPr>
            <w:r w:rsidRPr="00834EE2">
              <w:rPr>
                <w:lang w:eastAsia="en-US"/>
              </w:rPr>
              <w:t>30.06.201</w:t>
            </w:r>
            <w:r>
              <w:rPr>
                <w:lang w:eastAsia="en-US"/>
              </w:rPr>
              <w:t>8</w:t>
            </w:r>
          </w:p>
        </w:tc>
        <w:tc>
          <w:tcPr>
            <w:tcW w:w="1701" w:type="dxa"/>
            <w:tcBorders>
              <w:bottom w:val="single" w:sz="4" w:space="0" w:color="auto"/>
            </w:tcBorders>
            <w:vAlign w:val="center"/>
          </w:tcPr>
          <w:p w:rsidR="009372B7" w:rsidRPr="00834EE2" w:rsidRDefault="009372B7" w:rsidP="00081222">
            <w:pPr>
              <w:jc w:val="center"/>
              <w:rPr>
                <w:lang w:eastAsia="en-US"/>
              </w:rPr>
            </w:pPr>
            <w:r w:rsidRPr="00834EE2">
              <w:rPr>
                <w:lang w:eastAsia="en-US"/>
              </w:rPr>
              <w:t xml:space="preserve">с </w:t>
            </w:r>
            <w:r>
              <w:rPr>
                <w:lang w:eastAsia="en-US"/>
              </w:rPr>
              <w:t>01.07 по</w:t>
            </w:r>
          </w:p>
          <w:p w:rsidR="009372B7" w:rsidRPr="00834EE2" w:rsidRDefault="009372B7" w:rsidP="00081222">
            <w:pPr>
              <w:jc w:val="center"/>
              <w:rPr>
                <w:lang w:eastAsia="en-US"/>
              </w:rPr>
            </w:pPr>
            <w:r w:rsidRPr="00834EE2">
              <w:rPr>
                <w:lang w:eastAsia="en-US"/>
              </w:rPr>
              <w:t>31.12.201</w:t>
            </w:r>
            <w:r>
              <w:rPr>
                <w:lang w:eastAsia="en-US"/>
              </w:rPr>
              <w:t>8</w:t>
            </w:r>
          </w:p>
        </w:tc>
        <w:tc>
          <w:tcPr>
            <w:tcW w:w="1559" w:type="dxa"/>
            <w:tcBorders>
              <w:bottom w:val="single" w:sz="4" w:space="0" w:color="auto"/>
            </w:tcBorders>
            <w:vAlign w:val="center"/>
          </w:tcPr>
          <w:p w:rsidR="009372B7" w:rsidRPr="00834EE2" w:rsidRDefault="009372B7" w:rsidP="00081222">
            <w:pPr>
              <w:jc w:val="center"/>
              <w:rPr>
                <w:lang w:eastAsia="en-US"/>
              </w:rPr>
            </w:pPr>
            <w:r w:rsidRPr="00834EE2">
              <w:rPr>
                <w:lang w:eastAsia="en-US"/>
              </w:rPr>
              <w:t xml:space="preserve">с </w:t>
            </w:r>
            <w:r>
              <w:rPr>
                <w:lang w:eastAsia="en-US"/>
              </w:rPr>
              <w:t>01.01 по</w:t>
            </w:r>
          </w:p>
          <w:p w:rsidR="009372B7" w:rsidRPr="00834EE2" w:rsidRDefault="009372B7" w:rsidP="00081222">
            <w:pPr>
              <w:jc w:val="center"/>
              <w:rPr>
                <w:lang w:eastAsia="en-US"/>
              </w:rPr>
            </w:pPr>
            <w:r w:rsidRPr="00834EE2">
              <w:rPr>
                <w:lang w:eastAsia="en-US"/>
              </w:rPr>
              <w:t>30.06.201</w:t>
            </w:r>
            <w:r>
              <w:rPr>
                <w:lang w:eastAsia="en-US"/>
              </w:rPr>
              <w:t>8</w:t>
            </w:r>
          </w:p>
        </w:tc>
        <w:tc>
          <w:tcPr>
            <w:tcW w:w="1559" w:type="dxa"/>
            <w:tcBorders>
              <w:bottom w:val="single" w:sz="4" w:space="0" w:color="auto"/>
            </w:tcBorders>
            <w:vAlign w:val="center"/>
          </w:tcPr>
          <w:p w:rsidR="009372B7" w:rsidRPr="00834EE2" w:rsidRDefault="009372B7" w:rsidP="00081222">
            <w:pPr>
              <w:jc w:val="center"/>
              <w:rPr>
                <w:lang w:eastAsia="en-US"/>
              </w:rPr>
            </w:pPr>
            <w:r w:rsidRPr="00834EE2">
              <w:rPr>
                <w:lang w:eastAsia="en-US"/>
              </w:rPr>
              <w:t xml:space="preserve">с </w:t>
            </w:r>
            <w:r>
              <w:rPr>
                <w:lang w:eastAsia="en-US"/>
              </w:rPr>
              <w:t>01.07 по</w:t>
            </w:r>
          </w:p>
          <w:p w:rsidR="009372B7" w:rsidRPr="00834EE2" w:rsidRDefault="009372B7" w:rsidP="00081222">
            <w:pPr>
              <w:jc w:val="center"/>
              <w:rPr>
                <w:lang w:eastAsia="en-US"/>
              </w:rPr>
            </w:pPr>
            <w:r w:rsidRPr="00834EE2">
              <w:rPr>
                <w:lang w:eastAsia="en-US"/>
              </w:rPr>
              <w:t>31.12.201</w:t>
            </w:r>
            <w:r>
              <w:rPr>
                <w:lang w:eastAsia="en-US"/>
              </w:rPr>
              <w:t>8</w:t>
            </w:r>
          </w:p>
        </w:tc>
      </w:tr>
      <w:tr w:rsidR="00A53B87" w:rsidRPr="00834EE2" w:rsidTr="00EA507A">
        <w:tc>
          <w:tcPr>
            <w:tcW w:w="3823" w:type="dxa"/>
            <w:vAlign w:val="center"/>
          </w:tcPr>
          <w:p w:rsidR="00A53B87" w:rsidRPr="00EA507A" w:rsidRDefault="00A53B87" w:rsidP="00A53B87">
            <w:pPr>
              <w:rPr>
                <w:rFonts w:eastAsiaTheme="minorHAnsi" w:cstheme="minorBidi"/>
                <w:b/>
                <w:lang w:eastAsia="en-US"/>
              </w:rPr>
            </w:pPr>
            <w:r w:rsidRPr="008D6F54">
              <w:rPr>
                <w:rFonts w:eastAsiaTheme="minorHAnsi" w:cstheme="minorBidi"/>
                <w:b/>
                <w:lang w:eastAsia="en-US"/>
              </w:rPr>
              <w:t>ООО "Т</w:t>
            </w:r>
            <w:r>
              <w:rPr>
                <w:rFonts w:eastAsiaTheme="minorHAnsi" w:cstheme="minorBidi"/>
                <w:b/>
                <w:lang w:eastAsia="en-US"/>
              </w:rPr>
              <w:t>епловая Компания Новгородская"</w:t>
            </w:r>
          </w:p>
        </w:tc>
        <w:tc>
          <w:tcPr>
            <w:tcW w:w="1560" w:type="dxa"/>
            <w:vAlign w:val="center"/>
          </w:tcPr>
          <w:p w:rsidR="00A53B87" w:rsidRPr="00A53B87" w:rsidRDefault="00A53B87" w:rsidP="00A53B87">
            <w:pPr>
              <w:jc w:val="center"/>
              <w:rPr>
                <w:lang w:eastAsia="en-US"/>
              </w:rPr>
            </w:pPr>
          </w:p>
        </w:tc>
        <w:tc>
          <w:tcPr>
            <w:tcW w:w="1701" w:type="dxa"/>
            <w:vAlign w:val="center"/>
          </w:tcPr>
          <w:p w:rsidR="00A53B87" w:rsidRPr="00A53B87" w:rsidRDefault="00A53B87" w:rsidP="00A53B87">
            <w:pPr>
              <w:jc w:val="center"/>
              <w:rPr>
                <w:lang w:eastAsia="en-US"/>
              </w:rPr>
            </w:pPr>
          </w:p>
        </w:tc>
        <w:tc>
          <w:tcPr>
            <w:tcW w:w="1559" w:type="dxa"/>
            <w:vAlign w:val="center"/>
          </w:tcPr>
          <w:p w:rsidR="00A53B87" w:rsidRPr="00A53B87" w:rsidRDefault="00A53B87" w:rsidP="00A53B87">
            <w:pPr>
              <w:jc w:val="center"/>
              <w:rPr>
                <w:lang w:eastAsia="en-US"/>
              </w:rPr>
            </w:pPr>
          </w:p>
        </w:tc>
        <w:tc>
          <w:tcPr>
            <w:tcW w:w="1559" w:type="dxa"/>
            <w:vAlign w:val="center"/>
          </w:tcPr>
          <w:p w:rsidR="00A53B87" w:rsidRPr="00A53B87" w:rsidRDefault="00A53B87" w:rsidP="00A53B87">
            <w:pPr>
              <w:jc w:val="center"/>
              <w:rPr>
                <w:lang w:eastAsia="en-US"/>
              </w:rPr>
            </w:pPr>
          </w:p>
        </w:tc>
      </w:tr>
      <w:tr w:rsidR="00A53B87" w:rsidRPr="00834EE2" w:rsidTr="003E0306">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2951,28</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3128,01</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2569,62</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2827,60</w:t>
            </w:r>
          </w:p>
        </w:tc>
      </w:tr>
      <w:tr w:rsidR="00A53B87" w:rsidRPr="00834EE2" w:rsidTr="00EA507A">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МУП "ВОДОКАНАЛСЕРВИС"</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3E0306">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водоснабжение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96,14</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95,43</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70,79</w:t>
            </w:r>
          </w:p>
        </w:tc>
        <w:tc>
          <w:tcPr>
            <w:tcW w:w="1559"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73,62</w:t>
            </w:r>
          </w:p>
        </w:tc>
      </w:tr>
      <w:tr w:rsidR="00A53B87" w:rsidRPr="00834EE2" w:rsidTr="003E0306">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пропуск стоков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78,46</w:t>
            </w:r>
          </w:p>
        </w:tc>
        <w:tc>
          <w:tcPr>
            <w:tcW w:w="1701"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80,89</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66,97</w:t>
            </w:r>
          </w:p>
        </w:tc>
        <w:tc>
          <w:tcPr>
            <w:tcW w:w="1559" w:type="dxa"/>
            <w:tcBorders>
              <w:top w:val="nil"/>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69,65</w:t>
            </w:r>
          </w:p>
        </w:tc>
      </w:tr>
      <w:tr w:rsidR="00A53B87" w:rsidRPr="00834EE2" w:rsidTr="00EA507A">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ООО "Новкоммунсервис"</w:t>
            </w:r>
            <w:r>
              <w:rPr>
                <w:rFonts w:eastAsiaTheme="minorHAnsi" w:cstheme="minorBidi"/>
                <w:b/>
                <w:lang w:eastAsia="en-US"/>
              </w:rPr>
              <w:tab/>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EA507A">
        <w:tc>
          <w:tcPr>
            <w:tcW w:w="3823" w:type="dxa"/>
            <w:vAlign w:val="center"/>
          </w:tcPr>
          <w:p w:rsidR="00A53B87" w:rsidRPr="008D6F54"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EA507A">
        <w:tc>
          <w:tcPr>
            <w:tcW w:w="3823" w:type="dxa"/>
            <w:vAlign w:val="center"/>
          </w:tcPr>
          <w:p w:rsidR="00A53B87" w:rsidRPr="008D6F54" w:rsidRDefault="00A53B87" w:rsidP="00A53B87">
            <w:pPr>
              <w:rPr>
                <w:rFonts w:eastAsiaTheme="minorHAnsi" w:cstheme="minorBidi"/>
                <w:b/>
                <w:lang w:eastAsia="en-US"/>
              </w:rPr>
            </w:pPr>
            <w:r>
              <w:rPr>
                <w:rFonts w:eastAsiaTheme="minorHAnsi" w:cstheme="minorBidi"/>
                <w:b/>
                <w:lang w:eastAsia="en-US"/>
              </w:rPr>
              <w:t>НАО "ТЭК"</w:t>
            </w:r>
            <w:r>
              <w:rPr>
                <w:rFonts w:eastAsiaTheme="minorHAnsi" w:cstheme="minorBidi"/>
                <w:b/>
                <w:lang w:eastAsia="en-US"/>
              </w:rPr>
              <w:tab/>
            </w:r>
          </w:p>
        </w:tc>
        <w:tc>
          <w:tcPr>
            <w:tcW w:w="1560" w:type="dxa"/>
            <w:tcBorders>
              <w:top w:val="single" w:sz="4" w:space="0" w:color="auto"/>
              <w:left w:val="nil"/>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3E0306">
        <w:trPr>
          <w:trHeight w:val="327"/>
        </w:trPr>
        <w:tc>
          <w:tcPr>
            <w:tcW w:w="3823" w:type="dxa"/>
            <w:tcBorders>
              <w:top w:val="single" w:sz="4" w:space="0" w:color="auto"/>
              <w:bottom w:val="single" w:sz="4" w:space="0" w:color="auto"/>
              <w:right w:val="single" w:sz="4" w:space="0" w:color="auto"/>
            </w:tcBorders>
            <w:vAlign w:val="center"/>
          </w:tcPr>
          <w:p w:rsidR="00A53B87" w:rsidRDefault="00A53B87" w:rsidP="00A53B87">
            <w:pPr>
              <w:rPr>
                <w:rFonts w:eastAsiaTheme="minorHAnsi" w:cstheme="minorBidi"/>
                <w:lang w:eastAsia="en-US"/>
              </w:rPr>
            </w:pPr>
            <w:r w:rsidRPr="008D6F54">
              <w:rPr>
                <w:rFonts w:eastAsiaTheme="minorHAnsi" w:cstheme="minorBidi"/>
                <w:lang w:eastAsia="en-US"/>
              </w:rPr>
              <w:t>тепловая энергия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9623,90</w:t>
            </w:r>
          </w:p>
        </w:tc>
        <w:tc>
          <w:tcPr>
            <w:tcW w:w="1701" w:type="dxa"/>
            <w:tcBorders>
              <w:top w:val="single" w:sz="4" w:space="0" w:color="000000"/>
              <w:left w:val="nil"/>
              <w:bottom w:val="single" w:sz="4" w:space="0" w:color="000000"/>
              <w:right w:val="single" w:sz="4" w:space="0" w:color="000000"/>
            </w:tcBorders>
            <w:shd w:val="clear" w:color="auto" w:fill="auto"/>
          </w:tcPr>
          <w:p w:rsidR="00A53B87" w:rsidRPr="00A53B87" w:rsidRDefault="00A53B87" w:rsidP="00A53B87">
            <w:pPr>
              <w:jc w:val="center"/>
              <w:rPr>
                <w:lang w:eastAsia="en-US"/>
              </w:rPr>
            </w:pPr>
            <w:r w:rsidRPr="00A53B87">
              <w:rPr>
                <w:lang w:eastAsia="en-US"/>
              </w:rPr>
              <w:t>9940,28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A53B87" w:rsidRDefault="00A53B87" w:rsidP="00A53B87">
            <w:pPr>
              <w:jc w:val="center"/>
              <w:rPr>
                <w:lang w:eastAsia="en-US"/>
              </w:rPr>
            </w:pPr>
          </w:p>
        </w:tc>
      </w:tr>
      <w:tr w:rsidR="00A53B87" w:rsidRPr="00834EE2" w:rsidTr="00EA507A">
        <w:tc>
          <w:tcPr>
            <w:tcW w:w="3823" w:type="dxa"/>
            <w:vAlign w:val="center"/>
          </w:tcPr>
          <w:p w:rsidR="00A53B87" w:rsidRPr="008D6F54" w:rsidRDefault="00A53B87" w:rsidP="00A53B87">
            <w:pPr>
              <w:rPr>
                <w:rFonts w:eastAsiaTheme="minorHAnsi" w:cstheme="minorBidi"/>
                <w:lang w:eastAsia="en-US"/>
              </w:rPr>
            </w:pPr>
            <w:r>
              <w:rPr>
                <w:rFonts w:eastAsiaTheme="minorHAnsi" w:cstheme="minorBidi"/>
                <w:lang w:eastAsia="en-US"/>
              </w:rPr>
              <w:t>ГВС</w:t>
            </w:r>
          </w:p>
        </w:tc>
        <w:tc>
          <w:tcPr>
            <w:tcW w:w="1560" w:type="dxa"/>
            <w:tcBorders>
              <w:top w:val="single" w:sz="4" w:space="0" w:color="auto"/>
              <w:left w:val="single" w:sz="4" w:space="0" w:color="000000"/>
              <w:bottom w:val="single" w:sz="4" w:space="0" w:color="auto"/>
              <w:right w:val="single" w:sz="4" w:space="0" w:color="auto"/>
            </w:tcBorders>
            <w:shd w:val="clear" w:color="auto" w:fill="auto"/>
            <w:vAlign w:val="center"/>
          </w:tcPr>
          <w:p w:rsidR="00A53B87" w:rsidRPr="00EA507A" w:rsidRDefault="00A53B87" w:rsidP="00A53B87">
            <w:pPr>
              <w:jc w:val="center"/>
              <w:rPr>
                <w:rFonts w:eastAsiaTheme="minorHAnsi" w:cstheme="minorBidi"/>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EA507A" w:rsidRDefault="00A53B87" w:rsidP="00A53B87">
            <w:pPr>
              <w:jc w:val="center"/>
              <w:rPr>
                <w:rFonts w:eastAsiaTheme="minorHAnsi" w:cstheme="minorBid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EA507A" w:rsidRDefault="00A53B87" w:rsidP="00A53B87">
            <w:pPr>
              <w:jc w:val="center"/>
              <w:rPr>
                <w:rFonts w:eastAsiaTheme="minorHAnsi" w:cstheme="minorBid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53B87" w:rsidRPr="00EA507A" w:rsidRDefault="00A53B87" w:rsidP="00A53B87">
            <w:pPr>
              <w:jc w:val="center"/>
              <w:rPr>
                <w:rFonts w:eastAsiaTheme="minorHAnsi" w:cstheme="minorBidi"/>
                <w:lang w:eastAsia="en-US"/>
              </w:rPr>
            </w:pPr>
          </w:p>
        </w:tc>
      </w:tr>
    </w:tbl>
    <w:p w:rsidR="00121424" w:rsidRDefault="004408D1" w:rsidP="00121424">
      <w:pPr>
        <w:pStyle w:val="2"/>
      </w:pPr>
      <w:r>
        <w:t>Р</w:t>
      </w:r>
      <w:r w:rsidR="00121424">
        <w:t>езультаты оценки совокупного платежа граждан за коммунальные услуги на соо</w:t>
      </w:r>
      <w:r>
        <w:t>тветствие критериям доступности</w:t>
      </w:r>
    </w:p>
    <w:p w:rsidR="009372B7" w:rsidRDefault="00081222" w:rsidP="00081222">
      <w:pPr>
        <w:pStyle w:val="a3"/>
        <w:ind w:firstLine="720"/>
      </w:pPr>
      <w:r w:rsidRPr="00081222">
        <w:t xml:space="preserve">В соответствии  с Федеральным законом от 30 декабря 2004 года N 210-ФЗ    "Об основах регулирования тарифов организаций коммунального комплекса", </w:t>
      </w:r>
      <w:r>
        <w:t>п</w:t>
      </w:r>
      <w:r w:rsidRPr="00081222">
        <w:t>остановлением Правительства Российской Федерации от 14 июля 2008 года N 520 "Об основах ценообразования и порядке регулирования тарифов, надбавок и предельных индексов в сфере деятельности организаций коммунальн</w:t>
      </w:r>
      <w:r>
        <w:t xml:space="preserve">ого комплекса", </w:t>
      </w:r>
      <w:r w:rsidRPr="002F5D20">
        <w:t>Положением о комитете по ценовой и тарифной политике</w:t>
      </w:r>
      <w:r w:rsidRPr="002F5D20">
        <w:tab/>
        <w:t>области,</w:t>
      </w:r>
      <w:r w:rsidR="00DC5BBB">
        <w:t xml:space="preserve"> </w:t>
      </w:r>
      <w:r w:rsidRPr="002F5D20">
        <w:t>утвержденн</w:t>
      </w:r>
      <w:r w:rsidR="00BE418C" w:rsidRPr="002F5D20">
        <w:t>о</w:t>
      </w:r>
      <w:r w:rsidRPr="002F5D20">
        <w:t>м постановлением</w:t>
      </w:r>
      <w:r w:rsidRPr="002F5D20">
        <w:tab/>
        <w:t>Правительства Новгородской области от 09.09.2013 N 161, комитет по ценовой и тарифной, в целях проведения в установленном порядке оценки доступности для абонентов и потребителей платы за коммунальные услуги, в том числе оценки совокупного платежа граждан за коммунальные услуги, с учетом затрат на реализацию программ на соответствие критериям доступности, постановлением Новгородской области от 2 октября 2014 года N 35/1 установ</w:t>
      </w:r>
      <w:r w:rsidR="00BE418C" w:rsidRPr="002F5D20">
        <w:t>ил</w:t>
      </w:r>
      <w:r w:rsidRPr="002F5D20">
        <w:t xml:space="preserve"> систем</w:t>
      </w:r>
      <w:r w:rsidR="00BE418C" w:rsidRPr="002F5D20">
        <w:t>у</w:t>
      </w:r>
      <w:r w:rsidRPr="002F5D20">
        <w:t xml:space="preserve"> критериев, используемых для определения доступности для потребителей услуг</w:t>
      </w:r>
      <w:r w:rsidRPr="00081222">
        <w:t xml:space="preserve"> организаций коммунального комплекса</w:t>
      </w:r>
      <w:r>
        <w:t>.</w:t>
      </w:r>
    </w:p>
    <w:p w:rsidR="00081222" w:rsidRDefault="00081222" w:rsidP="00081222">
      <w:pPr>
        <w:pStyle w:val="a3"/>
        <w:ind w:firstLine="720"/>
      </w:pPr>
      <w:r>
        <w:t>С</w:t>
      </w:r>
      <w:r w:rsidRPr="00081222">
        <w:t>истема критериев применяется для определения доступности для потребителей услуг орга</w:t>
      </w:r>
      <w:r w:rsidR="002F5D20">
        <w:t>низаций коммунального комплекса</w:t>
      </w:r>
      <w:r>
        <w:t>.</w:t>
      </w:r>
    </w:p>
    <w:p w:rsidR="00081222" w:rsidRDefault="00081222" w:rsidP="00081222">
      <w:pPr>
        <w:pStyle w:val="a3"/>
        <w:ind w:firstLine="720"/>
      </w:pPr>
      <w:r w:rsidRPr="00581248">
        <w:rPr>
          <w:b/>
        </w:rPr>
        <w:t>Критерий экономической доступности услуг</w:t>
      </w:r>
      <w:r>
        <w:t xml:space="preserve"> для потребителей отражает доступность оплаты потребителями стоимости услуг организаций коммунального комплекса.</w:t>
      </w:r>
    </w:p>
    <w:p w:rsidR="00081222" w:rsidRDefault="00081222" w:rsidP="00081222">
      <w:pPr>
        <w:pStyle w:val="a3"/>
        <w:ind w:firstLine="720"/>
      </w:pPr>
      <w:r>
        <w:t xml:space="preserve">Для определения экономической доступности услуг оценивается </w:t>
      </w:r>
      <w:r w:rsidRPr="002F5D20">
        <w:t>динамика изменения тарифов на услуги на основе соответствия предельным индексам максимально возможного изменения установленных тарифов на услуги организаций коммунального комплекса, установленным на федеральном и региональном уровнях.</w:t>
      </w:r>
    </w:p>
    <w:p w:rsidR="00081222" w:rsidRDefault="00081222" w:rsidP="00081222">
      <w:pPr>
        <w:pStyle w:val="a3"/>
        <w:ind w:firstLine="720"/>
      </w:pPr>
      <w:r w:rsidRPr="00581248">
        <w:rPr>
          <w:b/>
        </w:rPr>
        <w:t>Критерий физической доступности для потребителей услуг</w:t>
      </w:r>
      <w:r>
        <w:t xml:space="preserve"> определяется на основании коэффициента обеспечения потребности в коммунальной услуге, который рассчитывается как отношение прогнозируемого объема реализации коммунальной услуги, предусмотренного производственной программой </w:t>
      </w:r>
      <w:r>
        <w:lastRenderedPageBreak/>
        <w:t>организации коммунального комплекса, к объему потребности потребителей данной услуги, предоставляемой по договорам, и должен быть равен или больше 1.</w:t>
      </w:r>
    </w:p>
    <w:p w:rsidR="00E86058" w:rsidRDefault="00E86058" w:rsidP="00E86058">
      <w:pPr>
        <w:pStyle w:val="a3"/>
        <w:ind w:firstLine="720"/>
      </w:pPr>
      <w:r>
        <w:t>Указ Губернатора Новгородской области от 02 декабря 2016 года N 429 «ОБ УТВЕРЖДЕНИИ ПРЕДЕЛЬНЫХ (МАКСИМАЛЬНЫХ) ИНДЕКСОВ ИЗМЕНЕНИЯ РАЗМЕРА ВНОСИМОЙ ГРАЖДАНАМИ ПЛАТЫ ЗА КОММУНАЛЬНЫЕ УСЛУГИ В МУНИЦИПАЛЬНЫХ ОБРАЗОВАНИЯХ НОВГОРОДСКОЙ ОБЛАСТИ НА 2017 ГОД» определяет</w:t>
      </w:r>
      <w:r w:rsidR="00DC5BBB">
        <w:t xml:space="preserve"> </w:t>
      </w:r>
      <w:r>
        <w:t>значения предельных (максимальных) индексов изменения размера вносимой гражданами платы за коммунальные услуги на 2017-2018 гг.</w:t>
      </w:r>
    </w:p>
    <w:p w:rsidR="008A5828" w:rsidRDefault="00E45D77" w:rsidP="00E45D77">
      <w:pPr>
        <w:pStyle w:val="a3"/>
        <w:spacing w:before="240" w:after="240"/>
        <w:ind w:firstLine="720"/>
        <w:jc w:val="center"/>
      </w:pPr>
      <w:r>
        <w:t xml:space="preserve">Установленные значения предельных (максимальных) индексов изменения размера вносимой гражданами платы за коммунальные услуги на </w:t>
      </w:r>
      <w:r w:rsidR="00B50BDD">
        <w:t>201</w:t>
      </w:r>
      <w:r w:rsidR="0045703C">
        <w:t>6</w:t>
      </w:r>
      <w:r>
        <w:t>-</w:t>
      </w:r>
      <w:r w:rsidR="00F647E9">
        <w:t>2018</w:t>
      </w:r>
      <w:r>
        <w:t xml:space="preserve"> гг.</w:t>
      </w:r>
    </w:p>
    <w:tbl>
      <w:tblPr>
        <w:tblStyle w:val="a5"/>
        <w:tblW w:w="0" w:type="auto"/>
        <w:tblLook w:val="04A0"/>
      </w:tblPr>
      <w:tblGrid>
        <w:gridCol w:w="3539"/>
        <w:gridCol w:w="1864"/>
        <w:gridCol w:w="1587"/>
        <w:gridCol w:w="1587"/>
        <w:gridCol w:w="1587"/>
      </w:tblGrid>
      <w:tr w:rsidR="00E45D77" w:rsidTr="00E45D77">
        <w:trPr>
          <w:tblHeader/>
        </w:trPr>
        <w:tc>
          <w:tcPr>
            <w:tcW w:w="3539" w:type="dxa"/>
            <w:vMerge w:val="restart"/>
            <w:vAlign w:val="center"/>
          </w:tcPr>
          <w:p w:rsidR="00E45D77" w:rsidRDefault="00E45D77" w:rsidP="00E45D77">
            <w:pPr>
              <w:pStyle w:val="a3"/>
              <w:jc w:val="center"/>
            </w:pPr>
            <w:r>
              <w:t>наименование муниципального образования</w:t>
            </w:r>
          </w:p>
        </w:tc>
        <w:tc>
          <w:tcPr>
            <w:tcW w:w="6625" w:type="dxa"/>
            <w:gridSpan w:val="4"/>
            <w:vAlign w:val="center"/>
          </w:tcPr>
          <w:p w:rsidR="00E45D77" w:rsidRPr="00834EE2" w:rsidRDefault="00431C97" w:rsidP="00E45D77">
            <w:pPr>
              <w:jc w:val="center"/>
              <w:rPr>
                <w:lang w:eastAsia="en-US"/>
              </w:rPr>
            </w:pPr>
            <w:r w:rsidRPr="00431C97">
              <w:rPr>
                <w:lang w:eastAsia="en-US"/>
              </w:rPr>
              <w:t>значения предельных (максимальных) индексов изменения размера вносимой гражданами платы за коммунальные услуги</w:t>
            </w:r>
          </w:p>
        </w:tc>
      </w:tr>
      <w:tr w:rsidR="00E45D77" w:rsidTr="00E45D77">
        <w:trPr>
          <w:tblHeader/>
        </w:trPr>
        <w:tc>
          <w:tcPr>
            <w:tcW w:w="3539" w:type="dxa"/>
            <w:vMerge/>
            <w:vAlign w:val="center"/>
          </w:tcPr>
          <w:p w:rsidR="00E45D77" w:rsidRDefault="00E45D77" w:rsidP="00E45D77">
            <w:pPr>
              <w:pStyle w:val="a3"/>
              <w:jc w:val="center"/>
            </w:pPr>
          </w:p>
        </w:tc>
        <w:tc>
          <w:tcPr>
            <w:tcW w:w="1864" w:type="dxa"/>
            <w:vAlign w:val="center"/>
          </w:tcPr>
          <w:p w:rsidR="00E45D77" w:rsidRPr="00834EE2" w:rsidRDefault="00E45D77" w:rsidP="00E45D77">
            <w:pPr>
              <w:jc w:val="center"/>
              <w:rPr>
                <w:lang w:eastAsia="en-US"/>
              </w:rPr>
            </w:pPr>
            <w:r w:rsidRPr="00834EE2">
              <w:rPr>
                <w:lang w:eastAsia="en-US"/>
              </w:rPr>
              <w:t xml:space="preserve">с </w:t>
            </w:r>
            <w:r>
              <w:rPr>
                <w:lang w:eastAsia="en-US"/>
              </w:rPr>
              <w:t>01.01 по</w:t>
            </w:r>
          </w:p>
          <w:p w:rsidR="00E45D77" w:rsidRPr="00834EE2" w:rsidRDefault="00E45D77" w:rsidP="00E45D77">
            <w:pPr>
              <w:jc w:val="center"/>
              <w:rPr>
                <w:lang w:eastAsia="en-US"/>
              </w:rPr>
            </w:pPr>
            <w:r w:rsidRPr="00834EE2">
              <w:rPr>
                <w:lang w:eastAsia="en-US"/>
              </w:rPr>
              <w:t>30.06.</w:t>
            </w:r>
            <w:r w:rsidR="00B50BDD">
              <w:rPr>
                <w:lang w:eastAsia="en-US"/>
              </w:rPr>
              <w:t>201</w:t>
            </w:r>
            <w:r w:rsidR="0045703C">
              <w:rPr>
                <w:lang w:eastAsia="en-US"/>
              </w:rPr>
              <w:t>6</w:t>
            </w:r>
          </w:p>
        </w:tc>
        <w:tc>
          <w:tcPr>
            <w:tcW w:w="1587" w:type="dxa"/>
            <w:vAlign w:val="center"/>
          </w:tcPr>
          <w:p w:rsidR="00E45D77" w:rsidRPr="00834EE2" w:rsidRDefault="00E45D77" w:rsidP="00E45D77">
            <w:pPr>
              <w:jc w:val="center"/>
              <w:rPr>
                <w:lang w:eastAsia="en-US"/>
              </w:rPr>
            </w:pPr>
            <w:r w:rsidRPr="00834EE2">
              <w:rPr>
                <w:lang w:eastAsia="en-US"/>
              </w:rPr>
              <w:t xml:space="preserve">с </w:t>
            </w:r>
            <w:r>
              <w:rPr>
                <w:lang w:eastAsia="en-US"/>
              </w:rPr>
              <w:t>01.07 по</w:t>
            </w:r>
          </w:p>
          <w:p w:rsidR="00E45D77" w:rsidRPr="00834EE2" w:rsidRDefault="00E45D77" w:rsidP="00E45D77">
            <w:pPr>
              <w:jc w:val="center"/>
              <w:rPr>
                <w:lang w:eastAsia="en-US"/>
              </w:rPr>
            </w:pPr>
            <w:r w:rsidRPr="00834EE2">
              <w:rPr>
                <w:lang w:eastAsia="en-US"/>
              </w:rPr>
              <w:t>31.12.</w:t>
            </w:r>
            <w:r w:rsidR="00B50BDD">
              <w:rPr>
                <w:lang w:eastAsia="en-US"/>
              </w:rPr>
              <w:t>201</w:t>
            </w:r>
            <w:r w:rsidR="0045703C">
              <w:rPr>
                <w:lang w:eastAsia="en-US"/>
              </w:rPr>
              <w:t>6</w:t>
            </w:r>
          </w:p>
        </w:tc>
        <w:tc>
          <w:tcPr>
            <w:tcW w:w="1587" w:type="dxa"/>
            <w:vAlign w:val="center"/>
          </w:tcPr>
          <w:p w:rsidR="00E45D77" w:rsidRPr="00834EE2" w:rsidRDefault="00E45D77" w:rsidP="00E45D77">
            <w:pPr>
              <w:jc w:val="center"/>
              <w:rPr>
                <w:lang w:eastAsia="en-US"/>
              </w:rPr>
            </w:pPr>
            <w:r w:rsidRPr="00834EE2">
              <w:rPr>
                <w:lang w:eastAsia="en-US"/>
              </w:rPr>
              <w:t xml:space="preserve">с </w:t>
            </w:r>
            <w:r>
              <w:rPr>
                <w:lang w:eastAsia="en-US"/>
              </w:rPr>
              <w:t>01.01 по</w:t>
            </w:r>
          </w:p>
          <w:p w:rsidR="00E45D77" w:rsidRPr="00834EE2" w:rsidRDefault="00E45D77" w:rsidP="00E45D77">
            <w:pPr>
              <w:jc w:val="center"/>
              <w:rPr>
                <w:lang w:eastAsia="en-US"/>
              </w:rPr>
            </w:pPr>
            <w:r w:rsidRPr="00834EE2">
              <w:rPr>
                <w:lang w:eastAsia="en-US"/>
              </w:rPr>
              <w:t>30.06.</w:t>
            </w:r>
            <w:r w:rsidR="00F647E9">
              <w:rPr>
                <w:lang w:eastAsia="en-US"/>
              </w:rPr>
              <w:t>2018</w:t>
            </w:r>
          </w:p>
        </w:tc>
        <w:tc>
          <w:tcPr>
            <w:tcW w:w="1587" w:type="dxa"/>
            <w:vAlign w:val="center"/>
          </w:tcPr>
          <w:p w:rsidR="00E45D77" w:rsidRPr="00834EE2" w:rsidRDefault="00E45D77" w:rsidP="00E45D77">
            <w:pPr>
              <w:jc w:val="center"/>
              <w:rPr>
                <w:lang w:eastAsia="en-US"/>
              </w:rPr>
            </w:pPr>
            <w:r w:rsidRPr="00834EE2">
              <w:rPr>
                <w:lang w:eastAsia="en-US"/>
              </w:rPr>
              <w:t xml:space="preserve">с </w:t>
            </w:r>
            <w:r>
              <w:rPr>
                <w:lang w:eastAsia="en-US"/>
              </w:rPr>
              <w:t>01.07 по</w:t>
            </w:r>
          </w:p>
          <w:p w:rsidR="00E45D77" w:rsidRPr="00834EE2" w:rsidRDefault="00E45D77" w:rsidP="00E45D77">
            <w:pPr>
              <w:jc w:val="center"/>
              <w:rPr>
                <w:lang w:eastAsia="en-US"/>
              </w:rPr>
            </w:pPr>
            <w:r w:rsidRPr="00834EE2">
              <w:rPr>
                <w:lang w:eastAsia="en-US"/>
              </w:rPr>
              <w:t>31.12.</w:t>
            </w:r>
            <w:r w:rsidR="00F647E9">
              <w:rPr>
                <w:lang w:eastAsia="en-US"/>
              </w:rPr>
              <w:t>2018</w:t>
            </w:r>
          </w:p>
        </w:tc>
      </w:tr>
      <w:tr w:rsidR="00E45D77" w:rsidTr="00E45D77">
        <w:tc>
          <w:tcPr>
            <w:tcW w:w="3539" w:type="dxa"/>
          </w:tcPr>
          <w:p w:rsidR="00E45D77" w:rsidRDefault="00A53B87" w:rsidP="00E45D77">
            <w:pPr>
              <w:pStyle w:val="a3"/>
            </w:pPr>
            <w:r w:rsidRPr="00A53B87">
              <w:t>Белебёлковское сельское поселение</w:t>
            </w:r>
          </w:p>
        </w:tc>
        <w:tc>
          <w:tcPr>
            <w:tcW w:w="1864" w:type="dxa"/>
            <w:vAlign w:val="center"/>
          </w:tcPr>
          <w:p w:rsidR="00E45D77" w:rsidRPr="008A5828" w:rsidRDefault="00E45D77" w:rsidP="00E45D77">
            <w:pPr>
              <w:jc w:val="center"/>
              <w:rPr>
                <w:rFonts w:eastAsia="Arial"/>
                <w:szCs w:val="28"/>
              </w:rPr>
            </w:pPr>
            <w:r w:rsidRPr="008A5828">
              <w:rPr>
                <w:rFonts w:eastAsia="Arial"/>
                <w:spacing w:val="-4"/>
                <w:szCs w:val="28"/>
              </w:rPr>
              <w:t>0</w:t>
            </w:r>
            <w:r w:rsidRPr="008A5828">
              <w:rPr>
                <w:rFonts w:eastAsia="Arial"/>
                <w:spacing w:val="-3"/>
                <w:szCs w:val="28"/>
              </w:rPr>
              <w:t>,</w:t>
            </w:r>
            <w:r w:rsidRPr="008A5828">
              <w:rPr>
                <w:rFonts w:eastAsia="Arial"/>
                <w:szCs w:val="28"/>
              </w:rPr>
              <w:t>0</w:t>
            </w:r>
          </w:p>
        </w:tc>
        <w:tc>
          <w:tcPr>
            <w:tcW w:w="1587" w:type="dxa"/>
            <w:vAlign w:val="center"/>
          </w:tcPr>
          <w:p w:rsidR="00E45D77" w:rsidRPr="008A5828" w:rsidRDefault="00A53B87" w:rsidP="00E45D77">
            <w:pPr>
              <w:pStyle w:val="a3"/>
              <w:jc w:val="center"/>
              <w:rPr>
                <w:rFonts w:eastAsia="Arial" w:cs="Times New Roman"/>
                <w:spacing w:val="-4"/>
                <w:szCs w:val="28"/>
              </w:rPr>
            </w:pPr>
            <w:r>
              <w:t>6,1</w:t>
            </w:r>
          </w:p>
        </w:tc>
        <w:tc>
          <w:tcPr>
            <w:tcW w:w="1587" w:type="dxa"/>
            <w:vAlign w:val="center"/>
          </w:tcPr>
          <w:p w:rsidR="00E45D77" w:rsidRPr="008A5828" w:rsidRDefault="00E45D77" w:rsidP="00E45D77">
            <w:pPr>
              <w:jc w:val="center"/>
              <w:rPr>
                <w:rFonts w:eastAsia="Arial"/>
                <w:szCs w:val="28"/>
              </w:rPr>
            </w:pPr>
            <w:r w:rsidRPr="008A5828">
              <w:rPr>
                <w:rFonts w:eastAsia="Arial"/>
                <w:spacing w:val="-4"/>
                <w:szCs w:val="28"/>
              </w:rPr>
              <w:t>0</w:t>
            </w:r>
            <w:r w:rsidRPr="008A5828">
              <w:rPr>
                <w:rFonts w:eastAsia="Arial"/>
                <w:spacing w:val="-3"/>
                <w:szCs w:val="28"/>
              </w:rPr>
              <w:t>,</w:t>
            </w:r>
            <w:r w:rsidRPr="008A5828">
              <w:rPr>
                <w:rFonts w:eastAsia="Arial"/>
                <w:szCs w:val="28"/>
              </w:rPr>
              <w:t>0</w:t>
            </w:r>
          </w:p>
        </w:tc>
        <w:tc>
          <w:tcPr>
            <w:tcW w:w="1587" w:type="dxa"/>
            <w:vAlign w:val="center"/>
          </w:tcPr>
          <w:p w:rsidR="00E45D77" w:rsidRDefault="00E45D77" w:rsidP="00E45D77">
            <w:pPr>
              <w:pStyle w:val="a3"/>
              <w:jc w:val="center"/>
            </w:pPr>
            <w:r>
              <w:t>6,1</w:t>
            </w:r>
          </w:p>
        </w:tc>
      </w:tr>
      <w:tr w:rsidR="00E45D77" w:rsidTr="00E45D77">
        <w:tc>
          <w:tcPr>
            <w:tcW w:w="3539" w:type="dxa"/>
          </w:tcPr>
          <w:p w:rsidR="00E45D77" w:rsidRDefault="00E86058" w:rsidP="00E45D77">
            <w:pPr>
              <w:pStyle w:val="a3"/>
            </w:pPr>
            <w:r>
              <w:t>Поддорское</w:t>
            </w:r>
            <w:r w:rsidR="00A53B87" w:rsidRPr="00A53B87">
              <w:t xml:space="preserve">    сельское поселение</w:t>
            </w:r>
          </w:p>
        </w:tc>
        <w:tc>
          <w:tcPr>
            <w:tcW w:w="1864" w:type="dxa"/>
            <w:vAlign w:val="center"/>
          </w:tcPr>
          <w:p w:rsidR="00E45D77" w:rsidRPr="008A5828" w:rsidRDefault="00E45D77" w:rsidP="00E45D77">
            <w:pPr>
              <w:jc w:val="center"/>
              <w:rPr>
                <w:rFonts w:eastAsia="Arial"/>
                <w:szCs w:val="28"/>
              </w:rPr>
            </w:pPr>
            <w:r w:rsidRPr="008A5828">
              <w:rPr>
                <w:rFonts w:eastAsia="Arial"/>
                <w:spacing w:val="-4"/>
                <w:szCs w:val="28"/>
              </w:rPr>
              <w:t>0</w:t>
            </w:r>
            <w:r w:rsidRPr="008A5828">
              <w:rPr>
                <w:rFonts w:eastAsia="Arial"/>
                <w:spacing w:val="-3"/>
                <w:szCs w:val="28"/>
              </w:rPr>
              <w:t>,</w:t>
            </w:r>
            <w:r w:rsidRPr="008A5828">
              <w:rPr>
                <w:rFonts w:eastAsia="Arial"/>
                <w:szCs w:val="28"/>
              </w:rPr>
              <w:t>0</w:t>
            </w:r>
          </w:p>
        </w:tc>
        <w:tc>
          <w:tcPr>
            <w:tcW w:w="1587" w:type="dxa"/>
            <w:vAlign w:val="center"/>
          </w:tcPr>
          <w:p w:rsidR="00E45D77" w:rsidRPr="008A5828" w:rsidRDefault="00A53B87" w:rsidP="00E45D77">
            <w:pPr>
              <w:pStyle w:val="a3"/>
              <w:jc w:val="center"/>
              <w:rPr>
                <w:rFonts w:eastAsia="Arial" w:cs="Times New Roman"/>
                <w:spacing w:val="-4"/>
                <w:szCs w:val="28"/>
              </w:rPr>
            </w:pPr>
            <w:r>
              <w:rPr>
                <w:szCs w:val="28"/>
              </w:rPr>
              <w:t>6,1</w:t>
            </w:r>
          </w:p>
        </w:tc>
        <w:tc>
          <w:tcPr>
            <w:tcW w:w="1587" w:type="dxa"/>
            <w:vAlign w:val="center"/>
          </w:tcPr>
          <w:p w:rsidR="00E45D77" w:rsidRPr="008A5828" w:rsidRDefault="00E45D77" w:rsidP="00E45D77">
            <w:pPr>
              <w:jc w:val="center"/>
              <w:rPr>
                <w:rFonts w:eastAsia="Arial"/>
                <w:szCs w:val="28"/>
              </w:rPr>
            </w:pPr>
            <w:r w:rsidRPr="008A5828">
              <w:rPr>
                <w:rFonts w:eastAsia="Arial"/>
                <w:spacing w:val="-4"/>
                <w:szCs w:val="28"/>
              </w:rPr>
              <w:t>0</w:t>
            </w:r>
            <w:r w:rsidRPr="008A5828">
              <w:rPr>
                <w:rFonts w:eastAsia="Arial"/>
                <w:spacing w:val="-3"/>
                <w:szCs w:val="28"/>
              </w:rPr>
              <w:t>,</w:t>
            </w:r>
            <w:r w:rsidRPr="008A5828">
              <w:rPr>
                <w:rFonts w:eastAsia="Arial"/>
                <w:szCs w:val="28"/>
              </w:rPr>
              <w:t>0</w:t>
            </w:r>
          </w:p>
        </w:tc>
        <w:tc>
          <w:tcPr>
            <w:tcW w:w="1587" w:type="dxa"/>
            <w:vAlign w:val="center"/>
          </w:tcPr>
          <w:p w:rsidR="00E45D77" w:rsidRDefault="00E45D77" w:rsidP="00E45D77">
            <w:pPr>
              <w:jc w:val="center"/>
            </w:pPr>
            <w:r w:rsidRPr="00B37385">
              <w:t>6,1</w:t>
            </w:r>
          </w:p>
        </w:tc>
      </w:tr>
      <w:tr w:rsidR="00E45D77" w:rsidTr="00E45D77">
        <w:tc>
          <w:tcPr>
            <w:tcW w:w="3539" w:type="dxa"/>
            <w:tcBorders>
              <w:top w:val="single" w:sz="4" w:space="0" w:color="000000"/>
              <w:left w:val="single" w:sz="4" w:space="0" w:color="000000"/>
              <w:bottom w:val="single" w:sz="4" w:space="0" w:color="000000"/>
              <w:right w:val="single" w:sz="4" w:space="0" w:color="000000"/>
            </w:tcBorders>
          </w:tcPr>
          <w:p w:rsidR="00E45D77" w:rsidRPr="008A5828" w:rsidRDefault="00A53B87" w:rsidP="00E45D77">
            <w:pPr>
              <w:rPr>
                <w:rFonts w:eastAsia="Arial"/>
                <w:szCs w:val="28"/>
              </w:rPr>
            </w:pPr>
            <w:r w:rsidRPr="00A53B87">
              <w:rPr>
                <w:rFonts w:eastAsia="Arial"/>
                <w:szCs w:val="28"/>
              </w:rPr>
              <w:t>Селеевское    сельское поселение</w:t>
            </w:r>
          </w:p>
        </w:tc>
        <w:tc>
          <w:tcPr>
            <w:tcW w:w="1864" w:type="dxa"/>
            <w:tcBorders>
              <w:top w:val="single" w:sz="4" w:space="0" w:color="000000"/>
              <w:left w:val="single" w:sz="4" w:space="0" w:color="000000"/>
              <w:bottom w:val="single" w:sz="4" w:space="0" w:color="000000"/>
              <w:right w:val="single" w:sz="4" w:space="0" w:color="000000"/>
            </w:tcBorders>
            <w:vAlign w:val="center"/>
          </w:tcPr>
          <w:p w:rsidR="00E45D77" w:rsidRPr="008A5828" w:rsidRDefault="00E45D77" w:rsidP="00E45D77">
            <w:pPr>
              <w:jc w:val="center"/>
              <w:rPr>
                <w:rFonts w:eastAsia="Arial"/>
                <w:szCs w:val="28"/>
              </w:rPr>
            </w:pPr>
            <w:r w:rsidRPr="008A5828">
              <w:rPr>
                <w:rFonts w:eastAsia="Arial"/>
                <w:spacing w:val="-4"/>
                <w:szCs w:val="28"/>
              </w:rPr>
              <w:t>0</w:t>
            </w:r>
            <w:r w:rsidRPr="008A5828">
              <w:rPr>
                <w:rFonts w:eastAsia="Arial"/>
                <w:spacing w:val="-3"/>
                <w:szCs w:val="28"/>
              </w:rPr>
              <w:t>,</w:t>
            </w:r>
            <w:r w:rsidRPr="008A5828">
              <w:rPr>
                <w:rFonts w:eastAsia="Arial"/>
                <w:szCs w:val="28"/>
              </w:rPr>
              <w:t>0</w:t>
            </w:r>
          </w:p>
        </w:tc>
        <w:tc>
          <w:tcPr>
            <w:tcW w:w="1587" w:type="dxa"/>
            <w:tcBorders>
              <w:top w:val="single" w:sz="4" w:space="0" w:color="000000"/>
              <w:left w:val="single" w:sz="4" w:space="0" w:color="000000"/>
              <w:bottom w:val="single" w:sz="4" w:space="0" w:color="000000"/>
              <w:right w:val="single" w:sz="4" w:space="0" w:color="000000"/>
            </w:tcBorders>
            <w:vAlign w:val="center"/>
          </w:tcPr>
          <w:p w:rsidR="00E45D77" w:rsidRPr="008A5828" w:rsidRDefault="00E45D77" w:rsidP="00E45D77">
            <w:pPr>
              <w:jc w:val="center"/>
              <w:rPr>
                <w:rFonts w:eastAsia="Arial"/>
                <w:spacing w:val="-4"/>
                <w:szCs w:val="28"/>
              </w:rPr>
            </w:pPr>
            <w:r w:rsidRPr="008A5828">
              <w:rPr>
                <w:rFonts w:eastAsia="Arial"/>
                <w:spacing w:val="-4"/>
                <w:szCs w:val="28"/>
              </w:rPr>
              <w:t>6</w:t>
            </w:r>
            <w:r w:rsidRPr="008A5828">
              <w:rPr>
                <w:rFonts w:eastAsia="Arial"/>
                <w:spacing w:val="-3"/>
                <w:szCs w:val="28"/>
              </w:rPr>
              <w:t>,</w:t>
            </w:r>
            <w:r w:rsidR="00A34F74">
              <w:rPr>
                <w:rFonts w:eastAsia="Arial"/>
                <w:szCs w:val="28"/>
              </w:rPr>
              <w:t>1</w:t>
            </w:r>
          </w:p>
        </w:tc>
        <w:tc>
          <w:tcPr>
            <w:tcW w:w="1587" w:type="dxa"/>
            <w:tcBorders>
              <w:top w:val="single" w:sz="4" w:space="0" w:color="000000"/>
              <w:left w:val="single" w:sz="4" w:space="0" w:color="000000"/>
              <w:bottom w:val="single" w:sz="4" w:space="0" w:color="000000"/>
              <w:right w:val="single" w:sz="4" w:space="0" w:color="000000"/>
            </w:tcBorders>
            <w:vAlign w:val="center"/>
          </w:tcPr>
          <w:p w:rsidR="00E45D77" w:rsidRPr="008A5828" w:rsidRDefault="00E45D77" w:rsidP="00E45D77">
            <w:pPr>
              <w:jc w:val="center"/>
              <w:rPr>
                <w:rFonts w:eastAsia="Arial"/>
                <w:szCs w:val="28"/>
              </w:rPr>
            </w:pPr>
            <w:r w:rsidRPr="008A5828">
              <w:rPr>
                <w:rFonts w:eastAsia="Arial"/>
                <w:spacing w:val="-4"/>
                <w:szCs w:val="28"/>
              </w:rPr>
              <w:t>0</w:t>
            </w:r>
            <w:r w:rsidRPr="008A5828">
              <w:rPr>
                <w:rFonts w:eastAsia="Arial"/>
                <w:spacing w:val="-3"/>
                <w:szCs w:val="28"/>
              </w:rPr>
              <w:t>,</w:t>
            </w:r>
            <w:r w:rsidRPr="008A5828">
              <w:rPr>
                <w:rFonts w:eastAsia="Arial"/>
                <w:szCs w:val="28"/>
              </w:rPr>
              <w:t>0</w:t>
            </w:r>
          </w:p>
        </w:tc>
        <w:tc>
          <w:tcPr>
            <w:tcW w:w="1587" w:type="dxa"/>
            <w:tcBorders>
              <w:top w:val="single" w:sz="4" w:space="0" w:color="000000"/>
              <w:left w:val="single" w:sz="4" w:space="0" w:color="000000"/>
              <w:bottom w:val="single" w:sz="4" w:space="0" w:color="000000"/>
              <w:right w:val="single" w:sz="4" w:space="0" w:color="000000"/>
            </w:tcBorders>
            <w:vAlign w:val="center"/>
          </w:tcPr>
          <w:p w:rsidR="00E45D77" w:rsidRDefault="00E45D77" w:rsidP="00E45D77">
            <w:pPr>
              <w:jc w:val="center"/>
            </w:pPr>
            <w:r w:rsidRPr="00B37385">
              <w:t>6,1</w:t>
            </w:r>
          </w:p>
        </w:tc>
      </w:tr>
    </w:tbl>
    <w:p w:rsidR="008A5828" w:rsidRDefault="00BE418C" w:rsidP="00BE418C">
      <w:pPr>
        <w:pStyle w:val="a3"/>
        <w:spacing w:before="240" w:after="240"/>
        <w:ind w:firstLine="720"/>
        <w:jc w:val="center"/>
      </w:pPr>
      <w:r w:rsidRPr="00BE418C">
        <w:t xml:space="preserve">Обоснование величины установленных предельных (максимальных) индексов изменения размера вносимой гражданами платы за коммунальные услуги в </w:t>
      </w:r>
      <w:r>
        <w:t>поселении</w:t>
      </w:r>
      <w:r w:rsidR="00436B94">
        <w:t xml:space="preserve"> на </w:t>
      </w:r>
      <w:r w:rsidR="00F647E9">
        <w:t>2018</w:t>
      </w:r>
      <w:r w:rsidR="00436B94">
        <w:t xml:space="preserve"> г.</w:t>
      </w:r>
      <w:r w:rsidR="00D34EB5">
        <w:t xml:space="preserve"> (начало)</w:t>
      </w:r>
    </w:p>
    <w:tbl>
      <w:tblPr>
        <w:tblStyle w:val="a5"/>
        <w:tblW w:w="10162" w:type="dxa"/>
        <w:tblLook w:val="04A0"/>
      </w:tblPr>
      <w:tblGrid>
        <w:gridCol w:w="2685"/>
        <w:gridCol w:w="2422"/>
        <w:gridCol w:w="1476"/>
        <w:gridCol w:w="1573"/>
        <w:gridCol w:w="2006"/>
      </w:tblGrid>
      <w:tr w:rsidR="00436B94" w:rsidTr="00E26421">
        <w:trPr>
          <w:tblHeader/>
        </w:trPr>
        <w:tc>
          <w:tcPr>
            <w:tcW w:w="2685" w:type="dxa"/>
            <w:vAlign w:val="center"/>
          </w:tcPr>
          <w:p w:rsidR="00436B94" w:rsidRDefault="00436B94" w:rsidP="00436B94">
            <w:pPr>
              <w:pStyle w:val="a3"/>
              <w:jc w:val="center"/>
            </w:pPr>
            <w:r w:rsidRPr="00431C97">
              <w:t>Набор коммунальных услуг</w:t>
            </w:r>
          </w:p>
        </w:tc>
        <w:tc>
          <w:tcPr>
            <w:tcW w:w="2422" w:type="dxa"/>
            <w:vAlign w:val="center"/>
          </w:tcPr>
          <w:p w:rsidR="00436B94" w:rsidRPr="00431C97" w:rsidRDefault="00E26421" w:rsidP="00E26421">
            <w:pPr>
              <w:pStyle w:val="a3"/>
              <w:jc w:val="center"/>
            </w:pPr>
            <w:r w:rsidRPr="00E26421">
              <w:t>Тип благоустройства</w:t>
            </w:r>
          </w:p>
        </w:tc>
        <w:tc>
          <w:tcPr>
            <w:tcW w:w="1476" w:type="dxa"/>
            <w:vAlign w:val="center"/>
          </w:tcPr>
          <w:p w:rsidR="00436B94" w:rsidRDefault="00436B94" w:rsidP="00436B94">
            <w:pPr>
              <w:pStyle w:val="a3"/>
              <w:jc w:val="center"/>
            </w:pPr>
            <w:r w:rsidRPr="00431C97">
              <w:t>Размер тарифа</w:t>
            </w:r>
            <w:r w:rsidR="00DC5BBB">
              <w:t xml:space="preserve"> </w:t>
            </w:r>
            <w:r w:rsidRPr="00436B94">
              <w:t>с 01.01.</w:t>
            </w:r>
            <w:r w:rsidR="00F647E9">
              <w:t>2018</w:t>
            </w:r>
          </w:p>
        </w:tc>
        <w:tc>
          <w:tcPr>
            <w:tcW w:w="1573" w:type="dxa"/>
            <w:vAlign w:val="center"/>
          </w:tcPr>
          <w:p w:rsidR="00436B94" w:rsidRPr="00431C97" w:rsidRDefault="00436B94" w:rsidP="00436B94">
            <w:pPr>
              <w:pStyle w:val="a3"/>
              <w:jc w:val="center"/>
            </w:pPr>
            <w:r>
              <w:t>Темп изменения тарифа, %</w:t>
            </w:r>
          </w:p>
        </w:tc>
        <w:tc>
          <w:tcPr>
            <w:tcW w:w="2006" w:type="dxa"/>
            <w:vAlign w:val="center"/>
          </w:tcPr>
          <w:p w:rsidR="00436B94" w:rsidRDefault="00436B94" w:rsidP="00436B94">
            <w:pPr>
              <w:pStyle w:val="a3"/>
              <w:jc w:val="center"/>
            </w:pPr>
            <w:r w:rsidRPr="00431C97">
              <w:t>Норматив потребления коммунальных услуг</w:t>
            </w:r>
          </w:p>
        </w:tc>
      </w:tr>
      <w:tr w:rsidR="00143D3D" w:rsidTr="003E0306">
        <w:tc>
          <w:tcPr>
            <w:tcW w:w="2685" w:type="dxa"/>
            <w:tcBorders>
              <w:top w:val="single" w:sz="4" w:space="0" w:color="000000"/>
              <w:left w:val="single" w:sz="4" w:space="0" w:color="000000"/>
              <w:bottom w:val="single" w:sz="4" w:space="0" w:color="000000"/>
              <w:right w:val="single" w:sz="4" w:space="0" w:color="000000"/>
            </w:tcBorders>
          </w:tcPr>
          <w:p w:rsidR="00143D3D" w:rsidRPr="00143D3D" w:rsidRDefault="00143D3D" w:rsidP="00143D3D">
            <w:pPr>
              <w:pStyle w:val="a3"/>
              <w:jc w:val="center"/>
            </w:pPr>
          </w:p>
          <w:p w:rsidR="00143D3D" w:rsidRPr="00143D3D" w:rsidRDefault="00143D3D" w:rsidP="00143D3D">
            <w:pPr>
              <w:pStyle w:val="a3"/>
              <w:jc w:val="center"/>
            </w:pPr>
            <w:r w:rsidRPr="00143D3D">
              <w:t>холодное водоснабжение</w:t>
            </w:r>
          </w:p>
        </w:tc>
        <w:tc>
          <w:tcPr>
            <w:tcW w:w="2422" w:type="dxa"/>
            <w:tcBorders>
              <w:top w:val="single" w:sz="4" w:space="0" w:color="000000"/>
              <w:left w:val="single" w:sz="4" w:space="0" w:color="000000"/>
              <w:bottom w:val="single" w:sz="4" w:space="0" w:color="000000"/>
              <w:right w:val="single" w:sz="4" w:space="0" w:color="000000"/>
            </w:tcBorders>
          </w:tcPr>
          <w:p w:rsidR="00143D3D" w:rsidRPr="00143D3D" w:rsidRDefault="00143D3D" w:rsidP="00143D3D">
            <w:pPr>
              <w:pStyle w:val="a3"/>
              <w:jc w:val="center"/>
            </w:pPr>
          </w:p>
          <w:p w:rsidR="00143D3D" w:rsidRPr="00143D3D" w:rsidRDefault="00143D3D" w:rsidP="00143D3D">
            <w:pPr>
              <w:pStyle w:val="a3"/>
              <w:jc w:val="center"/>
            </w:pPr>
            <w:r w:rsidRPr="00143D3D">
              <w:t>холодное водоснабжение через водоразборные колонки</w:t>
            </w:r>
          </w:p>
        </w:tc>
        <w:tc>
          <w:tcPr>
            <w:tcW w:w="1476" w:type="dxa"/>
            <w:tcBorders>
              <w:top w:val="single" w:sz="4" w:space="0" w:color="000000"/>
              <w:left w:val="single" w:sz="4" w:space="0" w:color="000000"/>
              <w:bottom w:val="single" w:sz="4" w:space="0" w:color="000000"/>
              <w:right w:val="single" w:sz="4" w:space="0" w:color="000000"/>
            </w:tcBorders>
          </w:tcPr>
          <w:p w:rsidR="00143D3D" w:rsidRPr="00143D3D" w:rsidRDefault="00143D3D" w:rsidP="00143D3D">
            <w:pPr>
              <w:pStyle w:val="a3"/>
              <w:jc w:val="center"/>
            </w:pPr>
          </w:p>
          <w:p w:rsidR="00143D3D" w:rsidRPr="00143D3D" w:rsidRDefault="00E86058" w:rsidP="00143D3D">
            <w:pPr>
              <w:pStyle w:val="a3"/>
              <w:jc w:val="center"/>
            </w:pPr>
            <w:r>
              <w:t>68,07</w:t>
            </w:r>
          </w:p>
        </w:tc>
        <w:tc>
          <w:tcPr>
            <w:tcW w:w="1573" w:type="dxa"/>
            <w:tcBorders>
              <w:top w:val="single" w:sz="4" w:space="0" w:color="000000"/>
              <w:left w:val="single" w:sz="4" w:space="0" w:color="000000"/>
              <w:bottom w:val="single" w:sz="4" w:space="0" w:color="000000"/>
              <w:right w:val="single" w:sz="4" w:space="0" w:color="000000"/>
            </w:tcBorders>
          </w:tcPr>
          <w:p w:rsidR="00143D3D" w:rsidRPr="00143D3D" w:rsidRDefault="00143D3D" w:rsidP="00143D3D">
            <w:pPr>
              <w:pStyle w:val="a3"/>
              <w:jc w:val="center"/>
            </w:pPr>
          </w:p>
          <w:p w:rsidR="00143D3D" w:rsidRPr="00143D3D" w:rsidRDefault="00E86058" w:rsidP="00143D3D">
            <w:pPr>
              <w:pStyle w:val="a3"/>
              <w:jc w:val="center"/>
            </w:pPr>
            <w:r>
              <w:t>4,0</w:t>
            </w:r>
          </w:p>
        </w:tc>
        <w:tc>
          <w:tcPr>
            <w:tcW w:w="2006" w:type="dxa"/>
            <w:tcBorders>
              <w:top w:val="single" w:sz="4" w:space="0" w:color="000000"/>
              <w:left w:val="single" w:sz="4" w:space="0" w:color="000000"/>
              <w:bottom w:val="single" w:sz="4" w:space="0" w:color="000000"/>
              <w:right w:val="single" w:sz="4" w:space="0" w:color="000000"/>
            </w:tcBorders>
          </w:tcPr>
          <w:p w:rsidR="00143D3D" w:rsidRPr="00143D3D" w:rsidRDefault="00143D3D" w:rsidP="00143D3D">
            <w:pPr>
              <w:pStyle w:val="a3"/>
              <w:jc w:val="center"/>
            </w:pPr>
          </w:p>
          <w:p w:rsidR="00143D3D" w:rsidRPr="00143D3D" w:rsidRDefault="00E86058" w:rsidP="00143D3D">
            <w:pPr>
              <w:pStyle w:val="a3"/>
              <w:jc w:val="center"/>
            </w:pPr>
            <w:r>
              <w:t>1,2</w:t>
            </w:r>
          </w:p>
        </w:tc>
      </w:tr>
      <w:tr w:rsidR="00143D3D" w:rsidTr="003E0306">
        <w:tc>
          <w:tcPr>
            <w:tcW w:w="2685" w:type="dxa"/>
            <w:tcBorders>
              <w:top w:val="single" w:sz="4" w:space="0" w:color="000000"/>
              <w:left w:val="single" w:sz="4" w:space="0" w:color="000000"/>
              <w:bottom w:val="single" w:sz="4" w:space="0" w:color="000000"/>
              <w:right w:val="single" w:sz="4" w:space="0" w:color="000000"/>
            </w:tcBorders>
          </w:tcPr>
          <w:p w:rsidR="00143D3D" w:rsidRPr="00143D3D" w:rsidRDefault="00143D3D" w:rsidP="00143D3D">
            <w:pPr>
              <w:pStyle w:val="a3"/>
              <w:jc w:val="center"/>
            </w:pPr>
            <w:r w:rsidRPr="00143D3D">
              <w:t>водоотведение</w:t>
            </w:r>
          </w:p>
        </w:tc>
        <w:tc>
          <w:tcPr>
            <w:tcW w:w="2422" w:type="dxa"/>
            <w:tcBorders>
              <w:top w:val="single" w:sz="4" w:space="0" w:color="000000"/>
              <w:left w:val="single" w:sz="4" w:space="0" w:color="000000"/>
              <w:bottom w:val="single" w:sz="4" w:space="0" w:color="000000"/>
              <w:right w:val="single" w:sz="4" w:space="0" w:color="000000"/>
            </w:tcBorders>
          </w:tcPr>
          <w:p w:rsidR="00143D3D" w:rsidRPr="00143D3D" w:rsidRDefault="00E86058" w:rsidP="00143D3D">
            <w:pPr>
              <w:pStyle w:val="a3"/>
              <w:jc w:val="center"/>
            </w:pPr>
            <w:r>
              <w:t>-</w:t>
            </w:r>
          </w:p>
        </w:tc>
        <w:tc>
          <w:tcPr>
            <w:tcW w:w="1476" w:type="dxa"/>
            <w:tcBorders>
              <w:top w:val="single" w:sz="4" w:space="0" w:color="000000"/>
              <w:left w:val="single" w:sz="4" w:space="0" w:color="000000"/>
              <w:bottom w:val="single" w:sz="4" w:space="0" w:color="000000"/>
              <w:right w:val="single" w:sz="4" w:space="0" w:color="000000"/>
            </w:tcBorders>
          </w:tcPr>
          <w:p w:rsidR="00143D3D" w:rsidRPr="00143D3D" w:rsidRDefault="00E86058" w:rsidP="00143D3D">
            <w:pPr>
              <w:pStyle w:val="a3"/>
              <w:jc w:val="center"/>
            </w:pPr>
            <w:r>
              <w:t>-</w:t>
            </w:r>
          </w:p>
        </w:tc>
        <w:tc>
          <w:tcPr>
            <w:tcW w:w="1573" w:type="dxa"/>
            <w:tcBorders>
              <w:top w:val="single" w:sz="4" w:space="0" w:color="000000"/>
              <w:left w:val="single" w:sz="4" w:space="0" w:color="000000"/>
              <w:bottom w:val="single" w:sz="4" w:space="0" w:color="000000"/>
              <w:right w:val="single" w:sz="4" w:space="0" w:color="000000"/>
            </w:tcBorders>
          </w:tcPr>
          <w:p w:rsidR="00143D3D" w:rsidRPr="00143D3D" w:rsidRDefault="00E86058" w:rsidP="00143D3D">
            <w:pPr>
              <w:pStyle w:val="a3"/>
              <w:jc w:val="center"/>
            </w:pPr>
            <w:r>
              <w:t>-</w:t>
            </w:r>
          </w:p>
        </w:tc>
        <w:tc>
          <w:tcPr>
            <w:tcW w:w="2006" w:type="dxa"/>
            <w:tcBorders>
              <w:top w:val="single" w:sz="4" w:space="0" w:color="000000"/>
              <w:left w:val="single" w:sz="4" w:space="0" w:color="000000"/>
              <w:bottom w:val="single" w:sz="4" w:space="0" w:color="000000"/>
              <w:right w:val="single" w:sz="4" w:space="0" w:color="000000"/>
            </w:tcBorders>
          </w:tcPr>
          <w:p w:rsidR="00143D3D" w:rsidRPr="00143D3D" w:rsidRDefault="00E86058" w:rsidP="00143D3D">
            <w:pPr>
              <w:pStyle w:val="a3"/>
              <w:jc w:val="center"/>
            </w:pPr>
            <w:r>
              <w:t>-</w:t>
            </w:r>
          </w:p>
        </w:tc>
      </w:tr>
      <w:tr w:rsidR="00E86058" w:rsidTr="003E0306">
        <w:tc>
          <w:tcPr>
            <w:tcW w:w="2685"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rsidRPr="00143D3D">
              <w:t>отопление</w:t>
            </w:r>
          </w:p>
        </w:tc>
        <w:tc>
          <w:tcPr>
            <w:tcW w:w="2422"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rsidRPr="00143D3D">
              <w:t>централизованное отопление</w:t>
            </w:r>
          </w:p>
        </w:tc>
        <w:tc>
          <w:tcPr>
            <w:tcW w:w="1476" w:type="dxa"/>
            <w:tcBorders>
              <w:top w:val="single" w:sz="4" w:space="0" w:color="000000"/>
              <w:left w:val="single" w:sz="4" w:space="0" w:color="000000"/>
              <w:bottom w:val="single" w:sz="4" w:space="0" w:color="000000"/>
              <w:right w:val="single" w:sz="4" w:space="0" w:color="000000"/>
            </w:tcBorders>
          </w:tcPr>
          <w:p w:rsidR="00E86058" w:rsidRPr="00E86058" w:rsidRDefault="00E86058" w:rsidP="00E86058">
            <w:pPr>
              <w:pStyle w:val="a3"/>
              <w:jc w:val="center"/>
            </w:pPr>
          </w:p>
          <w:p w:rsidR="00E86058" w:rsidRPr="00E86058" w:rsidRDefault="00E86058" w:rsidP="00E86058">
            <w:pPr>
              <w:pStyle w:val="a3"/>
              <w:jc w:val="center"/>
            </w:pPr>
            <w:r w:rsidRPr="00E86058">
              <w:t>2569,62</w:t>
            </w:r>
          </w:p>
        </w:tc>
        <w:tc>
          <w:tcPr>
            <w:tcW w:w="1573" w:type="dxa"/>
            <w:tcBorders>
              <w:top w:val="single" w:sz="4" w:space="0" w:color="000000"/>
              <w:left w:val="single" w:sz="4" w:space="0" w:color="000000"/>
              <w:bottom w:val="single" w:sz="4" w:space="0" w:color="000000"/>
              <w:right w:val="single" w:sz="4" w:space="0" w:color="000000"/>
            </w:tcBorders>
          </w:tcPr>
          <w:p w:rsidR="00E86058" w:rsidRPr="00E86058" w:rsidRDefault="00E86058" w:rsidP="00E86058">
            <w:pPr>
              <w:pStyle w:val="a3"/>
              <w:jc w:val="center"/>
            </w:pPr>
          </w:p>
          <w:p w:rsidR="00E86058" w:rsidRPr="00E86058" w:rsidRDefault="00E86058" w:rsidP="00E86058">
            <w:pPr>
              <w:pStyle w:val="a3"/>
              <w:jc w:val="center"/>
            </w:pPr>
            <w:r w:rsidRPr="00E86058">
              <w:t>-</w:t>
            </w:r>
          </w:p>
        </w:tc>
        <w:tc>
          <w:tcPr>
            <w:tcW w:w="2006" w:type="dxa"/>
            <w:tcBorders>
              <w:top w:val="single" w:sz="4" w:space="0" w:color="000000"/>
              <w:left w:val="single" w:sz="4" w:space="0" w:color="000000"/>
              <w:bottom w:val="single" w:sz="4" w:space="0" w:color="000000"/>
              <w:right w:val="single" w:sz="4" w:space="0" w:color="000000"/>
            </w:tcBorders>
          </w:tcPr>
          <w:p w:rsidR="00E86058" w:rsidRPr="00E86058" w:rsidRDefault="00E86058" w:rsidP="00E86058">
            <w:pPr>
              <w:pStyle w:val="a3"/>
              <w:jc w:val="center"/>
            </w:pPr>
          </w:p>
          <w:p w:rsidR="00E86058" w:rsidRPr="00E86058" w:rsidRDefault="00E86058" w:rsidP="00E86058">
            <w:pPr>
              <w:pStyle w:val="a3"/>
              <w:jc w:val="center"/>
            </w:pPr>
            <w:r w:rsidRPr="00E86058">
              <w:t>0,0328</w:t>
            </w:r>
          </w:p>
        </w:tc>
      </w:tr>
      <w:tr w:rsidR="00E86058" w:rsidTr="003E0306">
        <w:tc>
          <w:tcPr>
            <w:tcW w:w="2685"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rsidRPr="00143D3D">
              <w:t>электроснабжение</w:t>
            </w:r>
          </w:p>
        </w:tc>
        <w:tc>
          <w:tcPr>
            <w:tcW w:w="2422"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rsidRPr="00143D3D">
              <w:t>электроснабжение &lt;*&gt;</w:t>
            </w:r>
          </w:p>
        </w:tc>
        <w:tc>
          <w:tcPr>
            <w:tcW w:w="1476"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rsidRPr="00143D3D">
              <w:t>2,</w:t>
            </w:r>
            <w:r>
              <w:t>78</w:t>
            </w:r>
          </w:p>
        </w:tc>
        <w:tc>
          <w:tcPr>
            <w:tcW w:w="1573"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t>3</w:t>
            </w:r>
            <w:r w:rsidRPr="00143D3D">
              <w:t>,5</w:t>
            </w:r>
          </w:p>
        </w:tc>
        <w:tc>
          <w:tcPr>
            <w:tcW w:w="2006" w:type="dxa"/>
            <w:tcBorders>
              <w:top w:val="single" w:sz="4" w:space="0" w:color="000000"/>
              <w:left w:val="single" w:sz="4" w:space="0" w:color="000000"/>
              <w:bottom w:val="single" w:sz="4" w:space="0" w:color="000000"/>
              <w:right w:val="single" w:sz="4" w:space="0" w:color="000000"/>
            </w:tcBorders>
          </w:tcPr>
          <w:p w:rsidR="00E86058" w:rsidRPr="00143D3D" w:rsidRDefault="00E86058" w:rsidP="00E86058">
            <w:pPr>
              <w:pStyle w:val="a3"/>
              <w:jc w:val="center"/>
            </w:pPr>
          </w:p>
          <w:p w:rsidR="00E86058" w:rsidRPr="00143D3D" w:rsidRDefault="00E86058" w:rsidP="00E86058">
            <w:pPr>
              <w:pStyle w:val="a3"/>
              <w:jc w:val="center"/>
            </w:pPr>
            <w:r w:rsidRPr="00143D3D">
              <w:t>-</w:t>
            </w:r>
          </w:p>
        </w:tc>
      </w:tr>
      <w:tr w:rsidR="00E86058" w:rsidTr="003E0306">
        <w:tc>
          <w:tcPr>
            <w:tcW w:w="2685" w:type="dxa"/>
            <w:tcBorders>
              <w:top w:val="nil"/>
              <w:left w:val="single" w:sz="4" w:space="0" w:color="000000"/>
              <w:bottom w:val="single" w:sz="4" w:space="0" w:color="000000"/>
              <w:right w:val="single" w:sz="4" w:space="0" w:color="000000"/>
            </w:tcBorders>
          </w:tcPr>
          <w:p w:rsidR="00E86058" w:rsidRPr="00143D3D" w:rsidRDefault="00E86058" w:rsidP="00E86058">
            <w:pPr>
              <w:pStyle w:val="a3"/>
              <w:jc w:val="center"/>
            </w:pPr>
            <w:r w:rsidRPr="00143D3D">
              <w:t>газоснабжение</w:t>
            </w:r>
          </w:p>
        </w:tc>
        <w:tc>
          <w:tcPr>
            <w:tcW w:w="2422" w:type="dxa"/>
            <w:tcBorders>
              <w:top w:val="nil"/>
              <w:left w:val="single" w:sz="4" w:space="0" w:color="000000"/>
              <w:bottom w:val="single" w:sz="4" w:space="0" w:color="000000"/>
              <w:right w:val="single" w:sz="4" w:space="0" w:color="000000"/>
            </w:tcBorders>
          </w:tcPr>
          <w:p w:rsidR="00E86058" w:rsidRPr="00143D3D" w:rsidRDefault="00E86058" w:rsidP="00E86058">
            <w:pPr>
              <w:pStyle w:val="a3"/>
              <w:jc w:val="center"/>
            </w:pPr>
            <w:r w:rsidRPr="00143D3D">
              <w:t xml:space="preserve">газоснабжение </w:t>
            </w:r>
            <w:r w:rsidRPr="00143D3D">
              <w:lastRenderedPageBreak/>
              <w:t>(сжиженный    газ</w:t>
            </w:r>
            <w:r>
              <w:t>)</w:t>
            </w:r>
            <w:r w:rsidRPr="00143D3D">
              <w:t xml:space="preserve"> в баллонах с доставкой</w:t>
            </w:r>
          </w:p>
        </w:tc>
        <w:tc>
          <w:tcPr>
            <w:tcW w:w="1476" w:type="dxa"/>
            <w:tcBorders>
              <w:top w:val="nil"/>
              <w:left w:val="single" w:sz="4" w:space="0" w:color="000000"/>
              <w:bottom w:val="single" w:sz="4" w:space="0" w:color="000000"/>
              <w:right w:val="single" w:sz="4" w:space="0" w:color="000000"/>
            </w:tcBorders>
          </w:tcPr>
          <w:p w:rsidR="00E86058" w:rsidRPr="00143D3D" w:rsidRDefault="00E86058" w:rsidP="00E86058">
            <w:pPr>
              <w:pStyle w:val="a3"/>
              <w:jc w:val="center"/>
            </w:pPr>
            <w:r>
              <w:lastRenderedPageBreak/>
              <w:t>47,05</w:t>
            </w:r>
          </w:p>
        </w:tc>
        <w:tc>
          <w:tcPr>
            <w:tcW w:w="1573" w:type="dxa"/>
            <w:tcBorders>
              <w:top w:val="nil"/>
              <w:left w:val="single" w:sz="4" w:space="0" w:color="000000"/>
              <w:bottom w:val="single" w:sz="4" w:space="0" w:color="000000"/>
              <w:right w:val="single" w:sz="4" w:space="0" w:color="000000"/>
            </w:tcBorders>
          </w:tcPr>
          <w:p w:rsidR="00E86058" w:rsidRPr="00143D3D" w:rsidRDefault="00E86058" w:rsidP="00E86058">
            <w:pPr>
              <w:pStyle w:val="a3"/>
              <w:jc w:val="center"/>
            </w:pPr>
            <w:r>
              <w:t>3,5</w:t>
            </w:r>
          </w:p>
        </w:tc>
        <w:tc>
          <w:tcPr>
            <w:tcW w:w="2006" w:type="dxa"/>
            <w:tcBorders>
              <w:top w:val="nil"/>
              <w:left w:val="single" w:sz="4" w:space="0" w:color="000000"/>
              <w:bottom w:val="single" w:sz="4" w:space="0" w:color="000000"/>
              <w:right w:val="single" w:sz="4" w:space="0" w:color="000000"/>
            </w:tcBorders>
          </w:tcPr>
          <w:p w:rsidR="00E86058" w:rsidRPr="00143D3D" w:rsidRDefault="00E86058" w:rsidP="00E86058">
            <w:pPr>
              <w:pStyle w:val="a3"/>
              <w:jc w:val="center"/>
            </w:pPr>
            <w:r w:rsidRPr="00143D3D">
              <w:t>6,97</w:t>
            </w:r>
          </w:p>
        </w:tc>
      </w:tr>
    </w:tbl>
    <w:p w:rsidR="00E26421" w:rsidRDefault="00E26421" w:rsidP="00431C97">
      <w:pPr>
        <w:pStyle w:val="a3"/>
      </w:pPr>
      <w:r w:rsidRPr="00436B94">
        <w:lastRenderedPageBreak/>
        <w:t>&lt;*&gt;</w:t>
      </w:r>
      <w:r w:rsidRPr="00E26421">
        <w:t>При максимальном наборе коммунальных услуг расчет платы за услугу по электроснабжению осуществляется по приборам учета электрической энергии</w:t>
      </w:r>
    </w:p>
    <w:p w:rsidR="00E26421" w:rsidRDefault="00E26421" w:rsidP="00431C97">
      <w:pPr>
        <w:pStyle w:val="a3"/>
      </w:pPr>
    </w:p>
    <w:p w:rsidR="008A5828" w:rsidRDefault="00D34EB5" w:rsidP="00D34EB5">
      <w:pPr>
        <w:pStyle w:val="a3"/>
        <w:jc w:val="center"/>
      </w:pPr>
      <w:r w:rsidRPr="00BE418C">
        <w:t xml:space="preserve">Обоснование величины установленных предельных (максимальных) индексов изменения размера вносимой гражданами платы за коммунальные услуги в </w:t>
      </w:r>
      <w:r>
        <w:t xml:space="preserve">поселении на </w:t>
      </w:r>
      <w:r w:rsidR="00F647E9">
        <w:t>201</w:t>
      </w:r>
      <w:r w:rsidR="00E86058">
        <w:t>7</w:t>
      </w:r>
      <w:r>
        <w:t xml:space="preserve"> г. (продолжение)</w:t>
      </w:r>
    </w:p>
    <w:p w:rsidR="008A5828" w:rsidRDefault="008A5828" w:rsidP="001A0FE1">
      <w:pPr>
        <w:pStyle w:val="a3"/>
        <w:ind w:firstLine="720"/>
      </w:pPr>
    </w:p>
    <w:tbl>
      <w:tblPr>
        <w:tblStyle w:val="a5"/>
        <w:tblW w:w="10201" w:type="dxa"/>
        <w:tblLook w:val="04A0"/>
      </w:tblPr>
      <w:tblGrid>
        <w:gridCol w:w="8784"/>
        <w:gridCol w:w="1417"/>
      </w:tblGrid>
      <w:tr w:rsidR="00E26421" w:rsidTr="00E26421">
        <w:tc>
          <w:tcPr>
            <w:tcW w:w="8784" w:type="dxa"/>
          </w:tcPr>
          <w:p w:rsidR="00E26421" w:rsidRDefault="00E26421" w:rsidP="001A0FE1">
            <w:pPr>
              <w:pStyle w:val="a3"/>
            </w:pPr>
            <w:r>
              <w:t>Численность населения, изменение размера платы за коммунальные услуги в отношении которого равно установленному предельному индексу</w:t>
            </w:r>
          </w:p>
        </w:tc>
        <w:tc>
          <w:tcPr>
            <w:tcW w:w="1417" w:type="dxa"/>
            <w:vAlign w:val="center"/>
          </w:tcPr>
          <w:p w:rsidR="00E26421" w:rsidRDefault="00E86058" w:rsidP="00143D3D">
            <w:pPr>
              <w:jc w:val="center"/>
            </w:pPr>
            <w:r>
              <w:t>78</w:t>
            </w:r>
          </w:p>
        </w:tc>
      </w:tr>
      <w:tr w:rsidR="00E26421" w:rsidTr="00E26421">
        <w:tc>
          <w:tcPr>
            <w:tcW w:w="8784" w:type="dxa"/>
          </w:tcPr>
          <w:p w:rsidR="00E26421" w:rsidRDefault="00E26421" w:rsidP="001A0FE1">
            <w:pPr>
              <w:pStyle w:val="a3"/>
            </w:pPr>
            <w:r w:rsidRPr="00431C97">
              <w:t>Доля численности населения, изменение размера платы за коммунальные услуги в отношении которого равно установленному предельному индексу, в общей числе</w:t>
            </w:r>
            <w:r>
              <w:t>нности населения на территории</w:t>
            </w:r>
            <w:r w:rsidR="00D34EB5">
              <w:t>:</w:t>
            </w:r>
          </w:p>
        </w:tc>
        <w:tc>
          <w:tcPr>
            <w:tcW w:w="1417" w:type="dxa"/>
            <w:vAlign w:val="center"/>
          </w:tcPr>
          <w:p w:rsidR="00E26421" w:rsidRDefault="00E26421" w:rsidP="00E26421">
            <w:pPr>
              <w:pStyle w:val="a3"/>
              <w:jc w:val="center"/>
            </w:pPr>
          </w:p>
        </w:tc>
      </w:tr>
      <w:tr w:rsidR="00E26421" w:rsidTr="00E26421">
        <w:tc>
          <w:tcPr>
            <w:tcW w:w="8784" w:type="dxa"/>
          </w:tcPr>
          <w:p w:rsidR="00E26421" w:rsidRDefault="00A31062" w:rsidP="001A0FE1">
            <w:pPr>
              <w:pStyle w:val="a3"/>
            </w:pPr>
            <w:r>
              <w:t>Поддорского</w:t>
            </w:r>
            <w:r w:rsidR="00E26421">
              <w:t xml:space="preserve"> муниципального района</w:t>
            </w:r>
            <w:r w:rsidR="00D34EB5">
              <w:t>, %</w:t>
            </w:r>
          </w:p>
        </w:tc>
        <w:tc>
          <w:tcPr>
            <w:tcW w:w="1417" w:type="dxa"/>
            <w:vAlign w:val="center"/>
          </w:tcPr>
          <w:p w:rsidR="00E26421" w:rsidRDefault="00E86058" w:rsidP="00E26421">
            <w:pPr>
              <w:pStyle w:val="a3"/>
              <w:jc w:val="center"/>
            </w:pPr>
            <w:r>
              <w:t>8,91</w:t>
            </w:r>
          </w:p>
        </w:tc>
      </w:tr>
      <w:tr w:rsidR="00E26421" w:rsidTr="00E26421">
        <w:tc>
          <w:tcPr>
            <w:tcW w:w="8784" w:type="dxa"/>
          </w:tcPr>
          <w:p w:rsidR="00E26421" w:rsidRDefault="00E26421" w:rsidP="001A0FE1">
            <w:pPr>
              <w:pStyle w:val="a3"/>
            </w:pPr>
            <w:r>
              <w:t>Новгородской области</w:t>
            </w:r>
            <w:r w:rsidR="00D34EB5">
              <w:t>, %</w:t>
            </w:r>
          </w:p>
        </w:tc>
        <w:tc>
          <w:tcPr>
            <w:tcW w:w="1417" w:type="dxa"/>
            <w:vAlign w:val="center"/>
          </w:tcPr>
          <w:p w:rsidR="00E26421" w:rsidRDefault="00E26421" w:rsidP="00E26421">
            <w:pPr>
              <w:pStyle w:val="a3"/>
              <w:jc w:val="center"/>
            </w:pPr>
            <w:r>
              <w:t>0,</w:t>
            </w:r>
            <w:r w:rsidR="00143D3D">
              <w:t>0</w:t>
            </w:r>
            <w:r w:rsidR="00E86058">
              <w:t>1</w:t>
            </w:r>
          </w:p>
        </w:tc>
      </w:tr>
    </w:tbl>
    <w:p w:rsidR="00E86058" w:rsidRDefault="00E86058" w:rsidP="00E86058">
      <w:pPr>
        <w:ind w:firstLine="709"/>
      </w:pPr>
      <w:r>
        <w:t>Денежные доходы в среднем на душу населения, по предварительным данным, в январе - мае 2017 года составили 23788,2 рубля, что выше января - мая 2016 года на 1,8 %, в мае 2017 года – 24138,2 рубля (в мае 2016 года – 24184,8 рубля).</w:t>
      </w:r>
    </w:p>
    <w:p w:rsidR="00E86058" w:rsidRDefault="00E86058" w:rsidP="00E86058">
      <w:pPr>
        <w:ind w:firstLine="709"/>
      </w:pPr>
      <w:r>
        <w:t>Реальные располагаемые денежные доходы (доходы за вычетом обязательных платежей, скорректированные на индекс потребительских цен), по предварительным данным, в мае 2018 года по сравнению с соответствующим периодом предыдущего года снизились на 5,4 %, в январе - мае 2017 года - на 3,1 %.</w:t>
      </w:r>
    </w:p>
    <w:p w:rsidR="00E86058" w:rsidRDefault="00E86058" w:rsidP="00E86058">
      <w:pPr>
        <w:ind w:firstLine="708"/>
      </w:pPr>
      <w:r>
        <w:t>Среднемесячная начисленная заработная плата работников организаций в январе - мае 2017 года, по предварительным данным, составила 27785,4 рубля и увеличилась по сравнению с январем - маем 2016 года на 6 %, в реальном исчислении - на 1,6 %.</w:t>
      </w:r>
    </w:p>
    <w:p w:rsidR="00E86058" w:rsidRDefault="00E86058" w:rsidP="00E86058">
      <w:pPr>
        <w:ind w:firstLine="708"/>
      </w:pPr>
      <w:r>
        <w:t xml:space="preserve">Средний размер назначенной месячной пенсии на 1 января 2016 года сложился в сумме 11822,5 рубля и увеличился по сравнению с данными на 1 января 2015 года на 10,9 %. </w:t>
      </w:r>
    </w:p>
    <w:p w:rsidR="00E86058" w:rsidRDefault="00E86058" w:rsidP="00E86058">
      <w:pPr>
        <w:ind w:firstLine="708"/>
      </w:pPr>
      <w:r>
        <w:t>Соотношение среднего размера назначенных месячных пенсий на 1 января 2017 года и прожиточного минимума пенсионера составило 154,4%.</w:t>
      </w:r>
    </w:p>
    <w:p w:rsidR="00E86058" w:rsidRDefault="00E86058" w:rsidP="00E86058">
      <w:pPr>
        <w:ind w:firstLine="708"/>
      </w:pPr>
      <w:r>
        <w:t xml:space="preserve">Распоряжением Правительства Новгородской области от </w:t>
      </w:r>
      <w:r w:rsidRPr="00E23A6D">
        <w:t xml:space="preserve">14 июля </w:t>
      </w:r>
      <w:r>
        <w:t>2017</w:t>
      </w:r>
      <w:r w:rsidRPr="00E23A6D">
        <w:t xml:space="preserve"> г. № 213-рг</w:t>
      </w:r>
      <w:r>
        <w:t xml:space="preserve"> "О прожиточном минимуме за II квартал 2017 года" установлена величина прожиточного минимума в Новгородской области за II квартал 2017 года. По сравнению с I кварталом 2017 года прожиточный минимум увеличился и составил: </w:t>
      </w:r>
    </w:p>
    <w:p w:rsidR="00E86058" w:rsidRPr="00D1118A" w:rsidRDefault="00E86058" w:rsidP="00E86058">
      <w:pPr>
        <w:ind w:firstLine="708"/>
      </w:pPr>
      <w:r w:rsidRPr="00D1118A">
        <w:t xml:space="preserve">в среднем на душу населения - </w:t>
      </w:r>
      <w:r w:rsidRPr="00E23A6D">
        <w:t xml:space="preserve">10301 </w:t>
      </w:r>
      <w:r w:rsidRPr="00D1118A">
        <w:t>рублей;</w:t>
      </w:r>
    </w:p>
    <w:p w:rsidR="00E86058" w:rsidRDefault="00E86058" w:rsidP="00E86058">
      <w:pPr>
        <w:ind w:firstLine="708"/>
      </w:pPr>
      <w:r>
        <w:t xml:space="preserve">для трудоспособного населения - </w:t>
      </w:r>
      <w:r w:rsidRPr="00E23A6D">
        <w:t xml:space="preserve">11190 </w:t>
      </w:r>
      <w:r>
        <w:t xml:space="preserve">рублей; </w:t>
      </w:r>
    </w:p>
    <w:p w:rsidR="00E86058" w:rsidRDefault="00E86058" w:rsidP="00E86058">
      <w:pPr>
        <w:ind w:firstLine="708"/>
      </w:pPr>
      <w:r>
        <w:t xml:space="preserve">для пенсионеров - </w:t>
      </w:r>
      <w:r w:rsidRPr="00E23A6D">
        <w:t xml:space="preserve">8560 </w:t>
      </w:r>
      <w:r>
        <w:t>рубля;</w:t>
      </w:r>
    </w:p>
    <w:p w:rsidR="00E86058" w:rsidRDefault="00E86058" w:rsidP="00E86058">
      <w:pPr>
        <w:ind w:firstLine="708"/>
      </w:pPr>
      <w:r>
        <w:lastRenderedPageBreak/>
        <w:t xml:space="preserve">для детей - </w:t>
      </w:r>
      <w:r w:rsidRPr="00E23A6D">
        <w:t xml:space="preserve">10176 </w:t>
      </w:r>
      <w:r>
        <w:t>рублей.</w:t>
      </w:r>
    </w:p>
    <w:p w:rsidR="00F37D71" w:rsidRDefault="00F37D71" w:rsidP="001A0FE1">
      <w:pPr>
        <w:pStyle w:val="a3"/>
        <w:ind w:firstLine="720"/>
      </w:pPr>
      <w:r w:rsidRPr="00F37D71">
        <w:t xml:space="preserve">Порядок расчета критериев доступности производится в соответствии с </w:t>
      </w:r>
      <w:r>
        <w:t>п</w:t>
      </w:r>
      <w:r w:rsidRPr="00F37D71">
        <w:t>риказом Министерства регионального развития Российской Федерации от 23 августа 2010 г. N 378 "Об утверждении Методических указаний по расчету предельных индексов изменения размера платы г</w:t>
      </w:r>
      <w:r w:rsidR="00D66D5B">
        <w:t>раждан за коммунальные услуги"(далее - Методические указания).</w:t>
      </w:r>
    </w:p>
    <w:p w:rsidR="00E86058" w:rsidRDefault="00E86058" w:rsidP="00D66D5B">
      <w:pPr>
        <w:pStyle w:val="a3"/>
        <w:spacing w:after="240"/>
        <w:ind w:firstLine="720"/>
      </w:pPr>
    </w:p>
    <w:p w:rsidR="00200D40" w:rsidRDefault="007966CB" w:rsidP="00D66D5B">
      <w:pPr>
        <w:pStyle w:val="a3"/>
        <w:spacing w:after="240"/>
        <w:ind w:firstLine="720"/>
      </w:pPr>
      <w:r>
        <w:t xml:space="preserve">Согласно приложению </w:t>
      </w:r>
      <w:r w:rsidR="00282594">
        <w:t>№ 2</w:t>
      </w:r>
      <w:r>
        <w:t xml:space="preserve"> к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Российской Федерации от 23 августа 2010 г. N 378</w:t>
      </w:r>
      <w:r w:rsidR="00DC5BBB">
        <w:t xml:space="preserve"> </w:t>
      </w:r>
      <w:r>
        <w:t>средние значения критериев доступности для граждан платы за коммунальные услуги составляют:</w:t>
      </w:r>
    </w:p>
    <w:tbl>
      <w:tblPr>
        <w:tblW w:w="0" w:type="auto"/>
        <w:tblInd w:w="40" w:type="dxa"/>
        <w:tblLayout w:type="fixed"/>
        <w:tblCellMar>
          <w:top w:w="75" w:type="dxa"/>
          <w:left w:w="40" w:type="dxa"/>
          <w:bottom w:w="75" w:type="dxa"/>
          <w:right w:w="40" w:type="dxa"/>
        </w:tblCellMar>
        <w:tblLook w:val="0000"/>
      </w:tblPr>
      <w:tblGrid>
        <w:gridCol w:w="4628"/>
        <w:gridCol w:w="1755"/>
        <w:gridCol w:w="1989"/>
        <w:gridCol w:w="1755"/>
      </w:tblGrid>
      <w:tr w:rsidR="00200D40" w:rsidRPr="007966CB" w:rsidTr="00150177">
        <w:trPr>
          <w:trHeight w:val="248"/>
        </w:trPr>
        <w:tc>
          <w:tcPr>
            <w:tcW w:w="4628" w:type="dxa"/>
            <w:vMerge w:val="restart"/>
            <w:tcBorders>
              <w:top w:val="single" w:sz="8" w:space="0" w:color="auto"/>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bookmarkStart w:id="2" w:name="Par302"/>
            <w:bookmarkEnd w:id="2"/>
            <w:r w:rsidRPr="00282594">
              <w:rPr>
                <w:rFonts w:eastAsiaTheme="minorEastAsia"/>
              </w:rPr>
              <w:t>Критерий</w:t>
            </w:r>
          </w:p>
        </w:tc>
        <w:tc>
          <w:tcPr>
            <w:tcW w:w="5499" w:type="dxa"/>
            <w:gridSpan w:val="3"/>
            <w:tcBorders>
              <w:top w:val="single" w:sz="8" w:space="0" w:color="auto"/>
              <w:left w:val="single" w:sz="8" w:space="0" w:color="auto"/>
              <w:bottom w:val="single" w:sz="8" w:space="0" w:color="auto"/>
              <w:right w:val="single" w:sz="8" w:space="0" w:color="auto"/>
            </w:tcBorders>
            <w:vAlign w:val="center"/>
          </w:tcPr>
          <w:p w:rsidR="00200D40" w:rsidRPr="00282594" w:rsidRDefault="00150177" w:rsidP="00150177">
            <w:pPr>
              <w:jc w:val="center"/>
              <w:rPr>
                <w:rFonts w:eastAsiaTheme="minorEastAsia"/>
              </w:rPr>
            </w:pPr>
            <w:r>
              <w:rPr>
                <w:rFonts w:eastAsiaTheme="minorEastAsia"/>
              </w:rPr>
              <w:t>Уровень доступности</w:t>
            </w:r>
          </w:p>
        </w:tc>
      </w:tr>
      <w:tr w:rsidR="00200D40" w:rsidRPr="007966CB" w:rsidTr="007966CB">
        <w:tc>
          <w:tcPr>
            <w:tcW w:w="4628" w:type="dxa"/>
            <w:vMerge/>
            <w:tcBorders>
              <w:left w:val="single" w:sz="8" w:space="0" w:color="auto"/>
              <w:bottom w:val="single" w:sz="8" w:space="0" w:color="auto"/>
              <w:right w:val="single" w:sz="8" w:space="0" w:color="auto"/>
            </w:tcBorders>
          </w:tcPr>
          <w:p w:rsidR="00200D40" w:rsidRPr="00282594" w:rsidRDefault="00200D40" w:rsidP="00282594">
            <w:pPr>
              <w:rPr>
                <w:rFonts w:eastAsiaTheme="minorEastAsia"/>
              </w:rPr>
            </w:pPr>
          </w:p>
        </w:tc>
        <w:tc>
          <w:tcPr>
            <w:tcW w:w="1755" w:type="dxa"/>
            <w:tcBorders>
              <w:left w:val="single" w:sz="8" w:space="0" w:color="auto"/>
              <w:bottom w:val="single" w:sz="8" w:space="0" w:color="auto"/>
              <w:right w:val="single" w:sz="8" w:space="0" w:color="auto"/>
            </w:tcBorders>
          </w:tcPr>
          <w:p w:rsidR="00200D40" w:rsidRPr="00282594" w:rsidRDefault="00200D40" w:rsidP="00282594">
            <w:pPr>
              <w:rPr>
                <w:rFonts w:eastAsiaTheme="minorEastAsia"/>
              </w:rPr>
            </w:pPr>
            <w:r w:rsidRPr="00282594">
              <w:rPr>
                <w:rFonts w:eastAsiaTheme="minorEastAsia"/>
              </w:rPr>
              <w:t xml:space="preserve">   высокий   </w:t>
            </w:r>
          </w:p>
        </w:tc>
        <w:tc>
          <w:tcPr>
            <w:tcW w:w="1989" w:type="dxa"/>
            <w:tcBorders>
              <w:left w:val="single" w:sz="8" w:space="0" w:color="auto"/>
              <w:bottom w:val="single" w:sz="8" w:space="0" w:color="auto"/>
              <w:right w:val="single" w:sz="8" w:space="0" w:color="auto"/>
            </w:tcBorders>
          </w:tcPr>
          <w:p w:rsidR="00200D40" w:rsidRPr="00282594" w:rsidRDefault="00200D40" w:rsidP="00282594">
            <w:pPr>
              <w:rPr>
                <w:rFonts w:eastAsiaTheme="minorEastAsia"/>
              </w:rPr>
            </w:pPr>
            <w:r w:rsidRPr="00282594">
              <w:rPr>
                <w:rFonts w:eastAsiaTheme="minorEastAsia"/>
              </w:rPr>
              <w:t xml:space="preserve">   доступный   </w:t>
            </w:r>
          </w:p>
        </w:tc>
        <w:tc>
          <w:tcPr>
            <w:tcW w:w="1755" w:type="dxa"/>
            <w:tcBorders>
              <w:left w:val="single" w:sz="8" w:space="0" w:color="auto"/>
              <w:bottom w:val="single" w:sz="8" w:space="0" w:color="auto"/>
              <w:right w:val="single" w:sz="8" w:space="0" w:color="auto"/>
            </w:tcBorders>
          </w:tcPr>
          <w:p w:rsidR="00200D40" w:rsidRPr="00282594" w:rsidRDefault="00200D40" w:rsidP="00282594">
            <w:pPr>
              <w:rPr>
                <w:rFonts w:eastAsiaTheme="minorEastAsia"/>
              </w:rPr>
            </w:pPr>
            <w:r w:rsidRPr="00282594">
              <w:rPr>
                <w:rFonts w:eastAsiaTheme="minorEastAsia"/>
              </w:rPr>
              <w:t xml:space="preserve"> недоступный </w:t>
            </w:r>
          </w:p>
        </w:tc>
      </w:tr>
      <w:tr w:rsidR="00200D40" w:rsidRPr="007966CB" w:rsidTr="00150177">
        <w:trPr>
          <w:trHeight w:val="248"/>
        </w:trPr>
        <w:tc>
          <w:tcPr>
            <w:tcW w:w="4628" w:type="dxa"/>
            <w:tcBorders>
              <w:left w:val="single" w:sz="8" w:space="0" w:color="auto"/>
              <w:bottom w:val="single" w:sz="8" w:space="0" w:color="auto"/>
              <w:right w:val="single" w:sz="8" w:space="0" w:color="auto"/>
            </w:tcBorders>
          </w:tcPr>
          <w:p w:rsidR="00200D40" w:rsidRPr="00282594" w:rsidRDefault="007966CB" w:rsidP="00282594">
            <w:pPr>
              <w:rPr>
                <w:rFonts w:eastAsiaTheme="minorEastAsia"/>
              </w:rPr>
            </w:pPr>
            <w:r w:rsidRPr="00282594">
              <w:rPr>
                <w:rFonts w:eastAsiaTheme="minorEastAsia"/>
              </w:rPr>
              <w:t>Доля расходов на</w:t>
            </w:r>
            <w:r w:rsidR="00282594" w:rsidRPr="00282594">
              <w:rPr>
                <w:rFonts w:eastAsiaTheme="minorEastAsia"/>
              </w:rPr>
              <w:t xml:space="preserve"> коммунальные </w:t>
            </w:r>
            <w:r w:rsidRPr="00282594">
              <w:rPr>
                <w:rFonts w:eastAsiaTheme="minorEastAsia"/>
              </w:rPr>
              <w:t xml:space="preserve">услуги в </w:t>
            </w:r>
            <w:r w:rsidR="00200D40" w:rsidRPr="00282594">
              <w:rPr>
                <w:rFonts w:eastAsiaTheme="minorEastAsia"/>
              </w:rPr>
              <w:t xml:space="preserve">совокупном доходе семьи, % </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от 6,3 до 7,2</w:t>
            </w:r>
          </w:p>
        </w:tc>
        <w:tc>
          <w:tcPr>
            <w:tcW w:w="1989"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от 7,2 до 8,6</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свыше 8,6</w:t>
            </w:r>
          </w:p>
        </w:tc>
      </w:tr>
      <w:tr w:rsidR="00200D40" w:rsidRPr="007966CB" w:rsidTr="00150177">
        <w:trPr>
          <w:trHeight w:val="248"/>
        </w:trPr>
        <w:tc>
          <w:tcPr>
            <w:tcW w:w="4628" w:type="dxa"/>
            <w:tcBorders>
              <w:left w:val="single" w:sz="8" w:space="0" w:color="auto"/>
              <w:bottom w:val="single" w:sz="8" w:space="0" w:color="auto"/>
              <w:right w:val="single" w:sz="8" w:space="0" w:color="auto"/>
            </w:tcBorders>
          </w:tcPr>
          <w:p w:rsidR="00200D40" w:rsidRPr="00282594" w:rsidRDefault="007966CB" w:rsidP="00282594">
            <w:pPr>
              <w:rPr>
                <w:rFonts w:eastAsiaTheme="minorEastAsia"/>
              </w:rPr>
            </w:pPr>
            <w:r w:rsidRPr="00282594">
              <w:rPr>
                <w:rFonts w:eastAsiaTheme="minorEastAsia"/>
              </w:rPr>
              <w:t xml:space="preserve">Доля населения с доходами </w:t>
            </w:r>
            <w:r w:rsidR="00200D40" w:rsidRPr="00282594">
              <w:rPr>
                <w:rFonts w:eastAsiaTheme="minorEastAsia"/>
              </w:rPr>
              <w:t>ниже прожиточного минимума, %</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до 8</w:t>
            </w:r>
          </w:p>
        </w:tc>
        <w:tc>
          <w:tcPr>
            <w:tcW w:w="1989"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от 8 до 12</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свыше 12</w:t>
            </w:r>
          </w:p>
        </w:tc>
      </w:tr>
      <w:tr w:rsidR="00200D40" w:rsidRPr="007966CB" w:rsidTr="00150177">
        <w:trPr>
          <w:trHeight w:val="248"/>
        </w:trPr>
        <w:tc>
          <w:tcPr>
            <w:tcW w:w="4628" w:type="dxa"/>
            <w:tcBorders>
              <w:left w:val="single" w:sz="8" w:space="0" w:color="auto"/>
              <w:bottom w:val="single" w:sz="8" w:space="0" w:color="auto"/>
              <w:right w:val="single" w:sz="8" w:space="0" w:color="auto"/>
            </w:tcBorders>
          </w:tcPr>
          <w:p w:rsidR="00200D40" w:rsidRPr="00282594" w:rsidRDefault="007966CB" w:rsidP="00282594">
            <w:pPr>
              <w:rPr>
                <w:rFonts w:eastAsiaTheme="minorEastAsia"/>
              </w:rPr>
            </w:pPr>
            <w:r w:rsidRPr="00282594">
              <w:rPr>
                <w:rFonts w:eastAsiaTheme="minorEastAsia"/>
              </w:rPr>
              <w:t xml:space="preserve">Уровень собираемости платежей </w:t>
            </w:r>
            <w:r w:rsidR="00200D40" w:rsidRPr="00282594">
              <w:rPr>
                <w:rFonts w:eastAsiaTheme="minorEastAsia"/>
              </w:rPr>
              <w:t xml:space="preserve">за коммунальные услуги, %  </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от 92 до 95</w:t>
            </w:r>
          </w:p>
        </w:tc>
        <w:tc>
          <w:tcPr>
            <w:tcW w:w="1989"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от 85 до 92</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ниже 85</w:t>
            </w:r>
          </w:p>
        </w:tc>
      </w:tr>
      <w:tr w:rsidR="00200D40" w:rsidRPr="007966CB" w:rsidTr="00150177">
        <w:trPr>
          <w:trHeight w:val="248"/>
        </w:trPr>
        <w:tc>
          <w:tcPr>
            <w:tcW w:w="4628" w:type="dxa"/>
            <w:tcBorders>
              <w:left w:val="single" w:sz="8" w:space="0" w:color="auto"/>
              <w:bottom w:val="single" w:sz="8" w:space="0" w:color="auto"/>
              <w:right w:val="single" w:sz="8" w:space="0" w:color="auto"/>
            </w:tcBorders>
          </w:tcPr>
          <w:p w:rsidR="00200D40" w:rsidRPr="00282594" w:rsidRDefault="007966CB" w:rsidP="00282594">
            <w:pPr>
              <w:rPr>
                <w:rFonts w:eastAsiaTheme="minorEastAsia"/>
              </w:rPr>
            </w:pPr>
            <w:r w:rsidRPr="00282594">
              <w:rPr>
                <w:rFonts w:eastAsiaTheme="minorEastAsia"/>
              </w:rPr>
              <w:t xml:space="preserve">Доля получателей субсидий на оплату коммунальных услуг </w:t>
            </w:r>
            <w:r w:rsidR="00200D40" w:rsidRPr="00282594">
              <w:rPr>
                <w:rFonts w:eastAsiaTheme="minorEastAsia"/>
              </w:rPr>
              <w:t>в общей численности населения</w:t>
            </w:r>
            <w:r w:rsidRPr="00282594">
              <w:rPr>
                <w:rFonts w:eastAsiaTheme="minorEastAsia"/>
              </w:rPr>
              <w:t>, %</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не более 10</w:t>
            </w:r>
          </w:p>
        </w:tc>
        <w:tc>
          <w:tcPr>
            <w:tcW w:w="1989"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от 10 до 15</w:t>
            </w:r>
          </w:p>
        </w:tc>
        <w:tc>
          <w:tcPr>
            <w:tcW w:w="1755" w:type="dxa"/>
            <w:tcBorders>
              <w:left w:val="single" w:sz="8" w:space="0" w:color="auto"/>
              <w:bottom w:val="single" w:sz="8" w:space="0" w:color="auto"/>
              <w:right w:val="single" w:sz="8" w:space="0" w:color="auto"/>
            </w:tcBorders>
            <w:vAlign w:val="center"/>
          </w:tcPr>
          <w:p w:rsidR="00200D40" w:rsidRPr="00282594" w:rsidRDefault="00200D40" w:rsidP="00150177">
            <w:pPr>
              <w:jc w:val="center"/>
              <w:rPr>
                <w:rFonts w:eastAsiaTheme="minorEastAsia"/>
              </w:rPr>
            </w:pPr>
            <w:r w:rsidRPr="00282594">
              <w:rPr>
                <w:rFonts w:eastAsiaTheme="minorEastAsia"/>
              </w:rPr>
              <w:t>свыше 15</w:t>
            </w:r>
          </w:p>
        </w:tc>
      </w:tr>
    </w:tbl>
    <w:p w:rsidR="00997DC1" w:rsidRDefault="00997DC1" w:rsidP="00D66D5B">
      <w:pPr>
        <w:pStyle w:val="a3"/>
        <w:spacing w:before="240"/>
        <w:ind w:firstLine="720"/>
      </w:pPr>
      <w: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w:t>
      </w:r>
      <w:r w:rsidR="00D545DB">
        <w:t xml:space="preserve">, </w:t>
      </w:r>
      <w:r>
        <w:t xml:space="preserve">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 </w:t>
      </w:r>
    </w:p>
    <w:p w:rsidR="00F37D71" w:rsidRDefault="00997DC1" w:rsidP="001A0FE1">
      <w:pPr>
        <w:pStyle w:val="a3"/>
        <w:ind w:firstLine="720"/>
      </w:pPr>
      <w:r>
        <w:t>Технология учета платежеспособности при определении доступности для граждан платы за потребляемые коммунальные услуги базируется на оценке структуры рационального потребительского бюджета, в том числе допустимых платежей за жилищно-коммунальные услуги в каждом муниципальном образовании.</w:t>
      </w:r>
    </w:p>
    <w:p w:rsidR="00F37D71" w:rsidRDefault="00997DC1" w:rsidP="001A0FE1">
      <w:pPr>
        <w:pStyle w:val="a3"/>
        <w:ind w:firstLine="720"/>
      </w:pPr>
      <w:r>
        <w:t xml:space="preserve">Необходимость учета при оценке доступности для граждан платежей за жилищно-коммунальные услуги в целом обусловлена тем, что отдельные показатели, характеризующие доступность платежей, например, доля семей, нуждающихся в субсидиях и общий размер субсидий, определяется в соответствии с </w:t>
      </w:r>
      <w:r>
        <w:lastRenderedPageBreak/>
        <w:t>действующим законодательством на все виды жилищно-коммунальных услуг, а затем расщепляется по видам услуг. При этом имеет место четкая зависимость структуры расходов семейного бюджета от уровня доходов населения, которые тесно связаны с экономическим потенциалом территории, ее соци</w:t>
      </w:r>
      <w:r w:rsidR="00F37D71">
        <w:t>ально- экономическим развитием.</w:t>
      </w:r>
    </w:p>
    <w:p w:rsidR="00F37D71" w:rsidRDefault="00997DC1" w:rsidP="001A0FE1">
      <w:pPr>
        <w:pStyle w:val="a3"/>
        <w:ind w:firstLine="720"/>
      </w:pPr>
      <w:r>
        <w:t xml:space="preserve">Исходной базой для оценки доступности для граждан прогнозируемой совокупной платы за потребляемые коммунальные услуги служат прогнозные показатели социально-экономического развития муниципального образования, в частности: </w:t>
      </w:r>
    </w:p>
    <w:p w:rsidR="00F37D71" w:rsidRDefault="00997DC1" w:rsidP="001A0FE1">
      <w:pPr>
        <w:pStyle w:val="a3"/>
        <w:ind w:firstLine="720"/>
      </w:pPr>
      <w:r>
        <w:t xml:space="preserve">- прогноз численности населения; </w:t>
      </w:r>
    </w:p>
    <w:p w:rsidR="00F37D71" w:rsidRDefault="00997DC1" w:rsidP="001A0FE1">
      <w:pPr>
        <w:pStyle w:val="a3"/>
        <w:ind w:firstLine="720"/>
      </w:pPr>
      <w:r>
        <w:t xml:space="preserve">- прогноз среднедушевых доходов населения; </w:t>
      </w:r>
    </w:p>
    <w:p w:rsidR="00F37D71" w:rsidRDefault="00997DC1" w:rsidP="001A0FE1">
      <w:pPr>
        <w:pStyle w:val="a3"/>
        <w:ind w:firstLine="720"/>
      </w:pPr>
      <w:r>
        <w:t xml:space="preserve">- прогноз величины прожиточного минимума; </w:t>
      </w:r>
    </w:p>
    <w:p w:rsidR="00F37D71" w:rsidRDefault="00997DC1" w:rsidP="00F37D71">
      <w:pPr>
        <w:pStyle w:val="a3"/>
        <w:ind w:firstLine="720"/>
      </w:pPr>
      <w:r>
        <w:t>- прогноз численности населения с доходами ниже прожиточного минимума</w:t>
      </w:r>
      <w:r w:rsidR="002F5D20">
        <w:rPr>
          <w:rFonts w:ascii="Arial" w:hAnsi="Arial" w:cs="Arial"/>
          <w:color w:val="000000"/>
          <w:sz w:val="18"/>
          <w:szCs w:val="18"/>
          <w:shd w:val="clear" w:color="auto" w:fill="FFFFFF"/>
        </w:rPr>
        <w:t>.</w:t>
      </w:r>
    </w:p>
    <w:p w:rsidR="00F37D71" w:rsidRDefault="00F37D71" w:rsidP="00F37D71">
      <w:pPr>
        <w:pStyle w:val="a3"/>
        <w:ind w:firstLine="720"/>
      </w:pPr>
      <w:r>
        <w:t>Доступность платы за потребляемые коммунальные услуги является 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w:t>
      </w:r>
    </w:p>
    <w:p w:rsidR="00F37D71" w:rsidRDefault="00F37D71" w:rsidP="00F37D71">
      <w:pPr>
        <w:pStyle w:val="a3"/>
        <w:ind w:firstLine="720"/>
      </w:pPr>
      <w:r>
        <w:t>- доля расходов на коммунальные услуги в совокупном доходе семьи;</w:t>
      </w:r>
    </w:p>
    <w:p w:rsidR="00F37D71" w:rsidRDefault="00F37D71" w:rsidP="00F37D71">
      <w:pPr>
        <w:pStyle w:val="a3"/>
        <w:ind w:firstLine="720"/>
      </w:pPr>
      <w:r>
        <w:t>- уровень собираемости платежей за коммунальные услуги;</w:t>
      </w:r>
    </w:p>
    <w:p w:rsidR="00F37D71" w:rsidRDefault="00F37D71" w:rsidP="00F37D71">
      <w:pPr>
        <w:pStyle w:val="a3"/>
        <w:ind w:firstLine="720"/>
      </w:pPr>
      <w:r>
        <w:t>- доля населения с доходами ниже прожиточного минимума;</w:t>
      </w:r>
    </w:p>
    <w:p w:rsidR="00F37D71" w:rsidRDefault="00F37D71" w:rsidP="00F37D71">
      <w:pPr>
        <w:pStyle w:val="a3"/>
        <w:ind w:firstLine="720"/>
      </w:pPr>
      <w:r>
        <w:t>- доля получателей субсидий на оплату коммунальных услуг в общей численности населения.</w:t>
      </w:r>
    </w:p>
    <w:p w:rsidR="00887F28" w:rsidRDefault="00F37D71" w:rsidP="00F37D71">
      <w:pPr>
        <w:pStyle w:val="a3"/>
        <w:ind w:firstLine="720"/>
      </w:pPr>
      <w:r>
        <w:t>Числовые значения критериев доступности устанавливаются в зависимости от уровня экономического развития муниципального образования и особенностей предоставления коммунальных услуг.</w:t>
      </w:r>
    </w:p>
    <w:p w:rsidR="00DC3894" w:rsidRDefault="002A6DDC" w:rsidP="00DC3894">
      <w:pPr>
        <w:jc w:val="center"/>
        <w:rPr>
          <w:b/>
          <w:bCs/>
        </w:rPr>
      </w:pPr>
      <w:r>
        <w:t xml:space="preserve">Оценка численности сельского населения на 1 января </w:t>
      </w:r>
      <w:r w:rsidR="00F647E9">
        <w:t>201</w:t>
      </w:r>
      <w:r w:rsidR="00E86058">
        <w:t>6</w:t>
      </w:r>
      <w:r>
        <w:t xml:space="preserve"> года</w:t>
      </w:r>
    </w:p>
    <w:p w:rsidR="00E86058" w:rsidRDefault="00E86058" w:rsidP="00E86058">
      <w:pPr>
        <w:jc w:val="left"/>
        <w:rPr>
          <w:sz w:val="24"/>
          <w:szCs w:val="24"/>
        </w:rPr>
      </w:pPr>
    </w:p>
    <w:p w:rsidR="00E86058" w:rsidRDefault="00E86058" w:rsidP="00E86058">
      <w:pPr>
        <w:jc w:val="center"/>
        <w:rPr>
          <w:b/>
          <w:bCs/>
        </w:rPr>
      </w:pPr>
      <w:r>
        <w:rPr>
          <w:b/>
          <w:bCs/>
        </w:rPr>
        <w:t>Население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935"/>
        <w:gridCol w:w="1700"/>
        <w:gridCol w:w="1400"/>
        <w:gridCol w:w="1400"/>
        <w:gridCol w:w="1400"/>
        <w:gridCol w:w="1400"/>
      </w:tblGrid>
      <w:tr w:rsidR="00E86058" w:rsidTr="00DD1EFA">
        <w:tc>
          <w:tcPr>
            <w:tcW w:w="0" w:type="auto"/>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b/>
                <w:bCs/>
              </w:rPr>
            </w:pPr>
            <w:r>
              <w:rPr>
                <w:b/>
                <w:bCs/>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b/>
                <w:bCs/>
              </w:rPr>
            </w:pPr>
            <w:r>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b/>
                <w:bCs/>
              </w:rPr>
            </w:pPr>
            <w:r>
              <w:rPr>
                <w:b/>
                <w:bCs/>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b/>
                <w:bCs/>
              </w:rPr>
            </w:pPr>
            <w:r>
              <w:rPr>
                <w:b/>
                <w:bCs/>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b/>
                <w:bCs/>
              </w:rPr>
            </w:pPr>
            <w:r>
              <w:rPr>
                <w:b/>
                <w:bCs/>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b/>
                <w:bCs/>
              </w:rPr>
            </w:pPr>
            <w:r>
              <w:rPr>
                <w:b/>
                <w:bCs/>
              </w:rPr>
              <w:t>2016</w:t>
            </w:r>
          </w:p>
        </w:tc>
      </w:tr>
      <w:tr w:rsidR="00E86058" w:rsidTr="00DD1EFA">
        <w:tc>
          <w:tcPr>
            <w:tcW w:w="0" w:type="auto"/>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left"/>
            </w:pPr>
            <w:r>
              <w:t>Оценка численности населения на 1 января текущего года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86058" w:rsidRDefault="00E86058" w:rsidP="00DD1EFA">
            <w:pPr>
              <w:jc w:val="left"/>
              <w:rPr>
                <w:sz w:val="24"/>
                <w:szCs w:val="24"/>
              </w:rPr>
            </w:pPr>
            <w:r>
              <w:t>Все население</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E86058" w:rsidRDefault="00E86058" w:rsidP="00DD1EFA">
            <w:pPr>
              <w:jc w:val="left"/>
              <w:rPr>
                <w:sz w:val="24"/>
                <w:szCs w:val="24"/>
              </w:rPr>
            </w:pPr>
            <w:r>
              <w:t>на 1 января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4"/>
                <w:szCs w:val="24"/>
              </w:rPr>
            </w:pPr>
            <w:r>
              <w:t>875</w:t>
            </w: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86058" w:rsidRDefault="00E86058" w:rsidP="00DD1EFA">
            <w:pPr>
              <w:jc w:val="left"/>
            </w:pPr>
            <w:r>
              <w:t>Сельское население</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E86058" w:rsidRDefault="00E86058" w:rsidP="00DD1EFA">
            <w:pPr>
              <w:jc w:val="left"/>
              <w:rPr>
                <w:sz w:val="24"/>
                <w:szCs w:val="24"/>
              </w:rPr>
            </w:pPr>
            <w:r>
              <w:t>на 1 января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4"/>
                <w:szCs w:val="24"/>
              </w:rPr>
            </w:pPr>
            <w:r>
              <w:t>875</w:t>
            </w:r>
          </w:p>
        </w:tc>
      </w:tr>
      <w:tr w:rsidR="00E86058" w:rsidTr="00DD1EFA">
        <w:tc>
          <w:tcPr>
            <w:tcW w:w="0" w:type="auto"/>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left"/>
            </w:pPr>
            <w:r>
              <w:t>Число родившихся (без учета мертворожденных)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p>
        </w:tc>
      </w:tr>
      <w:tr w:rsidR="00E86058" w:rsidTr="00DD1EFA">
        <w:tc>
          <w:tcPr>
            <w:tcW w:w="0" w:type="auto"/>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left"/>
              <w:rPr>
                <w:sz w:val="24"/>
                <w:szCs w:val="24"/>
              </w:rPr>
            </w:pPr>
            <w:r>
              <w:t>Число умерших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37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28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p>
        </w:tc>
      </w:tr>
      <w:tr w:rsidR="00E86058" w:rsidTr="00DD1EFA">
        <w:tc>
          <w:tcPr>
            <w:tcW w:w="0" w:type="auto"/>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left"/>
              <w:rPr>
                <w:sz w:val="24"/>
                <w:szCs w:val="24"/>
              </w:rPr>
            </w:pPr>
            <w:r>
              <w:t>Естественный прирост (убыль)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-28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p>
        </w:tc>
      </w:tr>
      <w:tr w:rsidR="00E86058" w:rsidTr="00DD1EFA">
        <w:tc>
          <w:tcPr>
            <w:tcW w:w="0" w:type="auto"/>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left"/>
              <w:rPr>
                <w:sz w:val="24"/>
                <w:szCs w:val="24"/>
              </w:rPr>
            </w:pPr>
            <w:r>
              <w:t>Число прибывших</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E86058" w:rsidRDefault="00E86058" w:rsidP="00DD1EFA">
            <w:pPr>
              <w:jc w:val="left"/>
              <w:rPr>
                <w:sz w:val="24"/>
                <w:szCs w:val="24"/>
              </w:rPr>
            </w:pPr>
            <w:r>
              <w:t>Всего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E86058" w:rsidRDefault="00E86058" w:rsidP="00DD1EFA">
            <w:pPr>
              <w:jc w:val="left"/>
              <w:rPr>
                <w:sz w:val="24"/>
                <w:szCs w:val="24"/>
              </w:rPr>
            </w:pPr>
            <w:r>
              <w:lastRenderedPageBreak/>
              <w:t>Всего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rPr>
                <w:sz w:val="20"/>
                <w:szCs w:val="20"/>
              </w:rPr>
            </w:pPr>
          </w:p>
        </w:tc>
      </w:tr>
      <w:tr w:rsidR="00E86058" w:rsidTr="00DD1EFA">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E86058" w:rsidRDefault="00E86058" w:rsidP="00DD1EFA">
            <w:pPr>
              <w:jc w:val="left"/>
              <w:rPr>
                <w:sz w:val="24"/>
                <w:szCs w:val="24"/>
              </w:rPr>
            </w:pPr>
            <w:r>
              <w:t>Миграция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85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r>
              <w:t>28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E86058" w:rsidRDefault="00E86058" w:rsidP="00DD1EFA">
            <w:pPr>
              <w:jc w:val="center"/>
            </w:pPr>
          </w:p>
        </w:tc>
      </w:tr>
    </w:tbl>
    <w:p w:rsidR="00DC3894" w:rsidRDefault="00DC3894" w:rsidP="00F37D71">
      <w:pPr>
        <w:pStyle w:val="a3"/>
        <w:ind w:firstLine="720"/>
      </w:pPr>
    </w:p>
    <w:p w:rsidR="00E86058" w:rsidRDefault="00E86058" w:rsidP="00DD1EFA">
      <w:pPr>
        <w:pStyle w:val="a3"/>
        <w:ind w:firstLine="720"/>
      </w:pPr>
      <w:r>
        <w:t>Прогноз численности населения дан «по оптимистичному сценарию» с учетом незначительного увеличения численности населения (не более 1% в год за счет демографических процессов и не более 20 человек за счет миграционных процессов) на уровне 904 человек в 2018 (на 1.01.2018 г.) году до 1073человек к 2027 году.</w:t>
      </w:r>
    </w:p>
    <w:p w:rsidR="00E86058" w:rsidRDefault="00E86058" w:rsidP="00DD1EFA">
      <w:pPr>
        <w:pStyle w:val="a3"/>
        <w:ind w:firstLine="720"/>
      </w:pPr>
      <w:r>
        <w:t>Числовые значения прогноза</w:t>
      </w:r>
      <w:r w:rsidR="00D545DB">
        <w:t xml:space="preserve"> </w:t>
      </w:r>
      <w:r>
        <w:t>среднедушевых доходов населения определены исходя из показателей</w:t>
      </w:r>
      <w:r w:rsidRPr="000619ED">
        <w:t xml:space="preserve"> на </w:t>
      </w:r>
      <w:r>
        <w:t>2018</w:t>
      </w:r>
      <w:r w:rsidRPr="000619ED">
        <w:t xml:space="preserve"> год и пл</w:t>
      </w:r>
      <w:r>
        <w:t>ановый период 2018 и 2019 годов</w:t>
      </w:r>
      <w:r w:rsidR="00D545DB">
        <w:t xml:space="preserve"> </w:t>
      </w:r>
      <w:r>
        <w:t>с ежегодным увеличением на 2 %, с 23788 рублей в 2018 году до 27036 рублей к 2027 году.</w:t>
      </w:r>
    </w:p>
    <w:p w:rsidR="00E86058" w:rsidRDefault="00E86058" w:rsidP="00DD1EFA">
      <w:pPr>
        <w:pStyle w:val="a3"/>
        <w:ind w:firstLine="720"/>
      </w:pPr>
      <w:r>
        <w:t>Числовые значения прогноза</w:t>
      </w:r>
      <w:r w:rsidR="00D545DB">
        <w:t xml:space="preserve"> </w:t>
      </w:r>
      <w:r>
        <w:t>величины прожиточного минимума определены исходя из показателей</w:t>
      </w:r>
      <w:r w:rsidRPr="000619ED">
        <w:t xml:space="preserve"> на </w:t>
      </w:r>
      <w:r>
        <w:t>2018</w:t>
      </w:r>
      <w:r w:rsidRPr="000619ED">
        <w:t xml:space="preserve"> год и пл</w:t>
      </w:r>
      <w:r>
        <w:t>ановый период 2018 и 2019 годов</w:t>
      </w:r>
      <w:r w:rsidR="00D545DB">
        <w:t xml:space="preserve"> </w:t>
      </w:r>
      <w:r>
        <w:t>с ежегодным увеличением на 2 %, с 10301 рублей в 2018 году до 12265 рублей к 2027 году.</w:t>
      </w:r>
    </w:p>
    <w:p w:rsidR="00E86058" w:rsidRDefault="00E86058" w:rsidP="00DD1EFA">
      <w:pPr>
        <w:pStyle w:val="a3"/>
        <w:ind w:firstLine="720"/>
      </w:pPr>
      <w:r>
        <w:t>Числовые значения прогноза увеличения тарифов на оплату коммунальных услуг определялись исходя из ежегодного увеличения значений не более чем на 10 %.</w:t>
      </w:r>
    </w:p>
    <w:p w:rsidR="00E86058" w:rsidRDefault="00E86058" w:rsidP="00E86058">
      <w:pPr>
        <w:pStyle w:val="a3"/>
        <w:ind w:firstLine="720"/>
      </w:pPr>
      <w:r>
        <w:t>Ниже приведен расчет</w:t>
      </w:r>
      <w:r w:rsidR="00D545DB">
        <w:t xml:space="preserve"> </w:t>
      </w:r>
      <w:r>
        <w:t xml:space="preserve">совокупной прогнозируемой платы </w:t>
      </w:r>
      <w:r w:rsidRPr="00282594">
        <w:rPr>
          <w:color w:val="000000"/>
          <w:szCs w:val="28"/>
        </w:rPr>
        <w:t>коммунальных услуг</w:t>
      </w:r>
      <w:r>
        <w:rPr>
          <w:color w:val="000000"/>
          <w:szCs w:val="28"/>
        </w:rPr>
        <w:t xml:space="preserve"> для 2018 года.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1547"/>
        <w:gridCol w:w="2620"/>
        <w:gridCol w:w="3617"/>
      </w:tblGrid>
      <w:tr w:rsidR="00282594" w:rsidRPr="00282594" w:rsidTr="00D66D5B">
        <w:trPr>
          <w:trHeight w:val="1500"/>
          <w:tblHeader/>
        </w:trPr>
        <w:tc>
          <w:tcPr>
            <w:tcW w:w="2422" w:type="dxa"/>
            <w:shd w:val="clear" w:color="auto" w:fill="auto"/>
            <w:vAlign w:val="center"/>
            <w:hideMark/>
          </w:tcPr>
          <w:p w:rsidR="00282594" w:rsidRPr="00282594" w:rsidRDefault="00282594" w:rsidP="00282594">
            <w:pPr>
              <w:jc w:val="center"/>
              <w:rPr>
                <w:color w:val="000000"/>
                <w:szCs w:val="28"/>
              </w:rPr>
            </w:pPr>
            <w:r w:rsidRPr="00282594">
              <w:rPr>
                <w:color w:val="000000"/>
                <w:szCs w:val="28"/>
              </w:rPr>
              <w:t>Набор коммунальных услуг</w:t>
            </w:r>
          </w:p>
        </w:tc>
        <w:tc>
          <w:tcPr>
            <w:tcW w:w="1547" w:type="dxa"/>
            <w:shd w:val="clear" w:color="auto" w:fill="auto"/>
            <w:vAlign w:val="center"/>
            <w:hideMark/>
          </w:tcPr>
          <w:p w:rsidR="00282594" w:rsidRPr="00282594" w:rsidRDefault="00282594" w:rsidP="00282594">
            <w:pPr>
              <w:jc w:val="center"/>
              <w:rPr>
                <w:color w:val="000000"/>
                <w:szCs w:val="28"/>
              </w:rPr>
            </w:pPr>
            <w:r w:rsidRPr="00282594">
              <w:rPr>
                <w:color w:val="000000"/>
                <w:szCs w:val="28"/>
              </w:rPr>
              <w:t>Размер тарифа с 01.01.</w:t>
            </w:r>
            <w:r w:rsidR="00F647E9">
              <w:rPr>
                <w:color w:val="000000"/>
                <w:szCs w:val="28"/>
              </w:rPr>
              <w:t>2018</w:t>
            </w:r>
          </w:p>
        </w:tc>
        <w:tc>
          <w:tcPr>
            <w:tcW w:w="2620" w:type="dxa"/>
            <w:shd w:val="clear" w:color="auto" w:fill="auto"/>
            <w:vAlign w:val="center"/>
            <w:hideMark/>
          </w:tcPr>
          <w:p w:rsidR="00282594" w:rsidRPr="00282594" w:rsidRDefault="00282594" w:rsidP="00282594">
            <w:pPr>
              <w:jc w:val="center"/>
              <w:rPr>
                <w:color w:val="000000"/>
                <w:szCs w:val="28"/>
              </w:rPr>
            </w:pPr>
            <w:r w:rsidRPr="00282594">
              <w:rPr>
                <w:color w:val="000000"/>
                <w:szCs w:val="28"/>
              </w:rPr>
              <w:t>Норматив потребления</w:t>
            </w:r>
          </w:p>
        </w:tc>
        <w:tc>
          <w:tcPr>
            <w:tcW w:w="3617" w:type="dxa"/>
            <w:shd w:val="clear" w:color="auto" w:fill="auto"/>
            <w:noWrap/>
            <w:vAlign w:val="center"/>
            <w:hideMark/>
          </w:tcPr>
          <w:p w:rsidR="00282594" w:rsidRPr="00282594" w:rsidRDefault="00282594" w:rsidP="00282594">
            <w:pPr>
              <w:jc w:val="center"/>
              <w:rPr>
                <w:rFonts w:ascii="Calibri" w:hAnsi="Calibri"/>
                <w:color w:val="000000"/>
                <w:sz w:val="22"/>
              </w:rPr>
            </w:pPr>
            <w:r>
              <w:t xml:space="preserve">Совокупная прогнозируемая плата </w:t>
            </w:r>
            <w:r w:rsidRPr="00282594">
              <w:rPr>
                <w:color w:val="000000"/>
                <w:szCs w:val="28"/>
              </w:rPr>
              <w:t>коммунальных услуг</w:t>
            </w:r>
            <w:r w:rsidR="00D545DB">
              <w:rPr>
                <w:color w:val="000000"/>
                <w:szCs w:val="28"/>
              </w:rPr>
              <w:t xml:space="preserve"> </w:t>
            </w:r>
            <w:r w:rsidR="00150177">
              <w:rPr>
                <w:color w:val="000000"/>
                <w:szCs w:val="28"/>
              </w:rPr>
              <w:t xml:space="preserve">в </w:t>
            </w:r>
            <w:r w:rsidR="00F647E9">
              <w:rPr>
                <w:color w:val="000000"/>
                <w:szCs w:val="28"/>
              </w:rPr>
              <w:t>2018</w:t>
            </w:r>
            <w:r>
              <w:rPr>
                <w:color w:val="000000"/>
                <w:szCs w:val="28"/>
              </w:rPr>
              <w:t xml:space="preserve"> год</w:t>
            </w:r>
            <w:r w:rsidR="00150177">
              <w:rPr>
                <w:color w:val="000000"/>
                <w:szCs w:val="28"/>
              </w:rPr>
              <w:t>у</w:t>
            </w:r>
            <w:r>
              <w:rPr>
                <w:color w:val="000000"/>
                <w:szCs w:val="28"/>
              </w:rPr>
              <w:t xml:space="preserve"> (рублей)</w:t>
            </w:r>
          </w:p>
        </w:tc>
      </w:tr>
      <w:tr w:rsidR="00B25506" w:rsidRPr="00282594" w:rsidTr="003E0306">
        <w:trPr>
          <w:trHeight w:val="750"/>
        </w:trPr>
        <w:tc>
          <w:tcPr>
            <w:tcW w:w="2422" w:type="dxa"/>
            <w:shd w:val="clear" w:color="auto" w:fill="auto"/>
            <w:vAlign w:val="center"/>
            <w:hideMark/>
          </w:tcPr>
          <w:p w:rsidR="00B25506" w:rsidRPr="00282594" w:rsidRDefault="00B25506" w:rsidP="00B25506">
            <w:pPr>
              <w:jc w:val="left"/>
              <w:rPr>
                <w:color w:val="000000"/>
                <w:szCs w:val="28"/>
              </w:rPr>
            </w:pPr>
            <w:r w:rsidRPr="00282594">
              <w:rPr>
                <w:color w:val="000000"/>
                <w:szCs w:val="28"/>
              </w:rPr>
              <w:t>холодное водоснабжение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58,88</w:t>
            </w:r>
          </w:p>
        </w:tc>
        <w:tc>
          <w:tcPr>
            <w:tcW w:w="2620"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2,76</w:t>
            </w:r>
          </w:p>
        </w:tc>
        <w:tc>
          <w:tcPr>
            <w:tcW w:w="3617" w:type="dxa"/>
            <w:tcBorders>
              <w:top w:val="single" w:sz="4" w:space="0" w:color="auto"/>
              <w:left w:val="nil"/>
              <w:bottom w:val="single" w:sz="4" w:space="0" w:color="auto"/>
              <w:right w:val="single" w:sz="4" w:space="0" w:color="auto"/>
            </w:tcBorders>
            <w:shd w:val="clear" w:color="auto" w:fill="auto"/>
            <w:vAlign w:val="center"/>
          </w:tcPr>
          <w:p w:rsidR="00B25506" w:rsidRDefault="00B25506" w:rsidP="00B25506">
            <w:pPr>
              <w:jc w:val="center"/>
              <w:rPr>
                <w:color w:val="000000"/>
                <w:szCs w:val="28"/>
              </w:rPr>
            </w:pPr>
            <w:r>
              <w:rPr>
                <w:color w:val="000000"/>
                <w:szCs w:val="28"/>
              </w:rPr>
              <w:t>885863,0</w:t>
            </w:r>
          </w:p>
        </w:tc>
      </w:tr>
      <w:tr w:rsidR="00B25506" w:rsidRPr="00282594" w:rsidTr="003E0306">
        <w:trPr>
          <w:trHeight w:val="443"/>
        </w:trPr>
        <w:tc>
          <w:tcPr>
            <w:tcW w:w="2422" w:type="dxa"/>
            <w:tcBorders>
              <w:top w:val="single" w:sz="4" w:space="0" w:color="000000"/>
              <w:left w:val="single" w:sz="4" w:space="0" w:color="000000"/>
              <w:bottom w:val="single" w:sz="4" w:space="0" w:color="000000"/>
              <w:right w:val="single" w:sz="4" w:space="0" w:color="000000"/>
            </w:tcBorders>
          </w:tcPr>
          <w:p w:rsidR="00B25506" w:rsidRPr="00E944B0" w:rsidRDefault="00B25506" w:rsidP="00B25506">
            <w:pPr>
              <w:pStyle w:val="a3"/>
            </w:pPr>
            <w:r w:rsidRPr="00E944B0">
              <w:t>водоотведение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t>-</w:t>
            </w:r>
          </w:p>
        </w:tc>
        <w:tc>
          <w:tcPr>
            <w:tcW w:w="2620"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t>-</w:t>
            </w:r>
          </w:p>
        </w:tc>
        <w:tc>
          <w:tcPr>
            <w:tcW w:w="3617" w:type="dxa"/>
            <w:tcBorders>
              <w:top w:val="nil"/>
              <w:left w:val="nil"/>
              <w:bottom w:val="single" w:sz="4" w:space="0" w:color="auto"/>
              <w:right w:val="single" w:sz="4" w:space="0" w:color="auto"/>
            </w:tcBorders>
            <w:shd w:val="clear" w:color="auto" w:fill="auto"/>
            <w:vAlign w:val="center"/>
          </w:tcPr>
          <w:p w:rsidR="00B25506" w:rsidRDefault="00B25506" w:rsidP="00B25506">
            <w:pPr>
              <w:jc w:val="center"/>
              <w:rPr>
                <w:color w:val="000000"/>
                <w:szCs w:val="28"/>
              </w:rPr>
            </w:pPr>
            <w:r>
              <w:rPr>
                <w:color w:val="000000"/>
                <w:szCs w:val="28"/>
              </w:rPr>
              <w:t>-</w:t>
            </w:r>
          </w:p>
        </w:tc>
      </w:tr>
      <w:tr w:rsidR="00B25506" w:rsidRPr="00282594" w:rsidTr="003E0306">
        <w:trPr>
          <w:trHeight w:val="466"/>
        </w:trPr>
        <w:tc>
          <w:tcPr>
            <w:tcW w:w="2422" w:type="dxa"/>
            <w:tcBorders>
              <w:top w:val="single" w:sz="4" w:space="0" w:color="000000"/>
              <w:left w:val="single" w:sz="4" w:space="0" w:color="000000"/>
              <w:bottom w:val="single" w:sz="4" w:space="0" w:color="000000"/>
              <w:right w:val="single" w:sz="4" w:space="0" w:color="000000"/>
            </w:tcBorders>
          </w:tcPr>
          <w:p w:rsidR="00B25506" w:rsidRPr="00E944B0" w:rsidRDefault="00B25506" w:rsidP="00B25506">
            <w:pPr>
              <w:pStyle w:val="a3"/>
            </w:pPr>
            <w:r w:rsidRPr="00E944B0">
              <w:t>отопление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2470,79</w:t>
            </w:r>
          </w:p>
        </w:tc>
        <w:tc>
          <w:tcPr>
            <w:tcW w:w="2620"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0,0328</w:t>
            </w:r>
          </w:p>
        </w:tc>
        <w:tc>
          <w:tcPr>
            <w:tcW w:w="3617" w:type="dxa"/>
            <w:tcBorders>
              <w:top w:val="nil"/>
              <w:left w:val="nil"/>
              <w:bottom w:val="single" w:sz="4" w:space="0" w:color="auto"/>
              <w:right w:val="single" w:sz="4" w:space="0" w:color="auto"/>
            </w:tcBorders>
            <w:shd w:val="clear" w:color="auto" w:fill="auto"/>
            <w:vAlign w:val="center"/>
          </w:tcPr>
          <w:p w:rsidR="00B25506" w:rsidRDefault="00B25506" w:rsidP="00B25506">
            <w:pPr>
              <w:jc w:val="center"/>
              <w:rPr>
                <w:color w:val="000000"/>
                <w:szCs w:val="28"/>
              </w:rPr>
            </w:pPr>
            <w:r>
              <w:rPr>
                <w:color w:val="000000"/>
                <w:szCs w:val="28"/>
              </w:rPr>
              <w:t>457027,5</w:t>
            </w:r>
          </w:p>
        </w:tc>
      </w:tr>
      <w:tr w:rsidR="00B25506" w:rsidRPr="00282594" w:rsidTr="003E0306">
        <w:trPr>
          <w:trHeight w:val="375"/>
        </w:trPr>
        <w:tc>
          <w:tcPr>
            <w:tcW w:w="2422" w:type="dxa"/>
            <w:tcBorders>
              <w:top w:val="single" w:sz="4" w:space="0" w:color="000000"/>
              <w:left w:val="single" w:sz="4" w:space="0" w:color="000000"/>
              <w:bottom w:val="single" w:sz="4" w:space="0" w:color="000000"/>
              <w:right w:val="single" w:sz="4" w:space="0" w:color="000000"/>
            </w:tcBorders>
            <w:hideMark/>
          </w:tcPr>
          <w:p w:rsidR="00B25506" w:rsidRPr="00436B94" w:rsidRDefault="00B25506" w:rsidP="00B25506">
            <w:pPr>
              <w:pStyle w:val="a3"/>
            </w:pPr>
            <w:r w:rsidRPr="00436B94">
              <w:t>электроснабжение</w:t>
            </w:r>
          </w:p>
        </w:tc>
        <w:tc>
          <w:tcPr>
            <w:tcW w:w="1547"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2,59</w:t>
            </w:r>
          </w:p>
        </w:tc>
        <w:tc>
          <w:tcPr>
            <w:tcW w:w="2620" w:type="dxa"/>
            <w:tcBorders>
              <w:top w:val="single" w:sz="4" w:space="0" w:color="000000"/>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w:t>
            </w:r>
          </w:p>
        </w:tc>
        <w:tc>
          <w:tcPr>
            <w:tcW w:w="3617" w:type="dxa"/>
            <w:tcBorders>
              <w:top w:val="nil"/>
              <w:left w:val="nil"/>
              <w:bottom w:val="single" w:sz="4" w:space="0" w:color="auto"/>
              <w:right w:val="single" w:sz="4" w:space="0" w:color="auto"/>
            </w:tcBorders>
            <w:shd w:val="clear" w:color="auto" w:fill="auto"/>
            <w:vAlign w:val="center"/>
          </w:tcPr>
          <w:p w:rsidR="00B25506" w:rsidRDefault="00B25506" w:rsidP="00B25506">
            <w:pPr>
              <w:jc w:val="center"/>
              <w:rPr>
                <w:color w:val="000000"/>
                <w:szCs w:val="28"/>
              </w:rPr>
            </w:pPr>
            <w:r>
              <w:rPr>
                <w:color w:val="000000"/>
                <w:szCs w:val="28"/>
              </w:rPr>
              <w:t>2247084</w:t>
            </w:r>
          </w:p>
        </w:tc>
      </w:tr>
      <w:tr w:rsidR="00B25506" w:rsidRPr="00282594" w:rsidTr="003E0306">
        <w:trPr>
          <w:trHeight w:val="375"/>
        </w:trPr>
        <w:tc>
          <w:tcPr>
            <w:tcW w:w="2422" w:type="dxa"/>
            <w:tcBorders>
              <w:top w:val="single" w:sz="4" w:space="0" w:color="000000"/>
              <w:left w:val="single" w:sz="4" w:space="0" w:color="000000"/>
              <w:bottom w:val="single" w:sz="4" w:space="0" w:color="000000"/>
              <w:right w:val="single" w:sz="4" w:space="0" w:color="000000"/>
            </w:tcBorders>
            <w:hideMark/>
          </w:tcPr>
          <w:p w:rsidR="00B25506" w:rsidRPr="00436B94" w:rsidRDefault="00B25506" w:rsidP="00B25506">
            <w:pPr>
              <w:pStyle w:val="a3"/>
            </w:pPr>
            <w:r w:rsidRPr="00436B94">
              <w:t>газоснабжение</w:t>
            </w:r>
          </w:p>
        </w:tc>
        <w:tc>
          <w:tcPr>
            <w:tcW w:w="1547" w:type="dxa"/>
            <w:tcBorders>
              <w:top w:val="nil"/>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46,13</w:t>
            </w:r>
          </w:p>
        </w:tc>
        <w:tc>
          <w:tcPr>
            <w:tcW w:w="2620" w:type="dxa"/>
            <w:tcBorders>
              <w:top w:val="nil"/>
              <w:left w:val="single" w:sz="4" w:space="0" w:color="000000"/>
              <w:bottom w:val="single" w:sz="4" w:space="0" w:color="000000"/>
              <w:right w:val="single" w:sz="4" w:space="0" w:color="000000"/>
            </w:tcBorders>
            <w:vAlign w:val="center"/>
          </w:tcPr>
          <w:p w:rsidR="00B25506" w:rsidRPr="00143D3D" w:rsidRDefault="00B25506" w:rsidP="00B25506">
            <w:pPr>
              <w:pStyle w:val="a3"/>
              <w:jc w:val="center"/>
            </w:pPr>
            <w:r w:rsidRPr="00143D3D">
              <w:t>6,97</w:t>
            </w:r>
          </w:p>
        </w:tc>
        <w:tc>
          <w:tcPr>
            <w:tcW w:w="3617" w:type="dxa"/>
            <w:tcBorders>
              <w:top w:val="nil"/>
              <w:left w:val="nil"/>
              <w:bottom w:val="single" w:sz="4" w:space="0" w:color="auto"/>
              <w:right w:val="single" w:sz="4" w:space="0" w:color="auto"/>
            </w:tcBorders>
            <w:shd w:val="clear" w:color="auto" w:fill="auto"/>
            <w:vAlign w:val="center"/>
          </w:tcPr>
          <w:p w:rsidR="00B25506" w:rsidRDefault="00B25506" w:rsidP="00B25506">
            <w:pPr>
              <w:jc w:val="center"/>
              <w:rPr>
                <w:color w:val="000000"/>
                <w:szCs w:val="28"/>
              </w:rPr>
            </w:pPr>
            <w:r>
              <w:rPr>
                <w:color w:val="000000"/>
                <w:szCs w:val="28"/>
              </w:rPr>
              <w:t>3406825,5</w:t>
            </w:r>
          </w:p>
        </w:tc>
      </w:tr>
      <w:tr w:rsidR="00B25506" w:rsidRPr="00282594" w:rsidTr="00165A19">
        <w:trPr>
          <w:trHeight w:val="375"/>
        </w:trPr>
        <w:tc>
          <w:tcPr>
            <w:tcW w:w="6589" w:type="dxa"/>
            <w:gridSpan w:val="3"/>
            <w:shd w:val="clear" w:color="auto" w:fill="auto"/>
            <w:vAlign w:val="center"/>
            <w:hideMark/>
          </w:tcPr>
          <w:p w:rsidR="00B25506" w:rsidRPr="00282594" w:rsidRDefault="00B25506" w:rsidP="00B25506">
            <w:pPr>
              <w:jc w:val="left"/>
              <w:rPr>
                <w:color w:val="000000"/>
                <w:szCs w:val="28"/>
              </w:rPr>
            </w:pPr>
            <w:r w:rsidRPr="00282594">
              <w:rPr>
                <w:color w:val="000000"/>
                <w:szCs w:val="28"/>
              </w:rPr>
              <w:t>ИТОГО</w:t>
            </w:r>
          </w:p>
        </w:tc>
        <w:tc>
          <w:tcPr>
            <w:tcW w:w="3617" w:type="dxa"/>
            <w:shd w:val="clear" w:color="auto" w:fill="auto"/>
            <w:vAlign w:val="center"/>
          </w:tcPr>
          <w:p w:rsidR="00B25506" w:rsidRPr="00282594" w:rsidRDefault="00B25506" w:rsidP="00B25506">
            <w:pPr>
              <w:jc w:val="center"/>
              <w:rPr>
                <w:color w:val="000000"/>
                <w:szCs w:val="28"/>
              </w:rPr>
            </w:pPr>
            <w:r>
              <w:rPr>
                <w:color w:val="000000"/>
                <w:szCs w:val="28"/>
              </w:rPr>
              <w:t>6996800,0</w:t>
            </w:r>
          </w:p>
        </w:tc>
      </w:tr>
    </w:tbl>
    <w:p w:rsidR="00835E21" w:rsidRPr="0022209E" w:rsidRDefault="007966CB" w:rsidP="0022209E">
      <w:pPr>
        <w:spacing w:before="240"/>
        <w:ind w:firstLine="708"/>
        <w:rPr>
          <w:color w:val="000000"/>
          <w:szCs w:val="28"/>
        </w:rPr>
      </w:pPr>
      <w:r>
        <w:t xml:space="preserve">Общая совокупная прогнозируемая плата граждан за все потребляемые услуги </w:t>
      </w:r>
      <w:r w:rsidR="00150177">
        <w:t xml:space="preserve">в год </w:t>
      </w:r>
      <w:r>
        <w:t>состав</w:t>
      </w:r>
      <w:r w:rsidR="00150177">
        <w:t>ит</w:t>
      </w:r>
      <w:r>
        <w:t>:</w:t>
      </w:r>
      <w:r w:rsidR="00B25506">
        <w:rPr>
          <w:color w:val="000000"/>
          <w:szCs w:val="28"/>
        </w:rPr>
        <w:t xml:space="preserve">6996,8 </w:t>
      </w:r>
      <w:r>
        <w:t>тысяч рублей</w:t>
      </w:r>
      <w:r w:rsidR="00150177">
        <w:t>.</w:t>
      </w:r>
    </w:p>
    <w:p w:rsidR="00150177" w:rsidRDefault="00150177" w:rsidP="00150177">
      <w:pPr>
        <w:ind w:firstLine="708"/>
      </w:pPr>
      <w:r>
        <w:t>Доля расходов на коммунальные услуги в совокупном доходе средней семьи определяется по формуле, приведенной в п. 21.3 Методических указаний и составит</w:t>
      </w:r>
    </w:p>
    <w:p w:rsidR="00150177" w:rsidRDefault="00150177" w:rsidP="00150177">
      <w:pPr>
        <w:ind w:firstLine="708"/>
      </w:pPr>
      <w:r>
        <w:t>Д</w:t>
      </w:r>
      <w:r>
        <w:rPr>
          <w:vertAlign w:val="subscript"/>
        </w:rPr>
        <w:t>р</w:t>
      </w:r>
      <w:r>
        <w:t xml:space="preserve"> = </w:t>
      </w:r>
      <w:r w:rsidR="00B25506">
        <w:rPr>
          <w:color w:val="000000"/>
          <w:szCs w:val="28"/>
        </w:rPr>
        <w:t xml:space="preserve">6996,8 </w:t>
      </w:r>
      <w:r>
        <w:t>руб. / (</w:t>
      </w:r>
      <w:r w:rsidR="00B25506">
        <w:t>904</w:t>
      </w:r>
      <w:r>
        <w:t xml:space="preserve"> чел. x 12 мес. x </w:t>
      </w:r>
      <w:r w:rsidR="00B25506">
        <w:t>23788</w:t>
      </w:r>
      <w:r>
        <w:t xml:space="preserve"> руб.) x 100 = </w:t>
      </w:r>
      <w:r w:rsidR="00B25506">
        <w:t>2,7</w:t>
      </w:r>
      <w:r>
        <w:t xml:space="preserve"> %.</w:t>
      </w:r>
    </w:p>
    <w:p w:rsidR="00B25506" w:rsidRDefault="00B25506" w:rsidP="00B25506">
      <w:pPr>
        <w:ind w:firstLine="708"/>
      </w:pPr>
      <w:r>
        <w:t xml:space="preserve">При значении доли расходов в размере 2,7 % (значение </w:t>
      </w:r>
      <w:r w:rsidRPr="00282594">
        <w:rPr>
          <w:rFonts w:eastAsiaTheme="minorEastAsia"/>
        </w:rPr>
        <w:t>от 6,3</w:t>
      </w:r>
      <w:r>
        <w:rPr>
          <w:rFonts w:eastAsiaTheme="minorEastAsia"/>
        </w:rPr>
        <w:t xml:space="preserve"> %</w:t>
      </w:r>
      <w:r w:rsidRPr="00282594">
        <w:rPr>
          <w:rFonts w:eastAsiaTheme="minorEastAsia"/>
        </w:rPr>
        <w:t xml:space="preserve"> до 7,2</w:t>
      </w:r>
      <w:r>
        <w:rPr>
          <w:rFonts w:eastAsiaTheme="minorEastAsia"/>
        </w:rPr>
        <w:t xml:space="preserve"> % </w:t>
      </w:r>
      <w:r>
        <w:t>в соответствии с таблицей) уровень доступности для граждан прогнозируемой</w:t>
      </w:r>
      <w:r w:rsidR="00D545DB">
        <w:t xml:space="preserve"> </w:t>
      </w:r>
      <w:r>
        <w:t>совокупной платы за потребляемые коммунальные услуги характеризуется как «высокий».</w:t>
      </w:r>
    </w:p>
    <w:p w:rsidR="0010435B" w:rsidRDefault="0010435B" w:rsidP="00307B52">
      <w:pPr>
        <w:ind w:firstLine="708"/>
      </w:pPr>
      <w:r>
        <w:t>Аналогичные расчеты выполнен</w:t>
      </w:r>
      <w:r w:rsidR="001D3260">
        <w:t xml:space="preserve">ы для всех периодов и сведены в </w:t>
      </w:r>
      <w:r>
        <w:t>таблицу</w:t>
      </w:r>
      <w:r w:rsidR="001D3260">
        <w:t>,</w:t>
      </w:r>
      <w:r>
        <w:t xml:space="preserve"> представленную ниже.</w:t>
      </w:r>
    </w:p>
    <w:p w:rsidR="00F44540" w:rsidRDefault="00C70570" w:rsidP="00F44540">
      <w:pPr>
        <w:spacing w:before="240" w:after="240"/>
        <w:ind w:firstLine="720"/>
        <w:jc w:val="center"/>
        <w:rPr>
          <w:rFonts w:eastAsiaTheme="minorHAnsi" w:cstheme="minorBidi"/>
          <w:lang w:eastAsia="en-US"/>
        </w:rPr>
      </w:pPr>
      <w:r>
        <w:lastRenderedPageBreak/>
        <w:t>Расчет</w:t>
      </w:r>
      <w:r w:rsidR="00F44540">
        <w:t xml:space="preserve"> доступности для граждан прогнозируемой совокупной платы за потребляемые коммунальные услуги</w:t>
      </w:r>
    </w:p>
    <w:tbl>
      <w:tblPr>
        <w:tblStyle w:val="a5"/>
        <w:tblW w:w="10374" w:type="dxa"/>
        <w:tblLayout w:type="fixed"/>
        <w:tblLook w:val="04A0"/>
      </w:tblPr>
      <w:tblGrid>
        <w:gridCol w:w="3397"/>
        <w:gridCol w:w="1134"/>
        <w:gridCol w:w="1134"/>
        <w:gridCol w:w="1134"/>
        <w:gridCol w:w="992"/>
        <w:gridCol w:w="992"/>
        <w:gridCol w:w="1559"/>
        <w:gridCol w:w="32"/>
      </w:tblGrid>
      <w:tr w:rsidR="00F44540" w:rsidTr="00307B52">
        <w:trPr>
          <w:tblHeader/>
        </w:trPr>
        <w:tc>
          <w:tcPr>
            <w:tcW w:w="3397" w:type="dxa"/>
            <w:vMerge w:val="restart"/>
            <w:vAlign w:val="center"/>
          </w:tcPr>
          <w:p w:rsidR="00F44540" w:rsidRDefault="00F44540" w:rsidP="00FE7E46">
            <w:pPr>
              <w:jc w:val="center"/>
            </w:pPr>
            <w:r w:rsidRPr="00750393">
              <w:t>Наименование показателя</w:t>
            </w:r>
          </w:p>
        </w:tc>
        <w:tc>
          <w:tcPr>
            <w:tcW w:w="6977" w:type="dxa"/>
            <w:gridSpan w:val="7"/>
            <w:vAlign w:val="center"/>
          </w:tcPr>
          <w:p w:rsidR="00F44540" w:rsidRDefault="00F44540" w:rsidP="00FE7E46">
            <w:pPr>
              <w:jc w:val="center"/>
            </w:pPr>
            <w:r>
              <w:t>Значения целевых показателей с разбивкой по годам</w:t>
            </w:r>
          </w:p>
        </w:tc>
      </w:tr>
      <w:tr w:rsidR="00B25506" w:rsidTr="00307B52">
        <w:trPr>
          <w:gridAfter w:val="1"/>
          <w:wAfter w:w="32" w:type="dxa"/>
          <w:tblHeader/>
        </w:trPr>
        <w:tc>
          <w:tcPr>
            <w:tcW w:w="3397" w:type="dxa"/>
            <w:vMerge/>
            <w:vAlign w:val="center"/>
          </w:tcPr>
          <w:p w:rsidR="00B25506" w:rsidRPr="00750393" w:rsidRDefault="00B25506" w:rsidP="00B25506">
            <w:pPr>
              <w:jc w:val="center"/>
            </w:pPr>
          </w:p>
        </w:tc>
        <w:tc>
          <w:tcPr>
            <w:tcW w:w="1134" w:type="dxa"/>
            <w:vAlign w:val="center"/>
          </w:tcPr>
          <w:p w:rsidR="00B25506" w:rsidRPr="00750393" w:rsidRDefault="00B25506" w:rsidP="00B25506">
            <w:pPr>
              <w:jc w:val="center"/>
            </w:pPr>
            <w:r>
              <w:t xml:space="preserve">2018 </w:t>
            </w:r>
          </w:p>
        </w:tc>
        <w:tc>
          <w:tcPr>
            <w:tcW w:w="1134" w:type="dxa"/>
            <w:vAlign w:val="center"/>
          </w:tcPr>
          <w:p w:rsidR="00B25506" w:rsidRPr="00750393" w:rsidRDefault="00B25506" w:rsidP="00B25506">
            <w:pPr>
              <w:jc w:val="center"/>
            </w:pPr>
            <w:r>
              <w:t>2019</w:t>
            </w:r>
          </w:p>
        </w:tc>
        <w:tc>
          <w:tcPr>
            <w:tcW w:w="1134" w:type="dxa"/>
            <w:vAlign w:val="center"/>
          </w:tcPr>
          <w:p w:rsidR="00B25506" w:rsidRPr="00750393" w:rsidRDefault="00B25506" w:rsidP="00B25506">
            <w:pPr>
              <w:jc w:val="center"/>
            </w:pPr>
            <w:r>
              <w:t>2020</w:t>
            </w:r>
          </w:p>
        </w:tc>
        <w:tc>
          <w:tcPr>
            <w:tcW w:w="992" w:type="dxa"/>
            <w:vAlign w:val="center"/>
          </w:tcPr>
          <w:p w:rsidR="00B25506" w:rsidRPr="00750393" w:rsidRDefault="00B25506" w:rsidP="00B25506">
            <w:pPr>
              <w:jc w:val="center"/>
            </w:pPr>
            <w:r>
              <w:t>2021</w:t>
            </w:r>
          </w:p>
        </w:tc>
        <w:tc>
          <w:tcPr>
            <w:tcW w:w="992" w:type="dxa"/>
            <w:vAlign w:val="center"/>
          </w:tcPr>
          <w:p w:rsidR="00B25506" w:rsidRPr="00750393" w:rsidRDefault="00B25506" w:rsidP="00B25506">
            <w:pPr>
              <w:jc w:val="center"/>
            </w:pPr>
            <w:r>
              <w:t>2022</w:t>
            </w:r>
          </w:p>
        </w:tc>
        <w:tc>
          <w:tcPr>
            <w:tcW w:w="1559" w:type="dxa"/>
            <w:vAlign w:val="center"/>
          </w:tcPr>
          <w:p w:rsidR="00B25506" w:rsidRDefault="00B25506" w:rsidP="00B25506">
            <w:pPr>
              <w:jc w:val="center"/>
            </w:pPr>
            <w:r>
              <w:t>2023-2027</w:t>
            </w:r>
          </w:p>
        </w:tc>
      </w:tr>
      <w:tr w:rsidR="00B25506" w:rsidTr="00165A19">
        <w:trPr>
          <w:gridAfter w:val="1"/>
          <w:wAfter w:w="32" w:type="dxa"/>
        </w:trPr>
        <w:tc>
          <w:tcPr>
            <w:tcW w:w="3397" w:type="dxa"/>
            <w:vAlign w:val="center"/>
          </w:tcPr>
          <w:p w:rsidR="00B25506" w:rsidRPr="004C6AF9" w:rsidRDefault="00B25506" w:rsidP="00B25506">
            <w:pPr>
              <w:rPr>
                <w:b/>
              </w:rPr>
            </w:pPr>
            <w:r w:rsidRPr="004C6AF9">
              <w:rPr>
                <w:b/>
              </w:rPr>
              <w:t>Исходные данные для оценки</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r>
      <w:tr w:rsidR="00B25506" w:rsidTr="00551A14">
        <w:trPr>
          <w:gridAfter w:val="1"/>
          <w:wAfter w:w="32" w:type="dxa"/>
        </w:trPr>
        <w:tc>
          <w:tcPr>
            <w:tcW w:w="3397" w:type="dxa"/>
            <w:vAlign w:val="center"/>
          </w:tcPr>
          <w:p w:rsidR="00B25506" w:rsidRDefault="00B25506" w:rsidP="00B25506">
            <w:r>
              <w:t>прогноз численности населения</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904</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933</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962</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992</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1022</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1073</w:t>
            </w:r>
          </w:p>
        </w:tc>
      </w:tr>
      <w:tr w:rsidR="00B25506" w:rsidTr="00551A14">
        <w:trPr>
          <w:gridAfter w:val="1"/>
          <w:wAfter w:w="32" w:type="dxa"/>
        </w:trPr>
        <w:tc>
          <w:tcPr>
            <w:tcW w:w="3397" w:type="dxa"/>
            <w:vAlign w:val="center"/>
          </w:tcPr>
          <w:p w:rsidR="00B25506" w:rsidRPr="00750393" w:rsidRDefault="00B25506" w:rsidP="00B25506">
            <w:r>
              <w:t>прогноз среднедушевых доходов населения</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23788</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24263,8</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24749</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25244</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25749</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27036</w:t>
            </w:r>
          </w:p>
        </w:tc>
      </w:tr>
      <w:tr w:rsidR="00B25506" w:rsidTr="00551A14">
        <w:trPr>
          <w:gridAfter w:val="1"/>
          <w:wAfter w:w="32" w:type="dxa"/>
        </w:trPr>
        <w:tc>
          <w:tcPr>
            <w:tcW w:w="3397" w:type="dxa"/>
            <w:vAlign w:val="center"/>
          </w:tcPr>
          <w:p w:rsidR="00B25506" w:rsidRPr="00750393" w:rsidRDefault="00B25506" w:rsidP="00B25506">
            <w:r>
              <w:t>прогноз величины прожиточного минимума</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10301</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10507</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10717</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10932</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11150</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12265</w:t>
            </w:r>
          </w:p>
        </w:tc>
      </w:tr>
      <w:tr w:rsidR="00B25506" w:rsidTr="00551A14">
        <w:trPr>
          <w:gridAfter w:val="1"/>
          <w:wAfter w:w="32" w:type="dxa"/>
        </w:trPr>
        <w:tc>
          <w:tcPr>
            <w:tcW w:w="3397" w:type="dxa"/>
            <w:vAlign w:val="center"/>
          </w:tcPr>
          <w:p w:rsidR="00B25506" w:rsidRPr="00750393" w:rsidRDefault="00B25506" w:rsidP="00B25506">
            <w:r>
              <w:t>прогноз численности населения с доходами ниже прожиточного минимума</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73</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75</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78</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81</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84</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89</w:t>
            </w:r>
          </w:p>
        </w:tc>
      </w:tr>
      <w:tr w:rsidR="00B25506" w:rsidTr="00551A14">
        <w:trPr>
          <w:gridAfter w:val="1"/>
          <w:wAfter w:w="32" w:type="dxa"/>
        </w:trPr>
        <w:tc>
          <w:tcPr>
            <w:tcW w:w="3397" w:type="dxa"/>
            <w:vAlign w:val="center"/>
          </w:tcPr>
          <w:p w:rsidR="00B25506" w:rsidRPr="004C6AF9" w:rsidRDefault="00B25506" w:rsidP="00B25506">
            <w:pPr>
              <w:rPr>
                <w:b/>
              </w:rPr>
            </w:pPr>
            <w:r w:rsidRPr="004C6AF9">
              <w:rPr>
                <w:b/>
              </w:rPr>
              <w:t>Критерии доступности платы за потребляемые коммунальные услуги</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 </w:t>
            </w:r>
          </w:p>
        </w:tc>
      </w:tr>
      <w:tr w:rsidR="00B25506" w:rsidTr="00551A14">
        <w:trPr>
          <w:gridAfter w:val="1"/>
          <w:wAfter w:w="32" w:type="dxa"/>
        </w:trPr>
        <w:tc>
          <w:tcPr>
            <w:tcW w:w="3397" w:type="dxa"/>
            <w:vAlign w:val="center"/>
          </w:tcPr>
          <w:p w:rsidR="00B25506" w:rsidRPr="00750393" w:rsidRDefault="00B25506" w:rsidP="00B25506">
            <w:r>
              <w:t>доля расходов на коммунальные услуги в совокупном доходе семьи</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2,7</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2,8</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2,9</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2,8</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2,9</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2,9</w:t>
            </w:r>
          </w:p>
        </w:tc>
      </w:tr>
      <w:tr w:rsidR="00B25506" w:rsidTr="00551A14">
        <w:trPr>
          <w:gridAfter w:val="1"/>
          <w:wAfter w:w="32" w:type="dxa"/>
        </w:trPr>
        <w:tc>
          <w:tcPr>
            <w:tcW w:w="3397" w:type="dxa"/>
            <w:vAlign w:val="center"/>
          </w:tcPr>
          <w:p w:rsidR="00B25506" w:rsidRPr="00750393" w:rsidRDefault="00B25506" w:rsidP="00B25506">
            <w:r>
              <w:t>уровень собираемости платежей за коммунальные услуги</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85</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85</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85</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85</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85</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90</w:t>
            </w:r>
          </w:p>
        </w:tc>
      </w:tr>
      <w:tr w:rsidR="00B25506" w:rsidTr="00551A14">
        <w:trPr>
          <w:gridAfter w:val="1"/>
          <w:wAfter w:w="32" w:type="dxa"/>
        </w:trPr>
        <w:tc>
          <w:tcPr>
            <w:tcW w:w="3397" w:type="dxa"/>
            <w:vAlign w:val="center"/>
          </w:tcPr>
          <w:p w:rsidR="00B25506" w:rsidRPr="00750393" w:rsidRDefault="00B25506" w:rsidP="00B25506">
            <w:r>
              <w:t>доля населения с доходами ниже величины прожиточного минимума</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8,05</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8,09</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8,13</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8,17</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8,21</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8,25</w:t>
            </w:r>
          </w:p>
        </w:tc>
      </w:tr>
      <w:tr w:rsidR="00B25506" w:rsidTr="00551A14">
        <w:trPr>
          <w:gridAfter w:val="1"/>
          <w:wAfter w:w="32" w:type="dxa"/>
        </w:trPr>
        <w:tc>
          <w:tcPr>
            <w:tcW w:w="3397" w:type="dxa"/>
            <w:vAlign w:val="center"/>
          </w:tcPr>
          <w:p w:rsidR="00B25506" w:rsidRPr="00750393" w:rsidRDefault="00B25506" w:rsidP="00B25506">
            <w:r>
              <w:t>доля получателей субсидий на оплату коммунальных услуг в общей численности населения</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6,63</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6,70</w:t>
            </w:r>
          </w:p>
        </w:tc>
        <w:tc>
          <w:tcPr>
            <w:tcW w:w="1134"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6,76</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6,83</w:t>
            </w:r>
          </w:p>
        </w:tc>
        <w:tc>
          <w:tcPr>
            <w:tcW w:w="992"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6,90</w:t>
            </w:r>
          </w:p>
        </w:tc>
        <w:tc>
          <w:tcPr>
            <w:tcW w:w="1559" w:type="dxa"/>
            <w:tcBorders>
              <w:top w:val="nil"/>
              <w:left w:val="nil"/>
              <w:bottom w:val="single" w:sz="8" w:space="0" w:color="auto"/>
              <w:right w:val="single" w:sz="8" w:space="0" w:color="auto"/>
            </w:tcBorders>
            <w:shd w:val="clear" w:color="auto" w:fill="auto"/>
            <w:vAlign w:val="center"/>
          </w:tcPr>
          <w:p w:rsidR="00B25506" w:rsidRDefault="00B25506" w:rsidP="00B25506">
            <w:pPr>
              <w:jc w:val="center"/>
              <w:rPr>
                <w:color w:val="000000"/>
                <w:szCs w:val="28"/>
              </w:rPr>
            </w:pPr>
            <w:r>
              <w:rPr>
                <w:color w:val="000000"/>
                <w:szCs w:val="28"/>
              </w:rPr>
              <w:t>7,24</w:t>
            </w:r>
          </w:p>
        </w:tc>
      </w:tr>
    </w:tbl>
    <w:p w:rsidR="000C032B" w:rsidRDefault="00307B52" w:rsidP="00C70570">
      <w:pPr>
        <w:spacing w:before="240"/>
        <w:ind w:firstLine="709"/>
      </w:pPr>
      <w:r>
        <w:t xml:space="preserve">Оценка </w:t>
      </w:r>
      <w:r w:rsidR="000C032B">
        <w:t xml:space="preserve">уровня </w:t>
      </w:r>
      <w:r>
        <w:t xml:space="preserve">доступности совокупной платы за потребляемые коммунальные услуги: </w:t>
      </w:r>
    </w:p>
    <w:p w:rsidR="00307B52" w:rsidRDefault="00B25506" w:rsidP="000C032B">
      <w:pPr>
        <w:ind w:firstLine="709"/>
      </w:pPr>
      <w:r w:rsidRPr="00B25506">
        <w:t xml:space="preserve">в отношении критерия «доля расходов на коммунальные услуги в совокупном доходе семьи» (значение от 6,3 до 7,2 %) - принимает значение с 2,7 % в 2018 году до </w:t>
      </w:r>
      <w:r>
        <w:t>2,9</w:t>
      </w:r>
      <w:r w:rsidRPr="00B25506">
        <w:t xml:space="preserve"> % к 2027 году, при этом уровень доступности характеризуется как «высокий»;</w:t>
      </w:r>
    </w:p>
    <w:p w:rsidR="00307B52" w:rsidRDefault="00307B52" w:rsidP="00C70570">
      <w:pPr>
        <w:ind w:firstLine="708"/>
      </w:pPr>
      <w:r>
        <w:t>в отношении критерия «уровень собираемости платежей за коммунальные услуги»</w:t>
      </w:r>
      <w:r w:rsidR="000C032B">
        <w:t xml:space="preserve">(значение </w:t>
      </w:r>
      <w:r w:rsidR="000C032B" w:rsidRPr="00282594">
        <w:rPr>
          <w:rFonts w:eastAsiaTheme="minorEastAsia"/>
        </w:rPr>
        <w:t>от 85</w:t>
      </w:r>
      <w:r w:rsidR="000C032B">
        <w:rPr>
          <w:rFonts w:eastAsiaTheme="minorEastAsia"/>
        </w:rPr>
        <w:t>%</w:t>
      </w:r>
      <w:r w:rsidR="000C032B" w:rsidRPr="00282594">
        <w:rPr>
          <w:rFonts w:eastAsiaTheme="minorEastAsia"/>
        </w:rPr>
        <w:t xml:space="preserve"> до 92</w:t>
      </w:r>
      <w:r w:rsidR="000C032B">
        <w:t xml:space="preserve">%) </w:t>
      </w:r>
      <w:r w:rsidR="00C70570">
        <w:t xml:space="preserve">- принимает значение с </w:t>
      </w:r>
      <w:r w:rsidR="000C032B">
        <w:t>85</w:t>
      </w:r>
      <w:r w:rsidR="00C70570">
        <w:t xml:space="preserve"> % в </w:t>
      </w:r>
      <w:r w:rsidR="00F647E9">
        <w:t>2018</w:t>
      </w:r>
      <w:r w:rsidR="00C70570">
        <w:t xml:space="preserve"> году до </w:t>
      </w:r>
      <w:r w:rsidR="000C032B">
        <w:t xml:space="preserve">90% </w:t>
      </w:r>
      <w:r w:rsidR="00C70570">
        <w:t xml:space="preserve">к </w:t>
      </w:r>
      <w:r w:rsidR="00F647E9">
        <w:t>2027</w:t>
      </w:r>
      <w:r w:rsidR="00C70570">
        <w:t xml:space="preserve"> году, </w:t>
      </w:r>
      <w:r w:rsidR="000C032B">
        <w:t>при этом уровень доступности</w:t>
      </w:r>
      <w:r w:rsidR="00C70570">
        <w:t xml:space="preserve"> характеризуется как </w:t>
      </w:r>
      <w:r w:rsidR="000C032B">
        <w:t>«доступный»</w:t>
      </w:r>
      <w:r w:rsidR="00C70570">
        <w:t>;</w:t>
      </w:r>
    </w:p>
    <w:p w:rsidR="000C032B" w:rsidRDefault="000C032B" w:rsidP="000C032B">
      <w:pPr>
        <w:ind w:firstLine="708"/>
      </w:pPr>
      <w:r>
        <w:t xml:space="preserve">в отношении критерия «доля населения с доходами ниже величины прожиточного минимума»(значение </w:t>
      </w:r>
      <w:r w:rsidR="00165A19" w:rsidRPr="00282594">
        <w:rPr>
          <w:rFonts w:eastAsiaTheme="minorEastAsia"/>
        </w:rPr>
        <w:t>от 8 до 12</w:t>
      </w:r>
      <w:r w:rsidR="00165A19">
        <w:rPr>
          <w:rFonts w:eastAsiaTheme="minorEastAsia"/>
        </w:rPr>
        <w:t>%</w:t>
      </w:r>
      <w:r>
        <w:t xml:space="preserve">) - принимает значение с </w:t>
      </w:r>
      <w:r w:rsidR="00165A19">
        <w:t>8,05</w:t>
      </w:r>
      <w:r>
        <w:t xml:space="preserve"> % в </w:t>
      </w:r>
      <w:r w:rsidR="00F647E9">
        <w:lastRenderedPageBreak/>
        <w:t>2018</w:t>
      </w:r>
      <w:r>
        <w:t xml:space="preserve"> году до </w:t>
      </w:r>
      <w:r w:rsidR="00165A19">
        <w:t>8,25</w:t>
      </w:r>
      <w:r>
        <w:t xml:space="preserve"> % к </w:t>
      </w:r>
      <w:r w:rsidR="00F647E9">
        <w:t>2027</w:t>
      </w:r>
      <w:r>
        <w:t xml:space="preserve"> году, при этом уровень дос</w:t>
      </w:r>
      <w:r w:rsidR="00165A19">
        <w:t>тупности характеризуется как «</w:t>
      </w:r>
      <w:r>
        <w:t>доступный»;</w:t>
      </w:r>
    </w:p>
    <w:p w:rsidR="00DF15B3" w:rsidRDefault="00307B52" w:rsidP="00307B52">
      <w:pPr>
        <w:ind w:firstLine="576"/>
      </w:pPr>
      <w:r>
        <w:t>в отношении критерия «</w:t>
      </w:r>
      <w:r w:rsidR="000C032B">
        <w:t>доля получателей субсидий на оплату коммунальных услуг в общей численности населения</w:t>
      </w:r>
      <w:r>
        <w:t>»</w:t>
      </w:r>
      <w:r w:rsidR="000C032B">
        <w:t xml:space="preserve"> (не более 10 %) </w:t>
      </w:r>
      <w:r w:rsidR="00C70570">
        <w:t xml:space="preserve">- принимает значение с </w:t>
      </w:r>
      <w:r w:rsidR="000C032B">
        <w:t>6,63</w:t>
      </w:r>
      <w:r w:rsidR="00C70570">
        <w:t xml:space="preserve"> % в </w:t>
      </w:r>
      <w:r w:rsidR="00F647E9">
        <w:t>2018</w:t>
      </w:r>
      <w:r w:rsidR="00C70570">
        <w:t xml:space="preserve"> году до </w:t>
      </w:r>
      <w:r w:rsidR="000C032B">
        <w:t>7,24 %</w:t>
      </w:r>
      <w:r w:rsidR="00C70570">
        <w:t xml:space="preserve"> к </w:t>
      </w:r>
      <w:r w:rsidR="00F647E9">
        <w:t>2027</w:t>
      </w:r>
      <w:r w:rsidR="00C70570">
        <w:t xml:space="preserve"> году, </w:t>
      </w:r>
      <w:r w:rsidR="000C032B">
        <w:t>при этом уровень доступности</w:t>
      </w:r>
      <w:r w:rsidR="00C70570">
        <w:t xml:space="preserve"> характеризуется как </w:t>
      </w:r>
      <w:r w:rsidR="000C032B">
        <w:t>«высокий».</w:t>
      </w:r>
    </w:p>
    <w:p w:rsidR="00121424" w:rsidRDefault="004408D1" w:rsidP="00121424">
      <w:pPr>
        <w:pStyle w:val="2"/>
      </w:pPr>
      <w:r>
        <w:t>П</w:t>
      </w:r>
      <w:r w:rsidR="00121424">
        <w:t>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w:t>
      </w:r>
      <w:r>
        <w:t xml:space="preserve"> помещения и коммунальных услуг</w:t>
      </w:r>
    </w:p>
    <w:p w:rsidR="00D1118A" w:rsidRDefault="007B6D81" w:rsidP="00D1118A">
      <w:pPr>
        <w:ind w:firstLine="709"/>
      </w:pPr>
      <w:r>
        <w:t>Для решения проблем нуждающихся жителей области широко применяется программно-целевой подход и реализуется областная целевая программа:</w:t>
      </w:r>
      <w:r w:rsidR="00D1118A">
        <w:t xml:space="preserve"> «</w:t>
      </w:r>
      <w:r>
        <w:t>Государственная программа Новгородской области "Социальная поддержка граждан в Новгородской области на 2014 - 2018 годы"</w:t>
      </w:r>
      <w:r w:rsidR="00D1118A">
        <w:t>».</w:t>
      </w:r>
    </w:p>
    <w:p w:rsidR="00D1118A" w:rsidRDefault="007B6D81" w:rsidP="00D1118A">
      <w:pPr>
        <w:ind w:firstLine="709"/>
      </w:pPr>
      <w:r>
        <w:t xml:space="preserve">Важным направлением в социальной защите является адресная поддержка граждан, находящихся в трудной жизненной ситуации. </w:t>
      </w:r>
    </w:p>
    <w:p w:rsidR="007B6D81" w:rsidRDefault="007B6D81" w:rsidP="00D1118A">
      <w:pPr>
        <w:ind w:firstLine="709"/>
      </w:pPr>
      <w:r>
        <w:t>В течение года такую поддержку получают более 60 тысяч нуждающихся граждан.</w:t>
      </w:r>
    </w:p>
    <w:p w:rsidR="007B6D81" w:rsidRDefault="007B6D81" w:rsidP="00D1118A">
      <w:pPr>
        <w:ind w:firstLine="709"/>
      </w:pPr>
      <w:r>
        <w:t xml:space="preserve">Не менее эффективная мера социальной поддержки населения - предоставление субсидий на оплату жилья и коммунальных услуг. </w:t>
      </w:r>
      <w:r w:rsidRPr="00D1118A">
        <w:t xml:space="preserve">При расчете размера субсидий используется региональный стандарт в размере 21 % </w:t>
      </w:r>
      <w:r>
        <w:t>от совокупного дохода семьи. Это позволяет оказывать ежегодную социальную поддержку почти 15 тысячам семей с невысокими доходами.</w:t>
      </w:r>
    </w:p>
    <w:p w:rsidR="00DF15B3" w:rsidRDefault="00DF15B3" w:rsidP="00DF15B3">
      <w:pPr>
        <w:ind w:firstLine="576"/>
      </w:pPr>
      <w:r>
        <w:t>С н</w:t>
      </w:r>
      <w:r w:rsidRPr="00D1118A">
        <w:t>ормативны</w:t>
      </w:r>
      <w:r>
        <w:t xml:space="preserve">ми </w:t>
      </w:r>
      <w:r w:rsidRPr="00D1118A">
        <w:t>правовы</w:t>
      </w:r>
      <w:r>
        <w:t>ми</w:t>
      </w:r>
      <w:r w:rsidRPr="00D1118A">
        <w:t xml:space="preserve"> акт</w:t>
      </w:r>
      <w:r>
        <w:t>ами</w:t>
      </w:r>
      <w:r w:rsidR="00D545DB">
        <w:t xml:space="preserve">, </w:t>
      </w:r>
      <w:r>
        <w:t xml:space="preserve">действующими </w:t>
      </w:r>
      <w:r w:rsidRPr="00D1118A">
        <w:t xml:space="preserve">в сфере мер социальной поддержки </w:t>
      </w:r>
      <w:r w:rsidRPr="007B6D81">
        <w:t>населения Новгородской области</w:t>
      </w:r>
      <w:r w:rsidR="00D545DB">
        <w:t>,</w:t>
      </w:r>
      <w:r>
        <w:t xml:space="preserve"> можно ознакомиться на сайте департамента</w:t>
      </w:r>
      <w:r w:rsidRPr="007B6D81">
        <w:t xml:space="preserve"> социальной защиты населения Новгородской области</w:t>
      </w:r>
      <w:r>
        <w:t xml:space="preserve"> (</w:t>
      </w:r>
      <w:hyperlink r:id="rId15" w:history="1">
        <w:r w:rsidRPr="00003B6A">
          <w:rPr>
            <w:rStyle w:val="ab"/>
          </w:rPr>
          <w:t>http://sockomitet-nov.ru/hotline.php</w:t>
        </w:r>
      </w:hyperlink>
      <w:r>
        <w:t>)</w:t>
      </w:r>
      <w:r w:rsidRPr="00D1118A">
        <w:rPr>
          <w:rStyle w:val="ab"/>
          <w:color w:val="auto"/>
          <w:u w:val="none"/>
        </w:rPr>
        <w:t xml:space="preserve"> и</w:t>
      </w:r>
      <w:r>
        <w:rPr>
          <w:rStyle w:val="ab"/>
          <w:color w:val="auto"/>
          <w:u w:val="none"/>
        </w:rPr>
        <w:t xml:space="preserve"> на официальном сайте </w:t>
      </w:r>
      <w:r>
        <w:t>Государственной информационной системы жилищно-коммунального хозяйства (</w:t>
      </w:r>
      <w:hyperlink r:id="rId16" w:anchor="!/subsidies" w:history="1">
        <w:r w:rsidRPr="000B01F6">
          <w:rPr>
            <w:rStyle w:val="ab"/>
          </w:rPr>
          <w:t>https://dom.gosuslugi.ru/#!/subsidies</w:t>
        </w:r>
      </w:hyperlink>
      <w:r>
        <w:rPr>
          <w:rStyle w:val="ab"/>
          <w:color w:val="auto"/>
          <w:u w:val="none"/>
        </w:rPr>
        <w:t>) в разделе</w:t>
      </w:r>
      <w:r w:rsidR="00D545DB">
        <w:rPr>
          <w:rStyle w:val="ab"/>
          <w:color w:val="auto"/>
          <w:u w:val="none"/>
        </w:rPr>
        <w:t xml:space="preserve"> </w:t>
      </w:r>
      <w:r>
        <w:t>«</w:t>
      </w:r>
      <w:r w:rsidRPr="00DF15B3">
        <w:rPr>
          <w:rStyle w:val="ab"/>
          <w:color w:val="auto"/>
          <w:u w:val="none"/>
        </w:rPr>
        <w:t>Нормативные правовые акты в сфере мер социальной поддержки</w:t>
      </w:r>
      <w:r>
        <w:rPr>
          <w:rStyle w:val="ab"/>
          <w:color w:val="auto"/>
          <w:u w:val="none"/>
        </w:rPr>
        <w:t>».</w:t>
      </w:r>
    </w:p>
    <w:p w:rsidR="007B6D81" w:rsidRDefault="00DF15B3" w:rsidP="00DF15B3">
      <w:pPr>
        <w:ind w:firstLine="576"/>
      </w:pPr>
      <w:r>
        <w:t>Постановлением департамента труда и</w:t>
      </w:r>
      <w:r w:rsidRPr="007B6D81">
        <w:t xml:space="preserve"> социальной защиты населения Новгородской области</w:t>
      </w:r>
      <w:r>
        <w:t xml:space="preserve"> от 30 октября 2015 г. N 45 «Об утверждении административного регламента» утвержден административный регламент</w:t>
      </w:r>
      <w:r w:rsidRPr="00DF15B3">
        <w:t xml:space="preserve"> по предоставлению государственной услуги по предоставлению субсидий на оплату жилого помещения и коммунальных услуг.</w:t>
      </w:r>
    </w:p>
    <w:p w:rsidR="00DF15B3" w:rsidRDefault="00DF15B3" w:rsidP="00DF15B3">
      <w:pPr>
        <w:ind w:firstLine="576"/>
      </w:pPr>
      <w:r>
        <w:t>Административный регламент</w:t>
      </w:r>
      <w:r w:rsidR="00D545DB">
        <w:t xml:space="preserve"> </w:t>
      </w:r>
      <w:r>
        <w:t xml:space="preserve">по предоставлению государственной услуги по предоставлению субсидий на оплату жилого помещения и коммунальных услуг определяет сроки и последовательность действий (административные процедуры) </w:t>
      </w:r>
      <w:r w:rsidRPr="00DF15B3">
        <w:t>государственного областного казенного учреждения "Центр по организации социального обслуживания и предоставления социальных выплат"</w:t>
      </w:r>
      <w:r>
        <w:t>, а также порядок взаимодействия между структурными подразделениями учреждения, их должностными лицами, взаимодействия учреждения с заявителями, иными органами государственной власти, органами местного самоуправления и организациями при предоставлении государственной услуги.</w:t>
      </w:r>
    </w:p>
    <w:p w:rsidR="00384FC1" w:rsidRDefault="00384FC1" w:rsidP="00DF15B3">
      <w:pPr>
        <w:ind w:firstLine="576"/>
      </w:pPr>
      <w:r>
        <w:lastRenderedPageBreak/>
        <w:t>На период подготовки Программ в администрацию не поступили сведения из</w:t>
      </w:r>
      <w:r w:rsidR="00D545DB">
        <w:t xml:space="preserve"> </w:t>
      </w:r>
      <w:r w:rsidRPr="00DF15B3">
        <w:t>государственного областного казенного учреждения "Центр по организации социального обслуживания и предоставления социальных выплат"</w:t>
      </w:r>
      <w:r>
        <w:t xml:space="preserve"> о расходах бюджетных средств регионального уровня на оказание мер социальной поддержки, в том числе предоставление отдельным категориям граждан </w:t>
      </w:r>
      <w:r w:rsidR="00F647E9">
        <w:t>Белебелковского сельского поселения</w:t>
      </w:r>
      <w:r>
        <w:t xml:space="preserve"> субсидий на оплату жилого помещения и коммунальных услуг.</w:t>
      </w:r>
    </w:p>
    <w:p w:rsidR="00DF15B3" w:rsidRDefault="00DF15B3" w:rsidP="00DF15B3">
      <w:pPr>
        <w:ind w:firstLine="576"/>
      </w:pPr>
      <w:r>
        <w:t xml:space="preserve">На уровне </w:t>
      </w:r>
      <w:r w:rsidR="00A31062">
        <w:t>Поддорского</w:t>
      </w:r>
      <w:r>
        <w:t xml:space="preserve"> муниципального района не предусматрива</w:t>
      </w:r>
      <w:r w:rsidR="00384FC1">
        <w:t>ю</w:t>
      </w:r>
      <w:r>
        <w:t>тся расходы бюджетных средств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204061" w:rsidRDefault="00DF15B3" w:rsidP="00DF15B3">
      <w:pPr>
        <w:ind w:firstLine="576"/>
      </w:pPr>
      <w:r>
        <w:t xml:space="preserve">На уровне </w:t>
      </w:r>
      <w:r w:rsidR="00F647E9">
        <w:t>Белебелковского сельского поселения</w:t>
      </w:r>
      <w:r w:rsidR="00D545DB">
        <w:t xml:space="preserve"> </w:t>
      </w:r>
      <w:r>
        <w:t>не предусматрива</w:t>
      </w:r>
      <w:r w:rsidR="00384FC1">
        <w:t>ю</w:t>
      </w:r>
      <w:r>
        <w:t>тся расходы бюджетных средств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p>
    <w:p w:rsidR="00186B95" w:rsidRDefault="00186B95" w:rsidP="00204061">
      <w:pPr>
        <w:pStyle w:val="1"/>
        <w:numPr>
          <w:ilvl w:val="0"/>
          <w:numId w:val="0"/>
        </w:numPr>
        <w:ind w:left="432"/>
        <w:jc w:val="right"/>
        <w:sectPr w:rsidR="00186B95" w:rsidSect="000362E4">
          <w:headerReference w:type="default" r:id="rId17"/>
          <w:pgSz w:w="11906" w:h="16838"/>
          <w:pgMar w:top="567" w:right="567" w:bottom="567" w:left="1134" w:header="567" w:footer="0" w:gutter="0"/>
          <w:cols w:space="720"/>
          <w:noEndnote/>
          <w:titlePg/>
          <w:docGrid w:linePitch="299"/>
        </w:sectPr>
      </w:pPr>
    </w:p>
    <w:p w:rsidR="00186B95" w:rsidRPr="00B01742" w:rsidRDefault="00204061" w:rsidP="00204061">
      <w:pPr>
        <w:pStyle w:val="1"/>
        <w:numPr>
          <w:ilvl w:val="0"/>
          <w:numId w:val="0"/>
        </w:numPr>
        <w:ind w:left="432"/>
        <w:jc w:val="right"/>
        <w:rPr>
          <w:b w:val="0"/>
        </w:rPr>
      </w:pPr>
      <w:r w:rsidRPr="00B01742">
        <w:rPr>
          <w:b w:val="0"/>
        </w:rPr>
        <w:lastRenderedPageBreak/>
        <w:t>Приложен</w:t>
      </w:r>
      <w:r w:rsidR="00186B95" w:rsidRPr="00B01742">
        <w:rPr>
          <w:b w:val="0"/>
        </w:rPr>
        <w:t xml:space="preserve">ие 1 </w:t>
      </w:r>
    </w:p>
    <w:p w:rsidR="00186B95" w:rsidRDefault="00186B95" w:rsidP="00186B95">
      <w:pPr>
        <w:jc w:val="right"/>
      </w:pPr>
      <w:r w:rsidRPr="00186B95">
        <w:t>к Программе комплексного развит</w:t>
      </w:r>
      <w:r>
        <w:t xml:space="preserve">ия коммунальной </w:t>
      </w:r>
    </w:p>
    <w:p w:rsidR="00186B95" w:rsidRDefault="00186B95" w:rsidP="00186B95">
      <w:pPr>
        <w:jc w:val="right"/>
      </w:pPr>
      <w:r>
        <w:t xml:space="preserve">инфраструктуры </w:t>
      </w:r>
      <w:r w:rsidRPr="00186B95">
        <w:t xml:space="preserve">муниципального образования </w:t>
      </w:r>
    </w:p>
    <w:p w:rsidR="00186B95" w:rsidRDefault="00F647E9" w:rsidP="00186B95">
      <w:pPr>
        <w:jc w:val="right"/>
      </w:pPr>
      <w:r>
        <w:t>Белебелковское</w:t>
      </w:r>
      <w:r w:rsidR="00DD0889">
        <w:t xml:space="preserve"> сельское поселение</w:t>
      </w:r>
    </w:p>
    <w:p w:rsidR="00186B95" w:rsidRDefault="00A31062" w:rsidP="00186B95">
      <w:pPr>
        <w:jc w:val="right"/>
      </w:pPr>
      <w:r>
        <w:t>Поддорского</w:t>
      </w:r>
      <w:r w:rsidR="00186B95">
        <w:t xml:space="preserve"> муниципального</w:t>
      </w:r>
      <w:r w:rsidR="00186B95" w:rsidRPr="00186B95">
        <w:t xml:space="preserve"> района </w:t>
      </w:r>
    </w:p>
    <w:p w:rsidR="00204061" w:rsidRDefault="00186B95" w:rsidP="00186B95">
      <w:pPr>
        <w:jc w:val="right"/>
      </w:pPr>
      <w:r w:rsidRPr="00186B95">
        <w:t>Новгородской области на 201</w:t>
      </w:r>
      <w:r w:rsidR="00B25506">
        <w:t>8</w:t>
      </w:r>
      <w:r w:rsidRPr="00186B95">
        <w:t>-</w:t>
      </w:r>
      <w:r w:rsidR="00F647E9">
        <w:t>2027</w:t>
      </w:r>
      <w:r w:rsidRPr="00186B95">
        <w:t xml:space="preserve"> годы</w:t>
      </w:r>
    </w:p>
    <w:p w:rsidR="00186B95" w:rsidRPr="00186B95" w:rsidRDefault="00186B95" w:rsidP="00186B95"/>
    <w:p w:rsidR="00204061" w:rsidRDefault="00204061" w:rsidP="00204061">
      <w:pPr>
        <w:ind w:firstLine="576"/>
        <w:jc w:val="center"/>
      </w:pPr>
      <w:r>
        <w:t>Укрупненная о</w:t>
      </w:r>
      <w:r w:rsidRPr="00896500">
        <w:t xml:space="preserve">ценка объемов и источников финансирования мероприятий (инвестиционных проектов) по проектированию, строительству, реконструкции объектов </w:t>
      </w:r>
      <w:r>
        <w:t>систем</w:t>
      </w:r>
      <w:r w:rsidR="00D545DB">
        <w:t xml:space="preserve"> </w:t>
      </w:r>
      <w:r>
        <w:t xml:space="preserve">коммунальной </w:t>
      </w:r>
      <w:r w:rsidRPr="00896500">
        <w:t>инфраструктуры</w:t>
      </w:r>
    </w:p>
    <w:p w:rsidR="00165A19" w:rsidRDefault="00165A19" w:rsidP="00186B95">
      <w:pPr>
        <w:rPr>
          <w:rFonts w:asciiTheme="minorHAnsi" w:eastAsiaTheme="minorHAnsi" w:hAnsiTheme="minorHAnsi" w:cstheme="minorBidi"/>
          <w:sz w:val="22"/>
          <w:lang w:eastAsia="en-US"/>
        </w:rPr>
      </w:pPr>
    </w:p>
    <w:p w:rsidR="004D5EA0" w:rsidRDefault="00DF6555" w:rsidP="00186B95">
      <w:pPr>
        <w:rPr>
          <w:rFonts w:asciiTheme="minorHAnsi" w:eastAsiaTheme="minorHAnsi" w:hAnsiTheme="minorHAnsi" w:cstheme="minorBidi"/>
          <w:sz w:val="22"/>
          <w:lang w:eastAsia="en-US"/>
        </w:rPr>
      </w:pPr>
      <w:r>
        <w:fldChar w:fldCharType="begin"/>
      </w:r>
      <w:r w:rsidR="004D5EA0">
        <w:instrText xml:space="preserve"> LINK Excel.Sheet.12 "E:\\YandexDisk\\ПРОГРАММЫ КРИ\\ДЛЯ КОММУНАЛЬНОЙ\\ПКР КИ Белебелковское сп\\Приложение 1, к ПКР КИ Белебелковское сп.xlsx" "Приложение 1!R7C1:R70C12" \a \f 4 \h </w:instrText>
      </w:r>
      <w:r>
        <w:fldChar w:fldCharType="separate"/>
      </w:r>
    </w:p>
    <w:tbl>
      <w:tblPr>
        <w:tblW w:w="15660" w:type="dxa"/>
        <w:tblLook w:val="04A0"/>
      </w:tblPr>
      <w:tblGrid>
        <w:gridCol w:w="680"/>
        <w:gridCol w:w="2348"/>
        <w:gridCol w:w="1891"/>
        <w:gridCol w:w="1495"/>
        <w:gridCol w:w="1006"/>
        <w:gridCol w:w="1600"/>
        <w:gridCol w:w="1080"/>
        <w:gridCol w:w="1080"/>
        <w:gridCol w:w="1080"/>
        <w:gridCol w:w="1080"/>
        <w:gridCol w:w="1080"/>
        <w:gridCol w:w="1240"/>
      </w:tblGrid>
      <w:tr w:rsidR="004D5EA0" w:rsidRPr="004D5EA0" w:rsidTr="00DC00AD">
        <w:trPr>
          <w:divId w:val="1727948744"/>
          <w:trHeight w:val="300"/>
          <w:tblHeader/>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п/п</w:t>
            </w:r>
          </w:p>
        </w:tc>
        <w:tc>
          <w:tcPr>
            <w:tcW w:w="2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Мероприятие</w:t>
            </w:r>
          </w:p>
        </w:tc>
        <w:tc>
          <w:tcPr>
            <w:tcW w:w="1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Наименование, расположение объекта</w:t>
            </w:r>
          </w:p>
        </w:tc>
        <w:tc>
          <w:tcPr>
            <w:tcW w:w="1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Технические параметры</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Объем</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Стоимость выполнения мероприятия, тыс. руб.</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Финансовые потребности на реализацию мероприятий, тыс. руб.</w:t>
            </w:r>
          </w:p>
        </w:tc>
      </w:tr>
      <w:tr w:rsidR="004D5EA0" w:rsidRPr="004D5EA0" w:rsidTr="00DC00AD">
        <w:trPr>
          <w:divId w:val="1727948744"/>
          <w:trHeight w:val="555"/>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single" w:sz="4" w:space="0" w:color="auto"/>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1891" w:type="dxa"/>
            <w:vMerge/>
            <w:tcBorders>
              <w:top w:val="single" w:sz="4" w:space="0" w:color="auto"/>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1495" w:type="dxa"/>
            <w:vMerge/>
            <w:tcBorders>
              <w:top w:val="single" w:sz="4" w:space="0" w:color="auto"/>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2017</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2018</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2019</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2020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2021</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2022-2026</w:t>
            </w:r>
          </w:p>
        </w:tc>
      </w:tr>
      <w:tr w:rsidR="004D5EA0" w:rsidRPr="004D5EA0" w:rsidTr="004D5EA0">
        <w:trPr>
          <w:divId w:val="1727948744"/>
          <w:trHeight w:val="66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xml:space="preserve">1. </w:t>
            </w:r>
          </w:p>
        </w:tc>
        <w:tc>
          <w:tcPr>
            <w:tcW w:w="14980" w:type="dxa"/>
            <w:gridSpan w:val="11"/>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 устанавливаемые для реализации в период действия Программы</w:t>
            </w: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1.1.</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электроснабжения:</w:t>
            </w:r>
            <w:r w:rsidRPr="004D5EA0">
              <w:rPr>
                <w:color w:val="000000"/>
                <w:sz w:val="22"/>
              </w:rPr>
              <w:br/>
              <w:t>проектирование и строительство сетей электроснабжения</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ВЛЭП 6-</w:t>
            </w:r>
            <w:bookmarkStart w:id="3" w:name="_GoBack"/>
            <w:bookmarkEnd w:id="3"/>
            <w:r w:rsidRPr="004D5EA0">
              <w:rPr>
                <w:color w:val="000000"/>
                <w:sz w:val="22"/>
              </w:rPr>
              <w:t>10,0 кВ СИП-2</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10,0</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1.2.</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газоснабжения:</w:t>
            </w:r>
            <w:r w:rsidRPr="004D5EA0">
              <w:rPr>
                <w:color w:val="000000"/>
                <w:sz w:val="22"/>
              </w:rPr>
              <w:br/>
              <w:t>проектирование и строительство сетей газоснабжения</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ПЭ 110 мм и глубиной 2 м</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120,0</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1.3.</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теплоснабжения:</w:t>
            </w:r>
            <w:r w:rsidRPr="004D5EA0">
              <w:rPr>
                <w:color w:val="000000"/>
                <w:sz w:val="22"/>
              </w:rPr>
              <w:br/>
              <w:t>проектирование и строительство сетей теплоснабжения</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ППУ 200 мм 1,6 МПа, 150 °C,</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0,6</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1.4.</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водоснабжения:</w:t>
            </w:r>
            <w:r w:rsidRPr="004D5EA0">
              <w:rPr>
                <w:color w:val="000000"/>
                <w:sz w:val="22"/>
              </w:rPr>
              <w:br/>
              <w:t xml:space="preserve">проектирование и строительство сетей водоснабжения </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ПЭ 200 мм и глубиной 2 м</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70,0</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21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1.5.</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водоотведения:</w:t>
            </w:r>
            <w:r w:rsidRPr="004D5EA0">
              <w:rPr>
                <w:color w:val="000000"/>
                <w:sz w:val="22"/>
              </w:rPr>
              <w:br/>
              <w:t>проектирование и строительство наружных сетей хозяйственно-бытовой канализации</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ПЭ 400 мм и глубиной 3 м</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70,0</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ИТОГО по разделу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6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4D5EA0">
        <w:trPr>
          <w:divId w:val="1727948744"/>
          <w:trHeight w:val="43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w:t>
            </w:r>
          </w:p>
        </w:tc>
        <w:tc>
          <w:tcPr>
            <w:tcW w:w="14980" w:type="dxa"/>
            <w:gridSpan w:val="11"/>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Мероприятия по улучшению качества услуг организаций, эксплуатирующих объекты, используемые для утилизации, обезвреживания и захоронения твердых бытовых отходов</w:t>
            </w: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2.1.</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организация заключения договоров на вывоз твердых бытовых отходов</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39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2.2.</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обеспечение на уровне муниципального образования контроля качества услуг организаций, эксплуатирующих объекты, используемые для утилизации, обезвреживания и захоронения твердых бытовых отходов</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ИТОГО по разделу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645"/>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3.</w:t>
            </w:r>
          </w:p>
        </w:tc>
        <w:tc>
          <w:tcPr>
            <w:tcW w:w="14980" w:type="dxa"/>
            <w:gridSpan w:val="11"/>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Мероприятия, направленные на повышение надежности газо-, электро-, тепло-, водоснабжения и водоотведения, и качества коммунальных ресурсов</w:t>
            </w:r>
          </w:p>
        </w:tc>
      </w:tr>
      <w:tr w:rsidR="004D5EA0" w:rsidRPr="004D5EA0" w:rsidTr="00DC00AD">
        <w:trPr>
          <w:divId w:val="1727948744"/>
          <w:trHeight w:val="21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31.</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электроснабжения</w:t>
            </w:r>
            <w:r w:rsidRPr="004D5EA0">
              <w:rPr>
                <w:color w:val="000000"/>
                <w:sz w:val="22"/>
              </w:rPr>
              <w:br/>
              <w:t>проведение реконструкции сетей и оборудования систем электроснабжения</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объекты коммунальной инфраструктуры, расположенные на территории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21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3.4.</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водоснабжения</w:t>
            </w:r>
            <w:r w:rsidRPr="004D5EA0">
              <w:rPr>
                <w:color w:val="000000"/>
                <w:sz w:val="22"/>
              </w:rPr>
              <w:br/>
              <w:t>проведение реконструкции сетей и оборудования систем водоснабжения</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объекты коммунальной инфраструктуры, расположенные на территории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21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3.5.</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водоотведения</w:t>
            </w:r>
            <w:r w:rsidRPr="004D5EA0">
              <w:rPr>
                <w:color w:val="000000"/>
                <w:sz w:val="22"/>
              </w:rPr>
              <w:br/>
              <w:t>проведение реконструкции сетей и оборудования систем водоотведения</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объекты коммунальной инфраструктуры, расположенные на территории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ИТОГО по разделу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54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4D5EA0">
        <w:trPr>
          <w:divId w:val="1727948744"/>
          <w:trHeight w:val="61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4.</w:t>
            </w:r>
          </w:p>
        </w:tc>
        <w:tc>
          <w:tcPr>
            <w:tcW w:w="14980" w:type="dxa"/>
            <w:gridSpan w:val="11"/>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w:t>
            </w:r>
          </w:p>
        </w:tc>
      </w:tr>
      <w:tr w:rsidR="004D5EA0" w:rsidRPr="004D5EA0" w:rsidTr="00DC00AD">
        <w:trPr>
          <w:divId w:val="1727948744"/>
          <w:trHeight w:val="24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4.1.</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электроснабжения</w:t>
            </w:r>
            <w:r w:rsidRPr="004D5EA0">
              <w:rPr>
                <w:color w:val="000000"/>
                <w:sz w:val="22"/>
              </w:rPr>
              <w:br/>
              <w:t>мероприятия, направленные на снижение уровня потерь электрической энергии</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40,0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20,0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20,0</w:t>
            </w:r>
            <w:r w:rsidR="004D5EA0"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18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4.5.</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водоснабжения</w:t>
            </w:r>
            <w:r w:rsidRPr="004D5EA0">
              <w:rPr>
                <w:color w:val="000000"/>
                <w:sz w:val="22"/>
              </w:rPr>
              <w:br/>
              <w:t xml:space="preserve">оснащение насосных установок частотно - регулируемыми приводами  </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18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4.6.</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водоотведения</w:t>
            </w:r>
            <w:r w:rsidRPr="004D5EA0">
              <w:rPr>
                <w:color w:val="000000"/>
                <w:sz w:val="22"/>
              </w:rPr>
              <w:br/>
              <w:t xml:space="preserve">оснащение насосных установок частотно - регулируемыми приводами </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ИТОГО по разделу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40,0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20,0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20,0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40,0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20,0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20,0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6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5.</w:t>
            </w:r>
          </w:p>
        </w:tc>
        <w:tc>
          <w:tcPr>
            <w:tcW w:w="14980" w:type="dxa"/>
            <w:gridSpan w:val="11"/>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Мероприятия, направленные на улучшение экологической ситуации на территории поселения</w:t>
            </w:r>
          </w:p>
        </w:tc>
      </w:tr>
      <w:tr w:rsidR="004D5EA0" w:rsidRPr="004D5EA0" w:rsidTr="00DC00AD">
        <w:trPr>
          <w:divId w:val="1727948744"/>
          <w:trHeight w:val="18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5.1.</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теплоснабжения:</w:t>
            </w:r>
            <w:r w:rsidRPr="004D5EA0">
              <w:rPr>
                <w:color w:val="000000"/>
                <w:sz w:val="22"/>
              </w:rPr>
              <w:br/>
              <w:t>реконструкция котельных с переводом на природный газ</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27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5.2.</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водоотведения:</w:t>
            </w:r>
            <w:r w:rsidRPr="004D5EA0">
              <w:rPr>
                <w:color w:val="000000"/>
                <w:sz w:val="22"/>
              </w:rPr>
              <w:br/>
              <w:t>проектирование и строительство ливневых канализационных очистных сооружений ливневых стоков</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27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5.3.</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мероприятия, направленные на снижения количества сточных вод, не соответствующих установленным нормативам допустимых сбросов, лимитам на сбросы</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21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5.4.</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утилизации, обезвреживания и захоронения твердых бытовых отходов:</w:t>
            </w:r>
            <w:r w:rsidRPr="004D5EA0">
              <w:rPr>
                <w:color w:val="000000"/>
                <w:sz w:val="22"/>
              </w:rPr>
              <w:br/>
              <w:t>ликвидация несанкционированных свалок</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100,0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10,0</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50,0</w:t>
            </w:r>
          </w:p>
        </w:tc>
      </w:tr>
      <w:tr w:rsidR="004D5EA0" w:rsidRPr="004D5EA0" w:rsidTr="00DC00AD">
        <w:trPr>
          <w:divId w:val="1727948744"/>
          <w:trHeight w:val="12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5.5.</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организация раздельного сбора твердых бытовых отходов</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5.6.</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организация сбора люминесцентных и энергосберегающих ламп, приборов, содержащих ртуть</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населенные пункты Белебелковского сельского поселения</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DC00AD"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DC00AD" w:rsidRPr="004D5EA0" w:rsidRDefault="00DC00AD" w:rsidP="004D5EA0">
            <w:pPr>
              <w:jc w:val="center"/>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DC00AD" w:rsidRPr="004D5EA0" w:rsidRDefault="00DC00AD" w:rsidP="004D5EA0">
            <w:pPr>
              <w:jc w:val="center"/>
              <w:rPr>
                <w:b/>
                <w:bCs/>
                <w:color w:val="000000"/>
                <w:sz w:val="22"/>
              </w:rPr>
            </w:pPr>
            <w:r w:rsidRPr="004D5EA0">
              <w:rPr>
                <w:b/>
                <w:bCs/>
                <w:color w:val="000000"/>
                <w:sz w:val="22"/>
              </w:rPr>
              <w:t>ИТОГО по разделу</w:t>
            </w:r>
          </w:p>
        </w:tc>
        <w:tc>
          <w:tcPr>
            <w:tcW w:w="160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b/>
                <w:bCs/>
                <w:color w:val="000000"/>
                <w:sz w:val="22"/>
              </w:rPr>
            </w:pPr>
            <w:r>
              <w:rPr>
                <w:b/>
                <w:bCs/>
                <w:color w:val="000000"/>
                <w:sz w:val="22"/>
              </w:rPr>
              <w:t>100,0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24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50,0</w:t>
            </w: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DC00AD"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DC00AD" w:rsidRPr="004D5EA0" w:rsidRDefault="00DC00AD"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DC00AD" w:rsidRPr="004D5EA0" w:rsidRDefault="00DC00AD"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DC00AD" w:rsidRPr="004D5EA0" w:rsidRDefault="00DC00AD"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b/>
                <w:bCs/>
                <w:color w:val="000000"/>
                <w:sz w:val="22"/>
              </w:rPr>
            </w:pPr>
            <w:r>
              <w:rPr>
                <w:b/>
                <w:bCs/>
                <w:color w:val="000000"/>
                <w:sz w:val="22"/>
              </w:rPr>
              <w:t>100,0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10,0</w:t>
            </w:r>
          </w:p>
        </w:tc>
        <w:tc>
          <w:tcPr>
            <w:tcW w:w="1240" w:type="dxa"/>
            <w:tcBorders>
              <w:top w:val="nil"/>
              <w:left w:val="nil"/>
              <w:bottom w:val="single" w:sz="4" w:space="0" w:color="auto"/>
              <w:right w:val="single" w:sz="4" w:space="0" w:color="auto"/>
            </w:tcBorders>
            <w:shd w:val="clear" w:color="auto" w:fill="auto"/>
            <w:vAlign w:val="center"/>
            <w:hideMark/>
          </w:tcPr>
          <w:p w:rsidR="00DC00AD" w:rsidRPr="004D5EA0" w:rsidRDefault="00DC00AD" w:rsidP="000362E4">
            <w:pPr>
              <w:jc w:val="center"/>
              <w:rPr>
                <w:color w:val="000000"/>
                <w:sz w:val="22"/>
              </w:rPr>
            </w:pPr>
            <w:r>
              <w:rPr>
                <w:color w:val="000000"/>
                <w:sz w:val="22"/>
              </w:rPr>
              <w:t>50,0</w:t>
            </w:r>
          </w:p>
        </w:tc>
      </w:tr>
      <w:tr w:rsidR="004D5EA0" w:rsidRPr="004D5EA0" w:rsidTr="00DC00AD">
        <w:trPr>
          <w:divId w:val="1727948744"/>
          <w:trHeight w:val="6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6.</w:t>
            </w:r>
          </w:p>
        </w:tc>
        <w:tc>
          <w:tcPr>
            <w:tcW w:w="14980" w:type="dxa"/>
            <w:gridSpan w:val="11"/>
            <w:tcBorders>
              <w:top w:val="single" w:sz="4" w:space="0" w:color="auto"/>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Мероприятия, предусмотренные программой в области энергосбережения и повышения энергетической эффективности поселения</w:t>
            </w:r>
          </w:p>
        </w:tc>
      </w:tr>
      <w:tr w:rsidR="004D5EA0" w:rsidRPr="004D5EA0" w:rsidTr="00DC00AD">
        <w:trPr>
          <w:divId w:val="1727948744"/>
          <w:trHeight w:val="15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6.1.</w:t>
            </w:r>
          </w:p>
        </w:tc>
        <w:tc>
          <w:tcPr>
            <w:tcW w:w="2348"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в сфере электроснабжения:</w:t>
            </w:r>
            <w:r w:rsidRPr="004D5EA0">
              <w:rPr>
                <w:color w:val="000000"/>
                <w:sz w:val="22"/>
              </w:rPr>
              <w:br/>
              <w:t>установка приборов учета электроэнергии</w:t>
            </w:r>
          </w:p>
        </w:tc>
        <w:tc>
          <w:tcPr>
            <w:tcW w:w="1891"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left"/>
              <w:rPr>
                <w:color w:val="000000"/>
                <w:sz w:val="22"/>
              </w:rPr>
            </w:pPr>
            <w:r w:rsidRPr="004D5EA0">
              <w:rPr>
                <w:color w:val="000000"/>
                <w:sz w:val="22"/>
              </w:rPr>
              <w:t xml:space="preserve">индивидуальные жилые дома, многоквартирные жилые дома, бюджетные учреждения, объекты </w:t>
            </w:r>
            <w:r w:rsidRPr="004D5EA0">
              <w:rPr>
                <w:color w:val="000000"/>
                <w:sz w:val="22"/>
              </w:rPr>
              <w:lastRenderedPageBreak/>
              <w:t xml:space="preserve">капитального строительства физических и юридическх лиц </w:t>
            </w:r>
          </w:p>
        </w:tc>
        <w:tc>
          <w:tcPr>
            <w:tcW w:w="1495"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lastRenderedPageBreak/>
              <w:t>по проекту</w:t>
            </w:r>
          </w:p>
        </w:tc>
        <w:tc>
          <w:tcPr>
            <w:tcW w:w="1006"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по проекту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color w:val="000000"/>
                <w:sz w:val="22"/>
              </w:rPr>
            </w:pPr>
            <w:r>
              <w:rPr>
                <w:color w:val="00000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r w:rsidRPr="004D5EA0">
              <w:rPr>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lastRenderedPageBreak/>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ИТОГО по разделу</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50</w:t>
            </w:r>
            <w:r w:rsidR="004D5EA0" w:rsidRPr="004D5EA0">
              <w:rPr>
                <w:b/>
                <w:bCs/>
                <w:color w:val="000000"/>
                <w:sz w:val="22"/>
              </w:rPr>
              <w:t>,0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DC00AD" w:rsidP="004D5EA0">
            <w:pPr>
              <w:jc w:val="center"/>
              <w:rPr>
                <w:b/>
                <w:bCs/>
                <w:color w:val="000000"/>
                <w:sz w:val="22"/>
              </w:rPr>
            </w:pPr>
            <w:r>
              <w:rPr>
                <w:b/>
                <w:bCs/>
                <w:color w:val="00000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50,0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615"/>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ВСЕГО</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190,0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80,0</w:t>
            </w:r>
            <w:r w:rsidR="004D5EA0"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10,0</w:t>
            </w:r>
            <w:r w:rsidR="004D5EA0"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30,0</w:t>
            </w: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10,0</w:t>
            </w:r>
            <w:r w:rsidR="004D5EA0" w:rsidRPr="004D5EA0">
              <w:rPr>
                <w:b/>
                <w:bCs/>
                <w:color w:val="000000"/>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94600A" w:rsidP="004D5EA0">
            <w:pPr>
              <w:jc w:val="center"/>
              <w:rPr>
                <w:b/>
                <w:bCs/>
                <w:color w:val="000000"/>
                <w:sz w:val="22"/>
              </w:rPr>
            </w:pPr>
            <w:r>
              <w:rPr>
                <w:b/>
                <w:bCs/>
                <w:color w:val="000000"/>
                <w:sz w:val="22"/>
              </w:rPr>
              <w:t>50,0</w:t>
            </w:r>
            <w:r w:rsidR="004D5EA0" w:rsidRPr="004D5EA0">
              <w:rPr>
                <w:b/>
                <w:bCs/>
                <w:color w:val="000000"/>
                <w:sz w:val="22"/>
              </w:rPr>
              <w:t> </w:t>
            </w:r>
          </w:p>
        </w:tc>
      </w:tr>
      <w:tr w:rsidR="004D5EA0" w:rsidRPr="004D5EA0" w:rsidTr="00DC00AD">
        <w:trPr>
          <w:divId w:val="1727948744"/>
          <w:trHeight w:val="300"/>
        </w:trPr>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 </w:t>
            </w:r>
          </w:p>
        </w:tc>
        <w:tc>
          <w:tcPr>
            <w:tcW w:w="2348" w:type="dxa"/>
            <w:vMerge w:val="restart"/>
            <w:tcBorders>
              <w:top w:val="nil"/>
              <w:left w:val="single" w:sz="4" w:space="0" w:color="auto"/>
              <w:bottom w:val="single" w:sz="4" w:space="0" w:color="000000"/>
              <w:right w:val="single" w:sz="4" w:space="0" w:color="auto"/>
            </w:tcBorders>
            <w:shd w:val="clear" w:color="auto" w:fill="auto"/>
            <w:vAlign w:val="center"/>
            <w:hideMark/>
          </w:tcPr>
          <w:p w:rsidR="004D5EA0" w:rsidRPr="004D5EA0" w:rsidRDefault="004D5EA0" w:rsidP="004D5EA0">
            <w:pPr>
              <w:jc w:val="center"/>
              <w:rPr>
                <w:b/>
                <w:bCs/>
                <w:color w:val="000000"/>
                <w:sz w:val="22"/>
              </w:rPr>
            </w:pPr>
            <w:r w:rsidRPr="004D5EA0">
              <w:rPr>
                <w:b/>
                <w:bCs/>
                <w:color w:val="000000"/>
                <w:sz w:val="22"/>
              </w:rPr>
              <w:t>В том числе по источникам</w:t>
            </w: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Федеральный бюджет</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4D5EA0"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Бюджет Новгородской области</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94600A" w:rsidRPr="004D5EA0" w:rsidTr="00DC00AD">
        <w:trPr>
          <w:divId w:val="1727948744"/>
          <w:trHeight w:val="300"/>
        </w:trPr>
        <w:tc>
          <w:tcPr>
            <w:tcW w:w="680" w:type="dxa"/>
            <w:vMerge/>
            <w:tcBorders>
              <w:top w:val="nil"/>
              <w:left w:val="single" w:sz="4" w:space="0" w:color="auto"/>
              <w:bottom w:val="single" w:sz="4" w:space="0" w:color="000000"/>
              <w:right w:val="single" w:sz="4" w:space="0" w:color="auto"/>
            </w:tcBorders>
            <w:vAlign w:val="center"/>
            <w:hideMark/>
          </w:tcPr>
          <w:p w:rsidR="0094600A" w:rsidRPr="004D5EA0" w:rsidRDefault="0094600A"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94600A" w:rsidRPr="004D5EA0" w:rsidRDefault="0094600A"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94600A" w:rsidRPr="004D5EA0" w:rsidRDefault="0094600A" w:rsidP="004D5EA0">
            <w:pPr>
              <w:jc w:val="left"/>
              <w:rPr>
                <w:b/>
                <w:bCs/>
                <w:color w:val="000000"/>
                <w:sz w:val="22"/>
              </w:rPr>
            </w:pPr>
            <w:r w:rsidRPr="004D5EA0">
              <w:rPr>
                <w:b/>
                <w:bCs/>
                <w:color w:val="000000"/>
                <w:sz w:val="22"/>
              </w:rPr>
              <w:t>Бюджет поселения</w:t>
            </w:r>
          </w:p>
        </w:tc>
        <w:tc>
          <w:tcPr>
            <w:tcW w:w="160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190,0</w:t>
            </w:r>
          </w:p>
        </w:tc>
        <w:tc>
          <w:tcPr>
            <w:tcW w:w="108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10,0</w:t>
            </w:r>
          </w:p>
        </w:tc>
        <w:tc>
          <w:tcPr>
            <w:tcW w:w="108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80,0</w:t>
            </w: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10,0</w:t>
            </w: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30,0</w:t>
            </w:r>
          </w:p>
        </w:tc>
        <w:tc>
          <w:tcPr>
            <w:tcW w:w="108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10,0</w:t>
            </w:r>
            <w:r w:rsidRPr="004D5EA0">
              <w:rPr>
                <w:b/>
                <w:bCs/>
                <w:color w:val="000000"/>
                <w:sz w:val="22"/>
              </w:rPr>
              <w:t> </w:t>
            </w:r>
          </w:p>
        </w:tc>
        <w:tc>
          <w:tcPr>
            <w:tcW w:w="1240" w:type="dxa"/>
            <w:tcBorders>
              <w:top w:val="nil"/>
              <w:left w:val="nil"/>
              <w:bottom w:val="single" w:sz="4" w:space="0" w:color="auto"/>
              <w:right w:val="single" w:sz="4" w:space="0" w:color="auto"/>
            </w:tcBorders>
            <w:shd w:val="clear" w:color="auto" w:fill="auto"/>
            <w:vAlign w:val="center"/>
            <w:hideMark/>
          </w:tcPr>
          <w:p w:rsidR="0094600A" w:rsidRPr="004D5EA0" w:rsidRDefault="0094600A" w:rsidP="000362E4">
            <w:pPr>
              <w:jc w:val="center"/>
              <w:rPr>
                <w:b/>
                <w:bCs/>
                <w:color w:val="000000"/>
                <w:sz w:val="22"/>
              </w:rPr>
            </w:pPr>
            <w:r>
              <w:rPr>
                <w:b/>
                <w:bCs/>
                <w:color w:val="000000"/>
                <w:sz w:val="22"/>
              </w:rPr>
              <w:t>50,0</w:t>
            </w:r>
            <w:r w:rsidRPr="004D5EA0">
              <w:rPr>
                <w:b/>
                <w:bCs/>
                <w:color w:val="000000"/>
                <w:sz w:val="22"/>
              </w:rPr>
              <w:t> </w:t>
            </w:r>
          </w:p>
        </w:tc>
      </w:tr>
      <w:tr w:rsidR="004D5EA0" w:rsidRPr="004D5EA0" w:rsidTr="00DC00AD">
        <w:trPr>
          <w:divId w:val="1727948744"/>
          <w:trHeight w:val="615"/>
        </w:trPr>
        <w:tc>
          <w:tcPr>
            <w:tcW w:w="680"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2348" w:type="dxa"/>
            <w:vMerge/>
            <w:tcBorders>
              <w:top w:val="nil"/>
              <w:left w:val="single" w:sz="4" w:space="0" w:color="auto"/>
              <w:bottom w:val="single" w:sz="4" w:space="0" w:color="000000"/>
              <w:right w:val="single" w:sz="4" w:space="0" w:color="auto"/>
            </w:tcBorders>
            <w:vAlign w:val="center"/>
            <w:hideMark/>
          </w:tcPr>
          <w:p w:rsidR="004D5EA0" w:rsidRPr="004D5EA0" w:rsidRDefault="004D5EA0" w:rsidP="004D5EA0">
            <w:pPr>
              <w:jc w:val="left"/>
              <w:rPr>
                <w:b/>
                <w:bCs/>
                <w:color w:val="000000"/>
                <w:sz w:val="22"/>
              </w:rPr>
            </w:pPr>
          </w:p>
        </w:tc>
        <w:tc>
          <w:tcPr>
            <w:tcW w:w="4392" w:type="dxa"/>
            <w:gridSpan w:val="3"/>
            <w:tcBorders>
              <w:top w:val="single" w:sz="4" w:space="0" w:color="auto"/>
              <w:left w:val="nil"/>
              <w:bottom w:val="single" w:sz="4" w:space="0" w:color="auto"/>
              <w:right w:val="single" w:sz="4" w:space="0" w:color="000000"/>
            </w:tcBorders>
            <w:shd w:val="clear" w:color="auto" w:fill="auto"/>
            <w:vAlign w:val="center"/>
            <w:hideMark/>
          </w:tcPr>
          <w:p w:rsidR="004D5EA0" w:rsidRPr="004D5EA0" w:rsidRDefault="004D5EA0" w:rsidP="004D5EA0">
            <w:pPr>
              <w:jc w:val="left"/>
              <w:rPr>
                <w:b/>
                <w:bCs/>
                <w:color w:val="000000"/>
                <w:sz w:val="22"/>
              </w:rPr>
            </w:pPr>
            <w:r w:rsidRPr="004D5EA0">
              <w:rPr>
                <w:b/>
                <w:bCs/>
                <w:color w:val="000000"/>
                <w:sz w:val="22"/>
              </w:rPr>
              <w:t>Внебюджетные средства (средства ресурсоснабжающих организаций)</w:t>
            </w:r>
          </w:p>
        </w:tc>
        <w:tc>
          <w:tcPr>
            <w:tcW w:w="160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08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c>
          <w:tcPr>
            <w:tcW w:w="1240" w:type="dxa"/>
            <w:tcBorders>
              <w:top w:val="nil"/>
              <w:left w:val="nil"/>
              <w:bottom w:val="single" w:sz="4" w:space="0" w:color="auto"/>
              <w:right w:val="single" w:sz="4" w:space="0" w:color="auto"/>
            </w:tcBorders>
            <w:shd w:val="clear" w:color="auto" w:fill="auto"/>
            <w:vAlign w:val="center"/>
            <w:hideMark/>
          </w:tcPr>
          <w:p w:rsidR="004D5EA0" w:rsidRPr="004D5EA0" w:rsidRDefault="004D5EA0" w:rsidP="004D5EA0">
            <w:pPr>
              <w:jc w:val="center"/>
              <w:rPr>
                <w:b/>
                <w:bCs/>
                <w:color w:val="000000"/>
                <w:sz w:val="22"/>
              </w:rPr>
            </w:pPr>
          </w:p>
        </w:tc>
      </w:tr>
      <w:tr w:rsidR="0094600A" w:rsidRPr="004D5EA0" w:rsidTr="004D5EA0">
        <w:trPr>
          <w:divId w:val="1727948744"/>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94600A" w:rsidRPr="004D5EA0" w:rsidRDefault="0094600A" w:rsidP="004D5EA0">
            <w:pPr>
              <w:jc w:val="left"/>
              <w:rPr>
                <w:b/>
                <w:bCs/>
                <w:color w:val="000000"/>
                <w:sz w:val="22"/>
              </w:rPr>
            </w:pPr>
            <w:r w:rsidRPr="004D5EA0">
              <w:rPr>
                <w:b/>
                <w:bCs/>
                <w:color w:val="000000"/>
                <w:sz w:val="22"/>
              </w:rPr>
              <w:t> </w:t>
            </w:r>
          </w:p>
        </w:tc>
        <w:tc>
          <w:tcPr>
            <w:tcW w:w="6740" w:type="dxa"/>
            <w:gridSpan w:val="4"/>
            <w:tcBorders>
              <w:top w:val="single" w:sz="4" w:space="0" w:color="auto"/>
              <w:left w:val="nil"/>
              <w:bottom w:val="single" w:sz="4" w:space="0" w:color="auto"/>
              <w:right w:val="single" w:sz="4" w:space="0" w:color="000000"/>
            </w:tcBorders>
            <w:shd w:val="clear" w:color="auto" w:fill="auto"/>
            <w:vAlign w:val="center"/>
            <w:hideMark/>
          </w:tcPr>
          <w:p w:rsidR="0094600A" w:rsidRPr="004D5EA0" w:rsidRDefault="0094600A" w:rsidP="004D5EA0">
            <w:pPr>
              <w:jc w:val="center"/>
              <w:rPr>
                <w:b/>
                <w:bCs/>
                <w:color w:val="000000"/>
                <w:sz w:val="22"/>
              </w:rPr>
            </w:pPr>
            <w:r w:rsidRPr="004D5EA0">
              <w:rPr>
                <w:b/>
                <w:bCs/>
                <w:color w:val="000000"/>
                <w:sz w:val="22"/>
              </w:rPr>
              <w:t>ВСЕГО по Программе</w:t>
            </w:r>
          </w:p>
        </w:tc>
        <w:tc>
          <w:tcPr>
            <w:tcW w:w="160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190,0</w:t>
            </w:r>
          </w:p>
        </w:tc>
        <w:tc>
          <w:tcPr>
            <w:tcW w:w="108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80,0</w:t>
            </w: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10,0</w:t>
            </w:r>
            <w:r w:rsidRPr="004D5EA0">
              <w:rPr>
                <w:b/>
                <w:bCs/>
                <w:color w:val="000000"/>
                <w:sz w:val="22"/>
              </w:rPr>
              <w:t> </w:t>
            </w:r>
          </w:p>
        </w:tc>
        <w:tc>
          <w:tcPr>
            <w:tcW w:w="108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30,0</w:t>
            </w:r>
          </w:p>
        </w:tc>
        <w:tc>
          <w:tcPr>
            <w:tcW w:w="108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10,0</w:t>
            </w:r>
            <w:r w:rsidRPr="004D5EA0">
              <w:rPr>
                <w:b/>
                <w:bCs/>
                <w:color w:val="000000"/>
                <w:sz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94600A" w:rsidRPr="004D5EA0" w:rsidRDefault="0094600A" w:rsidP="000362E4">
            <w:pPr>
              <w:jc w:val="center"/>
              <w:rPr>
                <w:b/>
                <w:bCs/>
                <w:color w:val="000000"/>
                <w:sz w:val="22"/>
              </w:rPr>
            </w:pPr>
            <w:r>
              <w:rPr>
                <w:b/>
                <w:bCs/>
                <w:color w:val="000000"/>
                <w:sz w:val="22"/>
              </w:rPr>
              <w:t>50,0</w:t>
            </w:r>
            <w:r w:rsidRPr="004D5EA0">
              <w:rPr>
                <w:b/>
                <w:bCs/>
                <w:color w:val="000000"/>
                <w:sz w:val="22"/>
              </w:rPr>
              <w:t> </w:t>
            </w:r>
          </w:p>
        </w:tc>
      </w:tr>
    </w:tbl>
    <w:p w:rsidR="00186B95" w:rsidRDefault="00DF6555" w:rsidP="00186B95">
      <w:r>
        <w:fldChar w:fldCharType="end"/>
      </w:r>
    </w:p>
    <w:sectPr w:rsidR="00186B95" w:rsidSect="00B01742">
      <w:pgSz w:w="16838" w:h="11906" w:orient="landscape"/>
      <w:pgMar w:top="567" w:right="567" w:bottom="567" w:left="567" w:header="56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BD3" w:rsidRDefault="00EB4BD3" w:rsidP="00435D25">
      <w:r>
        <w:separator/>
      </w:r>
    </w:p>
  </w:endnote>
  <w:endnote w:type="continuationSeparator" w:id="1">
    <w:p w:rsidR="00EB4BD3" w:rsidRDefault="00EB4BD3" w:rsidP="00435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BD3" w:rsidRDefault="00EB4BD3" w:rsidP="00435D25">
      <w:r>
        <w:separator/>
      </w:r>
    </w:p>
  </w:footnote>
  <w:footnote w:type="continuationSeparator" w:id="1">
    <w:p w:rsidR="00EB4BD3" w:rsidRDefault="00EB4BD3" w:rsidP="00435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073733"/>
      <w:docPartObj>
        <w:docPartGallery w:val="Page Numbers (Top of Page)"/>
        <w:docPartUnique/>
      </w:docPartObj>
    </w:sdtPr>
    <w:sdtContent>
      <w:p w:rsidR="000362E4" w:rsidRDefault="00DF6555">
        <w:pPr>
          <w:pStyle w:val="a6"/>
          <w:jc w:val="center"/>
        </w:pPr>
        <w:fldSimple w:instr="PAGE   \* MERGEFORMAT">
          <w:r w:rsidR="00931251">
            <w:rPr>
              <w:noProof/>
            </w:rPr>
            <w:t>2</w:t>
          </w:r>
        </w:fldSimple>
      </w:p>
    </w:sdtContent>
  </w:sdt>
  <w:p w:rsidR="000362E4" w:rsidRDefault="000362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A70A5"/>
    <w:multiLevelType w:val="hybridMultilevel"/>
    <w:tmpl w:val="C4CC4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06500"/>
    <w:multiLevelType w:val="hybridMultilevel"/>
    <w:tmpl w:val="C4CC4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B92710"/>
    <w:multiLevelType w:val="hybridMultilevel"/>
    <w:tmpl w:val="C4CC4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02D0C"/>
    <w:multiLevelType w:val="hybridMultilevel"/>
    <w:tmpl w:val="C6647758"/>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C382388"/>
    <w:multiLevelType w:val="hybridMultilevel"/>
    <w:tmpl w:val="B1FC7C22"/>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803C42"/>
    <w:multiLevelType w:val="hybridMultilevel"/>
    <w:tmpl w:val="E1C26F3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5571E5"/>
    <w:multiLevelType w:val="hybridMultilevel"/>
    <w:tmpl w:val="554CD53C"/>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627F7"/>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FB63013"/>
    <w:multiLevelType w:val="hybridMultilevel"/>
    <w:tmpl w:val="E1C26F38"/>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534B05"/>
    <w:multiLevelType w:val="hybridMultilevel"/>
    <w:tmpl w:val="C4CC4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397661"/>
    <w:multiLevelType w:val="hybridMultilevel"/>
    <w:tmpl w:val="53F8B3CE"/>
    <w:lvl w:ilvl="0" w:tplc="0952D29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0"/>
  </w:num>
  <w:num w:numId="5">
    <w:abstractNumId w:val="9"/>
  </w:num>
  <w:num w:numId="6">
    <w:abstractNumId w:val="3"/>
  </w:num>
  <w:num w:numId="7">
    <w:abstractNumId w:val="4"/>
  </w:num>
  <w:num w:numId="8">
    <w:abstractNumId w:val="7"/>
  </w:num>
  <w:num w:numId="9">
    <w:abstractNumId w:val="6"/>
  </w:num>
  <w:num w:numId="10">
    <w:abstractNumId w:val="5"/>
  </w:num>
  <w:num w:numId="11">
    <w:abstractNumId w:val="8"/>
  </w:num>
  <w:num w:numId="12">
    <w:abstractNumId w:val="7"/>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7"/>
  </w:num>
  <w:num w:numId="20">
    <w:abstractNumId w:val="7"/>
  </w:num>
  <w:num w:numId="21">
    <w:abstractNumId w:val="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4E75"/>
    <w:rsid w:val="00002A73"/>
    <w:rsid w:val="000040D0"/>
    <w:rsid w:val="00005BFC"/>
    <w:rsid w:val="00005FEB"/>
    <w:rsid w:val="000066BA"/>
    <w:rsid w:val="00007724"/>
    <w:rsid w:val="00007D30"/>
    <w:rsid w:val="00010A91"/>
    <w:rsid w:val="00011329"/>
    <w:rsid w:val="00015F1E"/>
    <w:rsid w:val="000225F9"/>
    <w:rsid w:val="00023784"/>
    <w:rsid w:val="00025C32"/>
    <w:rsid w:val="00027172"/>
    <w:rsid w:val="00030644"/>
    <w:rsid w:val="00031FB2"/>
    <w:rsid w:val="00032961"/>
    <w:rsid w:val="000362E4"/>
    <w:rsid w:val="00047742"/>
    <w:rsid w:val="0005166C"/>
    <w:rsid w:val="000526ED"/>
    <w:rsid w:val="000619ED"/>
    <w:rsid w:val="00063488"/>
    <w:rsid w:val="00065179"/>
    <w:rsid w:val="00065814"/>
    <w:rsid w:val="00065EAD"/>
    <w:rsid w:val="0006789D"/>
    <w:rsid w:val="00067ED7"/>
    <w:rsid w:val="000703F9"/>
    <w:rsid w:val="00070A01"/>
    <w:rsid w:val="0007176A"/>
    <w:rsid w:val="00071D29"/>
    <w:rsid w:val="0007551F"/>
    <w:rsid w:val="00081222"/>
    <w:rsid w:val="0008216C"/>
    <w:rsid w:val="000859F7"/>
    <w:rsid w:val="00091DE4"/>
    <w:rsid w:val="000938BB"/>
    <w:rsid w:val="00095C65"/>
    <w:rsid w:val="00095E9C"/>
    <w:rsid w:val="000A2E07"/>
    <w:rsid w:val="000A382A"/>
    <w:rsid w:val="000A6E34"/>
    <w:rsid w:val="000B0840"/>
    <w:rsid w:val="000B2D21"/>
    <w:rsid w:val="000B51BD"/>
    <w:rsid w:val="000B5A9C"/>
    <w:rsid w:val="000C032B"/>
    <w:rsid w:val="000C0ABB"/>
    <w:rsid w:val="000C1F29"/>
    <w:rsid w:val="000C6186"/>
    <w:rsid w:val="000D31F9"/>
    <w:rsid w:val="000D4357"/>
    <w:rsid w:val="000D7E68"/>
    <w:rsid w:val="000E3F0A"/>
    <w:rsid w:val="0010435B"/>
    <w:rsid w:val="00112527"/>
    <w:rsid w:val="00113245"/>
    <w:rsid w:val="00115E92"/>
    <w:rsid w:val="001176FE"/>
    <w:rsid w:val="00117E8C"/>
    <w:rsid w:val="00120DFB"/>
    <w:rsid w:val="00121424"/>
    <w:rsid w:val="0012262F"/>
    <w:rsid w:val="00131AA9"/>
    <w:rsid w:val="001355B4"/>
    <w:rsid w:val="00136B7C"/>
    <w:rsid w:val="001412CF"/>
    <w:rsid w:val="00143350"/>
    <w:rsid w:val="00143D3D"/>
    <w:rsid w:val="00143FD1"/>
    <w:rsid w:val="00147CF8"/>
    <w:rsid w:val="00150177"/>
    <w:rsid w:val="00151EDC"/>
    <w:rsid w:val="0015412B"/>
    <w:rsid w:val="00154444"/>
    <w:rsid w:val="001554FC"/>
    <w:rsid w:val="001601F2"/>
    <w:rsid w:val="001614F6"/>
    <w:rsid w:val="00165A19"/>
    <w:rsid w:val="00176E67"/>
    <w:rsid w:val="001773E7"/>
    <w:rsid w:val="00181A31"/>
    <w:rsid w:val="00185B5F"/>
    <w:rsid w:val="00186B95"/>
    <w:rsid w:val="0019762A"/>
    <w:rsid w:val="001A0FE1"/>
    <w:rsid w:val="001A1F4A"/>
    <w:rsid w:val="001A3FEC"/>
    <w:rsid w:val="001A5A51"/>
    <w:rsid w:val="001B3CF8"/>
    <w:rsid w:val="001C6979"/>
    <w:rsid w:val="001C6CF7"/>
    <w:rsid w:val="001D139F"/>
    <w:rsid w:val="001D3260"/>
    <w:rsid w:val="001D3FBB"/>
    <w:rsid w:val="001D576F"/>
    <w:rsid w:val="001D6628"/>
    <w:rsid w:val="001D7E37"/>
    <w:rsid w:val="001E0093"/>
    <w:rsid w:val="001E261C"/>
    <w:rsid w:val="001E73F7"/>
    <w:rsid w:val="001E7BBE"/>
    <w:rsid w:val="001F25C9"/>
    <w:rsid w:val="001F3B0C"/>
    <w:rsid w:val="00200578"/>
    <w:rsid w:val="00200D40"/>
    <w:rsid w:val="00204061"/>
    <w:rsid w:val="002066AE"/>
    <w:rsid w:val="00211B97"/>
    <w:rsid w:val="00211CA0"/>
    <w:rsid w:val="00212CDE"/>
    <w:rsid w:val="00220A7A"/>
    <w:rsid w:val="0022209E"/>
    <w:rsid w:val="0022247B"/>
    <w:rsid w:val="00223607"/>
    <w:rsid w:val="00225924"/>
    <w:rsid w:val="00230088"/>
    <w:rsid w:val="0023062C"/>
    <w:rsid w:val="0024178D"/>
    <w:rsid w:val="002432C7"/>
    <w:rsid w:val="00243EFB"/>
    <w:rsid w:val="00244333"/>
    <w:rsid w:val="002454CA"/>
    <w:rsid w:val="00245D0A"/>
    <w:rsid w:val="0024664B"/>
    <w:rsid w:val="00246C62"/>
    <w:rsid w:val="00251360"/>
    <w:rsid w:val="00252CFC"/>
    <w:rsid w:val="0025455D"/>
    <w:rsid w:val="002609F9"/>
    <w:rsid w:val="002638B1"/>
    <w:rsid w:val="00265228"/>
    <w:rsid w:val="00266102"/>
    <w:rsid w:val="00267454"/>
    <w:rsid w:val="00267B2C"/>
    <w:rsid w:val="00271336"/>
    <w:rsid w:val="00272C8F"/>
    <w:rsid w:val="00274C08"/>
    <w:rsid w:val="00277F38"/>
    <w:rsid w:val="00281A7F"/>
    <w:rsid w:val="00282594"/>
    <w:rsid w:val="00283A94"/>
    <w:rsid w:val="002864CA"/>
    <w:rsid w:val="0028732F"/>
    <w:rsid w:val="00290267"/>
    <w:rsid w:val="00291656"/>
    <w:rsid w:val="00293267"/>
    <w:rsid w:val="002A2A7B"/>
    <w:rsid w:val="002A53A3"/>
    <w:rsid w:val="002A6DDC"/>
    <w:rsid w:val="002A71BE"/>
    <w:rsid w:val="002B18CC"/>
    <w:rsid w:val="002B22FF"/>
    <w:rsid w:val="002B52E5"/>
    <w:rsid w:val="002B64BC"/>
    <w:rsid w:val="002C0528"/>
    <w:rsid w:val="002C7BB6"/>
    <w:rsid w:val="002D0067"/>
    <w:rsid w:val="002D37E6"/>
    <w:rsid w:val="002D59C8"/>
    <w:rsid w:val="002D7F9F"/>
    <w:rsid w:val="002E17BD"/>
    <w:rsid w:val="002E4AFD"/>
    <w:rsid w:val="002E7312"/>
    <w:rsid w:val="002F5D20"/>
    <w:rsid w:val="00300CDD"/>
    <w:rsid w:val="003056CE"/>
    <w:rsid w:val="00306181"/>
    <w:rsid w:val="00306299"/>
    <w:rsid w:val="00307B52"/>
    <w:rsid w:val="00316786"/>
    <w:rsid w:val="00317688"/>
    <w:rsid w:val="00320108"/>
    <w:rsid w:val="00324023"/>
    <w:rsid w:val="003242B2"/>
    <w:rsid w:val="003244A8"/>
    <w:rsid w:val="00325BB3"/>
    <w:rsid w:val="00325D0D"/>
    <w:rsid w:val="003271C4"/>
    <w:rsid w:val="00337EB7"/>
    <w:rsid w:val="003446C3"/>
    <w:rsid w:val="00344DA8"/>
    <w:rsid w:val="00345C3D"/>
    <w:rsid w:val="00350365"/>
    <w:rsid w:val="00350E73"/>
    <w:rsid w:val="003534A8"/>
    <w:rsid w:val="003607A2"/>
    <w:rsid w:val="00360BFA"/>
    <w:rsid w:val="00363EFC"/>
    <w:rsid w:val="003646BC"/>
    <w:rsid w:val="00366819"/>
    <w:rsid w:val="0037290B"/>
    <w:rsid w:val="00374867"/>
    <w:rsid w:val="003761FB"/>
    <w:rsid w:val="003766BD"/>
    <w:rsid w:val="00380381"/>
    <w:rsid w:val="00383057"/>
    <w:rsid w:val="0038375B"/>
    <w:rsid w:val="00384758"/>
    <w:rsid w:val="00384FC1"/>
    <w:rsid w:val="0038524E"/>
    <w:rsid w:val="0038748B"/>
    <w:rsid w:val="00394AED"/>
    <w:rsid w:val="00396026"/>
    <w:rsid w:val="003A1ABA"/>
    <w:rsid w:val="003A2B73"/>
    <w:rsid w:val="003A63DF"/>
    <w:rsid w:val="003B40C4"/>
    <w:rsid w:val="003B4F66"/>
    <w:rsid w:val="003B5801"/>
    <w:rsid w:val="003C5C30"/>
    <w:rsid w:val="003C726F"/>
    <w:rsid w:val="003D1EF1"/>
    <w:rsid w:val="003D343E"/>
    <w:rsid w:val="003D404F"/>
    <w:rsid w:val="003D5914"/>
    <w:rsid w:val="003D6EF1"/>
    <w:rsid w:val="003D7594"/>
    <w:rsid w:val="003E0306"/>
    <w:rsid w:val="003E6F7D"/>
    <w:rsid w:val="003F5060"/>
    <w:rsid w:val="003F5F1B"/>
    <w:rsid w:val="003F7CBA"/>
    <w:rsid w:val="00403342"/>
    <w:rsid w:val="00410C6F"/>
    <w:rsid w:val="00410D13"/>
    <w:rsid w:val="00412CA8"/>
    <w:rsid w:val="00412FA5"/>
    <w:rsid w:val="00415DB0"/>
    <w:rsid w:val="00421FDF"/>
    <w:rsid w:val="00423851"/>
    <w:rsid w:val="004238B2"/>
    <w:rsid w:val="00424522"/>
    <w:rsid w:val="0042591D"/>
    <w:rsid w:val="004279BC"/>
    <w:rsid w:val="00430535"/>
    <w:rsid w:val="00431C97"/>
    <w:rsid w:val="00432456"/>
    <w:rsid w:val="0043257E"/>
    <w:rsid w:val="00433166"/>
    <w:rsid w:val="00433837"/>
    <w:rsid w:val="00435D25"/>
    <w:rsid w:val="00436B94"/>
    <w:rsid w:val="004408D1"/>
    <w:rsid w:val="00440D88"/>
    <w:rsid w:val="00445BE7"/>
    <w:rsid w:val="004565B0"/>
    <w:rsid w:val="0045703C"/>
    <w:rsid w:val="00457B74"/>
    <w:rsid w:val="00460649"/>
    <w:rsid w:val="00465E9B"/>
    <w:rsid w:val="0046609B"/>
    <w:rsid w:val="00466C38"/>
    <w:rsid w:val="00467F09"/>
    <w:rsid w:val="00471777"/>
    <w:rsid w:val="00472962"/>
    <w:rsid w:val="00484ED6"/>
    <w:rsid w:val="004861B4"/>
    <w:rsid w:val="00491B8A"/>
    <w:rsid w:val="00494A0A"/>
    <w:rsid w:val="00494E02"/>
    <w:rsid w:val="004951D3"/>
    <w:rsid w:val="0049631E"/>
    <w:rsid w:val="00497E1C"/>
    <w:rsid w:val="004A25C8"/>
    <w:rsid w:val="004A75FD"/>
    <w:rsid w:val="004A7D03"/>
    <w:rsid w:val="004B5A58"/>
    <w:rsid w:val="004B625A"/>
    <w:rsid w:val="004B78D1"/>
    <w:rsid w:val="004C4714"/>
    <w:rsid w:val="004C4A7A"/>
    <w:rsid w:val="004C6AF9"/>
    <w:rsid w:val="004C7C7C"/>
    <w:rsid w:val="004D15B9"/>
    <w:rsid w:val="004D2B1F"/>
    <w:rsid w:val="004D39E0"/>
    <w:rsid w:val="004D427C"/>
    <w:rsid w:val="004D5EA0"/>
    <w:rsid w:val="004E10F6"/>
    <w:rsid w:val="004E22A8"/>
    <w:rsid w:val="004E3179"/>
    <w:rsid w:val="004E3BF9"/>
    <w:rsid w:val="004E65FE"/>
    <w:rsid w:val="00504665"/>
    <w:rsid w:val="00507CD9"/>
    <w:rsid w:val="00510692"/>
    <w:rsid w:val="00511F6D"/>
    <w:rsid w:val="005173FF"/>
    <w:rsid w:val="00517CBB"/>
    <w:rsid w:val="00525BA4"/>
    <w:rsid w:val="0053458F"/>
    <w:rsid w:val="00543C6C"/>
    <w:rsid w:val="00545464"/>
    <w:rsid w:val="005456AC"/>
    <w:rsid w:val="0054571F"/>
    <w:rsid w:val="005457FE"/>
    <w:rsid w:val="00550BCF"/>
    <w:rsid w:val="00551A14"/>
    <w:rsid w:val="00553DFE"/>
    <w:rsid w:val="00555417"/>
    <w:rsid w:val="0056267F"/>
    <w:rsid w:val="00566ECD"/>
    <w:rsid w:val="005709E9"/>
    <w:rsid w:val="00571072"/>
    <w:rsid w:val="00573017"/>
    <w:rsid w:val="00581248"/>
    <w:rsid w:val="005840DB"/>
    <w:rsid w:val="00591ECA"/>
    <w:rsid w:val="00592FBE"/>
    <w:rsid w:val="00593F08"/>
    <w:rsid w:val="00597150"/>
    <w:rsid w:val="00597331"/>
    <w:rsid w:val="00597EA6"/>
    <w:rsid w:val="005A2FCF"/>
    <w:rsid w:val="005A51D9"/>
    <w:rsid w:val="005A551F"/>
    <w:rsid w:val="005A5CC4"/>
    <w:rsid w:val="005A6540"/>
    <w:rsid w:val="005B6DEE"/>
    <w:rsid w:val="005C1498"/>
    <w:rsid w:val="005D18FB"/>
    <w:rsid w:val="005D2AF8"/>
    <w:rsid w:val="005D67B7"/>
    <w:rsid w:val="005E0915"/>
    <w:rsid w:val="005E0D1B"/>
    <w:rsid w:val="005E114A"/>
    <w:rsid w:val="005E169C"/>
    <w:rsid w:val="005E593A"/>
    <w:rsid w:val="005F00AC"/>
    <w:rsid w:val="005F1618"/>
    <w:rsid w:val="005F3FA9"/>
    <w:rsid w:val="005F5DA5"/>
    <w:rsid w:val="005F635D"/>
    <w:rsid w:val="00603A90"/>
    <w:rsid w:val="00612BE3"/>
    <w:rsid w:val="00613AB9"/>
    <w:rsid w:val="00613D9A"/>
    <w:rsid w:val="00614E96"/>
    <w:rsid w:val="00621C59"/>
    <w:rsid w:val="006252A5"/>
    <w:rsid w:val="0063106F"/>
    <w:rsid w:val="0063245B"/>
    <w:rsid w:val="0063533A"/>
    <w:rsid w:val="0063665A"/>
    <w:rsid w:val="00643F91"/>
    <w:rsid w:val="0064632D"/>
    <w:rsid w:val="006474BC"/>
    <w:rsid w:val="00651A48"/>
    <w:rsid w:val="00653FB8"/>
    <w:rsid w:val="00657373"/>
    <w:rsid w:val="006619C9"/>
    <w:rsid w:val="00663A6B"/>
    <w:rsid w:val="00670382"/>
    <w:rsid w:val="00670D87"/>
    <w:rsid w:val="006717DD"/>
    <w:rsid w:val="00671B88"/>
    <w:rsid w:val="00672437"/>
    <w:rsid w:val="0068012B"/>
    <w:rsid w:val="00683884"/>
    <w:rsid w:val="00684192"/>
    <w:rsid w:val="00687CE9"/>
    <w:rsid w:val="006919AE"/>
    <w:rsid w:val="006954CC"/>
    <w:rsid w:val="006962FF"/>
    <w:rsid w:val="006A4FAA"/>
    <w:rsid w:val="006B205E"/>
    <w:rsid w:val="006B2457"/>
    <w:rsid w:val="006B2A54"/>
    <w:rsid w:val="006B4FD6"/>
    <w:rsid w:val="006B5A3F"/>
    <w:rsid w:val="006C2980"/>
    <w:rsid w:val="006C7EDA"/>
    <w:rsid w:val="006D0E89"/>
    <w:rsid w:val="006D135B"/>
    <w:rsid w:val="006D2BAA"/>
    <w:rsid w:val="006D4FE5"/>
    <w:rsid w:val="006D794A"/>
    <w:rsid w:val="006E2956"/>
    <w:rsid w:val="006E3683"/>
    <w:rsid w:val="006E4E39"/>
    <w:rsid w:val="006E7D09"/>
    <w:rsid w:val="006F0574"/>
    <w:rsid w:val="006F3DE4"/>
    <w:rsid w:val="006F3E11"/>
    <w:rsid w:val="006F5237"/>
    <w:rsid w:val="00700857"/>
    <w:rsid w:val="0070516C"/>
    <w:rsid w:val="00711E92"/>
    <w:rsid w:val="00711EBC"/>
    <w:rsid w:val="00722871"/>
    <w:rsid w:val="00723C9B"/>
    <w:rsid w:val="00730AA2"/>
    <w:rsid w:val="0073278A"/>
    <w:rsid w:val="0073288E"/>
    <w:rsid w:val="007335C7"/>
    <w:rsid w:val="0073392A"/>
    <w:rsid w:val="00736A02"/>
    <w:rsid w:val="00745875"/>
    <w:rsid w:val="00747489"/>
    <w:rsid w:val="00747D70"/>
    <w:rsid w:val="00750393"/>
    <w:rsid w:val="00753E7F"/>
    <w:rsid w:val="00753F57"/>
    <w:rsid w:val="00755E8E"/>
    <w:rsid w:val="0076194B"/>
    <w:rsid w:val="007702AE"/>
    <w:rsid w:val="00771191"/>
    <w:rsid w:val="007748BD"/>
    <w:rsid w:val="00777522"/>
    <w:rsid w:val="00777544"/>
    <w:rsid w:val="00777B18"/>
    <w:rsid w:val="00784EF6"/>
    <w:rsid w:val="007867BA"/>
    <w:rsid w:val="00786F34"/>
    <w:rsid w:val="007910D3"/>
    <w:rsid w:val="00791FD0"/>
    <w:rsid w:val="0079258A"/>
    <w:rsid w:val="0079282D"/>
    <w:rsid w:val="00793C7C"/>
    <w:rsid w:val="00795291"/>
    <w:rsid w:val="007966CB"/>
    <w:rsid w:val="00797CF7"/>
    <w:rsid w:val="007A5302"/>
    <w:rsid w:val="007A53C7"/>
    <w:rsid w:val="007A62DE"/>
    <w:rsid w:val="007A6789"/>
    <w:rsid w:val="007A7403"/>
    <w:rsid w:val="007B0C92"/>
    <w:rsid w:val="007B27F3"/>
    <w:rsid w:val="007B4E0E"/>
    <w:rsid w:val="007B6D81"/>
    <w:rsid w:val="007C3791"/>
    <w:rsid w:val="007C552D"/>
    <w:rsid w:val="007C6534"/>
    <w:rsid w:val="007D0E23"/>
    <w:rsid w:val="007D25B1"/>
    <w:rsid w:val="007E694B"/>
    <w:rsid w:val="007F0807"/>
    <w:rsid w:val="007F0B8E"/>
    <w:rsid w:val="007F0C2F"/>
    <w:rsid w:val="007F0DFF"/>
    <w:rsid w:val="007F1675"/>
    <w:rsid w:val="007F28DC"/>
    <w:rsid w:val="007F64FB"/>
    <w:rsid w:val="007F790F"/>
    <w:rsid w:val="00801299"/>
    <w:rsid w:val="00803B86"/>
    <w:rsid w:val="008044C8"/>
    <w:rsid w:val="00812DB7"/>
    <w:rsid w:val="00817138"/>
    <w:rsid w:val="008217E3"/>
    <w:rsid w:val="008275AC"/>
    <w:rsid w:val="00833D18"/>
    <w:rsid w:val="00834EE2"/>
    <w:rsid w:val="00835E21"/>
    <w:rsid w:val="008404E1"/>
    <w:rsid w:val="008407AA"/>
    <w:rsid w:val="008417D9"/>
    <w:rsid w:val="00841E12"/>
    <w:rsid w:val="00842F9F"/>
    <w:rsid w:val="00851852"/>
    <w:rsid w:val="00851E15"/>
    <w:rsid w:val="00852CF5"/>
    <w:rsid w:val="00862F2C"/>
    <w:rsid w:val="008633D7"/>
    <w:rsid w:val="00866EB1"/>
    <w:rsid w:val="00880461"/>
    <w:rsid w:val="00885556"/>
    <w:rsid w:val="00887F28"/>
    <w:rsid w:val="0089605A"/>
    <w:rsid w:val="00896D2D"/>
    <w:rsid w:val="008A5828"/>
    <w:rsid w:val="008A59C9"/>
    <w:rsid w:val="008B22A5"/>
    <w:rsid w:val="008B5906"/>
    <w:rsid w:val="008C26B9"/>
    <w:rsid w:val="008C3A57"/>
    <w:rsid w:val="008C3BB6"/>
    <w:rsid w:val="008D0058"/>
    <w:rsid w:val="008D269F"/>
    <w:rsid w:val="008D3D7A"/>
    <w:rsid w:val="008D6F54"/>
    <w:rsid w:val="008D74F9"/>
    <w:rsid w:val="008E3AF6"/>
    <w:rsid w:val="008E4876"/>
    <w:rsid w:val="008E5891"/>
    <w:rsid w:val="008F1BF8"/>
    <w:rsid w:val="008F2ED3"/>
    <w:rsid w:val="008F4D95"/>
    <w:rsid w:val="008F7EDE"/>
    <w:rsid w:val="00904D5F"/>
    <w:rsid w:val="00907CA5"/>
    <w:rsid w:val="00915CBA"/>
    <w:rsid w:val="00921544"/>
    <w:rsid w:val="0092475B"/>
    <w:rsid w:val="0092650F"/>
    <w:rsid w:val="00931251"/>
    <w:rsid w:val="00932742"/>
    <w:rsid w:val="00933A9E"/>
    <w:rsid w:val="00937249"/>
    <w:rsid w:val="009372B7"/>
    <w:rsid w:val="0093739A"/>
    <w:rsid w:val="00940919"/>
    <w:rsid w:val="00941CB4"/>
    <w:rsid w:val="00943023"/>
    <w:rsid w:val="00944E75"/>
    <w:rsid w:val="0094600A"/>
    <w:rsid w:val="00946AD1"/>
    <w:rsid w:val="00946F96"/>
    <w:rsid w:val="009475A4"/>
    <w:rsid w:val="00950DEC"/>
    <w:rsid w:val="009529D6"/>
    <w:rsid w:val="00954281"/>
    <w:rsid w:val="0095774A"/>
    <w:rsid w:val="00962793"/>
    <w:rsid w:val="009633D7"/>
    <w:rsid w:val="00966CB0"/>
    <w:rsid w:val="0096768E"/>
    <w:rsid w:val="009704F5"/>
    <w:rsid w:val="009728D5"/>
    <w:rsid w:val="00975A68"/>
    <w:rsid w:val="00975E1D"/>
    <w:rsid w:val="00976D67"/>
    <w:rsid w:val="009772BA"/>
    <w:rsid w:val="00980D8A"/>
    <w:rsid w:val="009846AF"/>
    <w:rsid w:val="00984802"/>
    <w:rsid w:val="00991709"/>
    <w:rsid w:val="00993E0F"/>
    <w:rsid w:val="00994AE7"/>
    <w:rsid w:val="00996319"/>
    <w:rsid w:val="00997B6D"/>
    <w:rsid w:val="00997CE3"/>
    <w:rsid w:val="00997DC1"/>
    <w:rsid w:val="009A4E64"/>
    <w:rsid w:val="009B5D1C"/>
    <w:rsid w:val="009C2AD8"/>
    <w:rsid w:val="009C629D"/>
    <w:rsid w:val="009C695F"/>
    <w:rsid w:val="009D0E1F"/>
    <w:rsid w:val="009E1816"/>
    <w:rsid w:val="009E1C1A"/>
    <w:rsid w:val="009E325C"/>
    <w:rsid w:val="009F3CD4"/>
    <w:rsid w:val="009F7F5F"/>
    <w:rsid w:val="00A0132A"/>
    <w:rsid w:val="00A01A34"/>
    <w:rsid w:val="00A01BA0"/>
    <w:rsid w:val="00A07A78"/>
    <w:rsid w:val="00A122B0"/>
    <w:rsid w:val="00A16A2E"/>
    <w:rsid w:val="00A175E0"/>
    <w:rsid w:val="00A20F9A"/>
    <w:rsid w:val="00A213DB"/>
    <w:rsid w:val="00A27325"/>
    <w:rsid w:val="00A31062"/>
    <w:rsid w:val="00A318A9"/>
    <w:rsid w:val="00A31CAC"/>
    <w:rsid w:val="00A3434A"/>
    <w:rsid w:val="00A34F74"/>
    <w:rsid w:val="00A35340"/>
    <w:rsid w:val="00A37A04"/>
    <w:rsid w:val="00A449B2"/>
    <w:rsid w:val="00A44AE1"/>
    <w:rsid w:val="00A5131B"/>
    <w:rsid w:val="00A5259E"/>
    <w:rsid w:val="00A53B87"/>
    <w:rsid w:val="00A540BF"/>
    <w:rsid w:val="00A57BB9"/>
    <w:rsid w:val="00A60C52"/>
    <w:rsid w:val="00A63F37"/>
    <w:rsid w:val="00A65A5E"/>
    <w:rsid w:val="00A65E91"/>
    <w:rsid w:val="00A67688"/>
    <w:rsid w:val="00A678FD"/>
    <w:rsid w:val="00A714FE"/>
    <w:rsid w:val="00A720A0"/>
    <w:rsid w:val="00A737A2"/>
    <w:rsid w:val="00A7572A"/>
    <w:rsid w:val="00A757F3"/>
    <w:rsid w:val="00A75E75"/>
    <w:rsid w:val="00A773E9"/>
    <w:rsid w:val="00A77F68"/>
    <w:rsid w:val="00A818C1"/>
    <w:rsid w:val="00A84A30"/>
    <w:rsid w:val="00A91943"/>
    <w:rsid w:val="00A94A61"/>
    <w:rsid w:val="00A9649D"/>
    <w:rsid w:val="00A96A5E"/>
    <w:rsid w:val="00A9702F"/>
    <w:rsid w:val="00AA18CD"/>
    <w:rsid w:val="00AA38D2"/>
    <w:rsid w:val="00AA39F6"/>
    <w:rsid w:val="00AB0141"/>
    <w:rsid w:val="00AB1C23"/>
    <w:rsid w:val="00AC7129"/>
    <w:rsid w:val="00AD09DE"/>
    <w:rsid w:val="00AE074C"/>
    <w:rsid w:val="00AE2BB7"/>
    <w:rsid w:val="00AE3BF8"/>
    <w:rsid w:val="00AF556F"/>
    <w:rsid w:val="00AF71E5"/>
    <w:rsid w:val="00B0159D"/>
    <w:rsid w:val="00B01742"/>
    <w:rsid w:val="00B04C90"/>
    <w:rsid w:val="00B105A8"/>
    <w:rsid w:val="00B111FB"/>
    <w:rsid w:val="00B17653"/>
    <w:rsid w:val="00B20713"/>
    <w:rsid w:val="00B20B6F"/>
    <w:rsid w:val="00B25506"/>
    <w:rsid w:val="00B37A36"/>
    <w:rsid w:val="00B400B9"/>
    <w:rsid w:val="00B42C5E"/>
    <w:rsid w:val="00B4356C"/>
    <w:rsid w:val="00B477BD"/>
    <w:rsid w:val="00B50BDD"/>
    <w:rsid w:val="00B540BB"/>
    <w:rsid w:val="00B55399"/>
    <w:rsid w:val="00B57562"/>
    <w:rsid w:val="00B652C4"/>
    <w:rsid w:val="00B70074"/>
    <w:rsid w:val="00B716D2"/>
    <w:rsid w:val="00B73A20"/>
    <w:rsid w:val="00B73B8B"/>
    <w:rsid w:val="00B87638"/>
    <w:rsid w:val="00B87BCC"/>
    <w:rsid w:val="00B93DE5"/>
    <w:rsid w:val="00B9549A"/>
    <w:rsid w:val="00B974F4"/>
    <w:rsid w:val="00BA0111"/>
    <w:rsid w:val="00BA2047"/>
    <w:rsid w:val="00BA3FDD"/>
    <w:rsid w:val="00BB233E"/>
    <w:rsid w:val="00BB4213"/>
    <w:rsid w:val="00BB7398"/>
    <w:rsid w:val="00BC3A4B"/>
    <w:rsid w:val="00BC3EAE"/>
    <w:rsid w:val="00BC611A"/>
    <w:rsid w:val="00BC6320"/>
    <w:rsid w:val="00BC7927"/>
    <w:rsid w:val="00BD0FC9"/>
    <w:rsid w:val="00BD258E"/>
    <w:rsid w:val="00BD2C19"/>
    <w:rsid w:val="00BD3709"/>
    <w:rsid w:val="00BD38C3"/>
    <w:rsid w:val="00BD6A81"/>
    <w:rsid w:val="00BE360F"/>
    <w:rsid w:val="00BE418C"/>
    <w:rsid w:val="00BE7292"/>
    <w:rsid w:val="00BF024A"/>
    <w:rsid w:val="00BF0545"/>
    <w:rsid w:val="00BF3610"/>
    <w:rsid w:val="00BF5088"/>
    <w:rsid w:val="00C003A2"/>
    <w:rsid w:val="00C02F2B"/>
    <w:rsid w:val="00C035F5"/>
    <w:rsid w:val="00C0448D"/>
    <w:rsid w:val="00C1050F"/>
    <w:rsid w:val="00C118C8"/>
    <w:rsid w:val="00C21E62"/>
    <w:rsid w:val="00C3152D"/>
    <w:rsid w:val="00C3778E"/>
    <w:rsid w:val="00C4442B"/>
    <w:rsid w:val="00C47B4A"/>
    <w:rsid w:val="00C47E74"/>
    <w:rsid w:val="00C50CBB"/>
    <w:rsid w:val="00C536C1"/>
    <w:rsid w:val="00C63240"/>
    <w:rsid w:val="00C64D9C"/>
    <w:rsid w:val="00C671BF"/>
    <w:rsid w:val="00C67215"/>
    <w:rsid w:val="00C67C51"/>
    <w:rsid w:val="00C67D13"/>
    <w:rsid w:val="00C70570"/>
    <w:rsid w:val="00C721CA"/>
    <w:rsid w:val="00C746F2"/>
    <w:rsid w:val="00C77233"/>
    <w:rsid w:val="00C77294"/>
    <w:rsid w:val="00C776B1"/>
    <w:rsid w:val="00C8023C"/>
    <w:rsid w:val="00C82D37"/>
    <w:rsid w:val="00C835EF"/>
    <w:rsid w:val="00C83D65"/>
    <w:rsid w:val="00C847ED"/>
    <w:rsid w:val="00C90726"/>
    <w:rsid w:val="00C921F7"/>
    <w:rsid w:val="00C92BA0"/>
    <w:rsid w:val="00C943C9"/>
    <w:rsid w:val="00C97478"/>
    <w:rsid w:val="00CA10D0"/>
    <w:rsid w:val="00CA1D12"/>
    <w:rsid w:val="00CA2086"/>
    <w:rsid w:val="00CA6F06"/>
    <w:rsid w:val="00CB1530"/>
    <w:rsid w:val="00CB1567"/>
    <w:rsid w:val="00CB2540"/>
    <w:rsid w:val="00CB3F02"/>
    <w:rsid w:val="00CB473E"/>
    <w:rsid w:val="00CB4F1B"/>
    <w:rsid w:val="00CB5089"/>
    <w:rsid w:val="00CC2417"/>
    <w:rsid w:val="00CC48FB"/>
    <w:rsid w:val="00CC5EB9"/>
    <w:rsid w:val="00CD1C22"/>
    <w:rsid w:val="00CD6267"/>
    <w:rsid w:val="00CE22E5"/>
    <w:rsid w:val="00CE37F0"/>
    <w:rsid w:val="00CE47AA"/>
    <w:rsid w:val="00CE5BBC"/>
    <w:rsid w:val="00CF122A"/>
    <w:rsid w:val="00CF53F4"/>
    <w:rsid w:val="00CF61C9"/>
    <w:rsid w:val="00CF6D6A"/>
    <w:rsid w:val="00CF6F4A"/>
    <w:rsid w:val="00CF7853"/>
    <w:rsid w:val="00D0025E"/>
    <w:rsid w:val="00D04455"/>
    <w:rsid w:val="00D05DA8"/>
    <w:rsid w:val="00D05E8D"/>
    <w:rsid w:val="00D07050"/>
    <w:rsid w:val="00D1118A"/>
    <w:rsid w:val="00D131BE"/>
    <w:rsid w:val="00D140F4"/>
    <w:rsid w:val="00D21F8B"/>
    <w:rsid w:val="00D23465"/>
    <w:rsid w:val="00D23B87"/>
    <w:rsid w:val="00D243D5"/>
    <w:rsid w:val="00D25581"/>
    <w:rsid w:val="00D31916"/>
    <w:rsid w:val="00D349A7"/>
    <w:rsid w:val="00D34EB5"/>
    <w:rsid w:val="00D40574"/>
    <w:rsid w:val="00D407E7"/>
    <w:rsid w:val="00D411D1"/>
    <w:rsid w:val="00D433A1"/>
    <w:rsid w:val="00D545DB"/>
    <w:rsid w:val="00D551B8"/>
    <w:rsid w:val="00D573A6"/>
    <w:rsid w:val="00D600DC"/>
    <w:rsid w:val="00D6083D"/>
    <w:rsid w:val="00D60E26"/>
    <w:rsid w:val="00D63312"/>
    <w:rsid w:val="00D66D5B"/>
    <w:rsid w:val="00D66D74"/>
    <w:rsid w:val="00D67139"/>
    <w:rsid w:val="00D6720A"/>
    <w:rsid w:val="00D6795B"/>
    <w:rsid w:val="00D71570"/>
    <w:rsid w:val="00D7465E"/>
    <w:rsid w:val="00D75179"/>
    <w:rsid w:val="00D75736"/>
    <w:rsid w:val="00D82599"/>
    <w:rsid w:val="00D84F98"/>
    <w:rsid w:val="00D86D1D"/>
    <w:rsid w:val="00D879D6"/>
    <w:rsid w:val="00D950F1"/>
    <w:rsid w:val="00D974E5"/>
    <w:rsid w:val="00DA206B"/>
    <w:rsid w:val="00DB3E4B"/>
    <w:rsid w:val="00DB6F73"/>
    <w:rsid w:val="00DC00AD"/>
    <w:rsid w:val="00DC0E0A"/>
    <w:rsid w:val="00DC1EB3"/>
    <w:rsid w:val="00DC3894"/>
    <w:rsid w:val="00DC5BBB"/>
    <w:rsid w:val="00DC6714"/>
    <w:rsid w:val="00DD0889"/>
    <w:rsid w:val="00DD09FE"/>
    <w:rsid w:val="00DD1EFA"/>
    <w:rsid w:val="00DD6F2A"/>
    <w:rsid w:val="00DE154F"/>
    <w:rsid w:val="00DE1589"/>
    <w:rsid w:val="00DE1E45"/>
    <w:rsid w:val="00DE4506"/>
    <w:rsid w:val="00DE5748"/>
    <w:rsid w:val="00DE62FC"/>
    <w:rsid w:val="00DE7088"/>
    <w:rsid w:val="00DF0D1F"/>
    <w:rsid w:val="00DF15B3"/>
    <w:rsid w:val="00DF2025"/>
    <w:rsid w:val="00DF31E0"/>
    <w:rsid w:val="00DF6555"/>
    <w:rsid w:val="00DF6ED6"/>
    <w:rsid w:val="00E00073"/>
    <w:rsid w:val="00E00A24"/>
    <w:rsid w:val="00E04BDF"/>
    <w:rsid w:val="00E1196A"/>
    <w:rsid w:val="00E14419"/>
    <w:rsid w:val="00E21127"/>
    <w:rsid w:val="00E26421"/>
    <w:rsid w:val="00E45D77"/>
    <w:rsid w:val="00E570E3"/>
    <w:rsid w:val="00E637D4"/>
    <w:rsid w:val="00E6455E"/>
    <w:rsid w:val="00E64886"/>
    <w:rsid w:val="00E73C15"/>
    <w:rsid w:val="00E7483C"/>
    <w:rsid w:val="00E75646"/>
    <w:rsid w:val="00E77021"/>
    <w:rsid w:val="00E77542"/>
    <w:rsid w:val="00E8365E"/>
    <w:rsid w:val="00E84744"/>
    <w:rsid w:val="00E86058"/>
    <w:rsid w:val="00E86AFA"/>
    <w:rsid w:val="00E87AC2"/>
    <w:rsid w:val="00E93452"/>
    <w:rsid w:val="00E944B0"/>
    <w:rsid w:val="00E958A7"/>
    <w:rsid w:val="00E96B90"/>
    <w:rsid w:val="00E97536"/>
    <w:rsid w:val="00EA507A"/>
    <w:rsid w:val="00EA7F31"/>
    <w:rsid w:val="00EB32AB"/>
    <w:rsid w:val="00EB4BD3"/>
    <w:rsid w:val="00EB64B0"/>
    <w:rsid w:val="00EC7A19"/>
    <w:rsid w:val="00ED25ED"/>
    <w:rsid w:val="00ED340C"/>
    <w:rsid w:val="00ED708C"/>
    <w:rsid w:val="00ED71E5"/>
    <w:rsid w:val="00EE0263"/>
    <w:rsid w:val="00EE467B"/>
    <w:rsid w:val="00EE67AD"/>
    <w:rsid w:val="00EF6FE5"/>
    <w:rsid w:val="00F0034A"/>
    <w:rsid w:val="00F03701"/>
    <w:rsid w:val="00F0699C"/>
    <w:rsid w:val="00F112A7"/>
    <w:rsid w:val="00F11736"/>
    <w:rsid w:val="00F12234"/>
    <w:rsid w:val="00F13973"/>
    <w:rsid w:val="00F148BD"/>
    <w:rsid w:val="00F14A8F"/>
    <w:rsid w:val="00F173C7"/>
    <w:rsid w:val="00F20F90"/>
    <w:rsid w:val="00F224D1"/>
    <w:rsid w:val="00F233A9"/>
    <w:rsid w:val="00F2373A"/>
    <w:rsid w:val="00F27B6C"/>
    <w:rsid w:val="00F30D74"/>
    <w:rsid w:val="00F3294D"/>
    <w:rsid w:val="00F330AE"/>
    <w:rsid w:val="00F34787"/>
    <w:rsid w:val="00F36304"/>
    <w:rsid w:val="00F37D71"/>
    <w:rsid w:val="00F4086D"/>
    <w:rsid w:val="00F41086"/>
    <w:rsid w:val="00F412FC"/>
    <w:rsid w:val="00F44540"/>
    <w:rsid w:val="00F44892"/>
    <w:rsid w:val="00F4490A"/>
    <w:rsid w:val="00F50DD7"/>
    <w:rsid w:val="00F622CA"/>
    <w:rsid w:val="00F624DE"/>
    <w:rsid w:val="00F63A9C"/>
    <w:rsid w:val="00F63D8F"/>
    <w:rsid w:val="00F647E9"/>
    <w:rsid w:val="00F6711B"/>
    <w:rsid w:val="00F70D62"/>
    <w:rsid w:val="00F712C5"/>
    <w:rsid w:val="00F734C8"/>
    <w:rsid w:val="00F76AEF"/>
    <w:rsid w:val="00F7780A"/>
    <w:rsid w:val="00F81887"/>
    <w:rsid w:val="00F830C2"/>
    <w:rsid w:val="00F8572A"/>
    <w:rsid w:val="00F85D9E"/>
    <w:rsid w:val="00F85FAD"/>
    <w:rsid w:val="00F91058"/>
    <w:rsid w:val="00F9105D"/>
    <w:rsid w:val="00F921A4"/>
    <w:rsid w:val="00F9258B"/>
    <w:rsid w:val="00F94470"/>
    <w:rsid w:val="00F96595"/>
    <w:rsid w:val="00FA27CB"/>
    <w:rsid w:val="00FA3216"/>
    <w:rsid w:val="00FA335D"/>
    <w:rsid w:val="00FA5DF1"/>
    <w:rsid w:val="00FB2FA7"/>
    <w:rsid w:val="00FB430F"/>
    <w:rsid w:val="00FB7EE1"/>
    <w:rsid w:val="00FC0696"/>
    <w:rsid w:val="00FC6F5E"/>
    <w:rsid w:val="00FC7C07"/>
    <w:rsid w:val="00FD31DC"/>
    <w:rsid w:val="00FD3852"/>
    <w:rsid w:val="00FD3D00"/>
    <w:rsid w:val="00FD6C28"/>
    <w:rsid w:val="00FE2F9F"/>
    <w:rsid w:val="00FE3F3C"/>
    <w:rsid w:val="00FE4446"/>
    <w:rsid w:val="00FE4955"/>
    <w:rsid w:val="00FE5586"/>
    <w:rsid w:val="00FE6F06"/>
    <w:rsid w:val="00FE7BBA"/>
    <w:rsid w:val="00FE7E46"/>
    <w:rsid w:val="00FF08BC"/>
    <w:rsid w:val="00FF1ADF"/>
    <w:rsid w:val="00FF1EC0"/>
    <w:rsid w:val="00FF627D"/>
    <w:rsid w:val="00FF6AB5"/>
    <w:rsid w:val="00FF6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93"/>
    <w:pPr>
      <w:spacing w:after="0" w:line="240" w:lineRule="auto"/>
      <w:jc w:val="both"/>
    </w:pPr>
    <w:rPr>
      <w:rFonts w:ascii="Times New Roman" w:eastAsia="Times New Roman" w:hAnsi="Times New Roman" w:cs="Times New Roman"/>
      <w:sz w:val="28"/>
      <w:lang w:eastAsia="ru-RU"/>
    </w:rPr>
  </w:style>
  <w:style w:type="paragraph" w:styleId="1">
    <w:name w:val="heading 1"/>
    <w:basedOn w:val="a"/>
    <w:next w:val="a"/>
    <w:link w:val="10"/>
    <w:uiPriority w:val="9"/>
    <w:qFormat/>
    <w:rsid w:val="00FE6F06"/>
    <w:pPr>
      <w:keepNext/>
      <w:keepLines/>
      <w:numPr>
        <w:numId w:val="3"/>
      </w:numPr>
      <w:spacing w:before="240" w:after="240"/>
      <w:outlineLvl w:val="0"/>
    </w:pPr>
    <w:rPr>
      <w:rFonts w:eastAsiaTheme="majorEastAsia" w:cstheme="majorBidi"/>
      <w:b/>
      <w:szCs w:val="32"/>
    </w:rPr>
  </w:style>
  <w:style w:type="paragraph" w:styleId="2">
    <w:name w:val="heading 2"/>
    <w:basedOn w:val="a"/>
    <w:next w:val="a"/>
    <w:link w:val="20"/>
    <w:uiPriority w:val="9"/>
    <w:unhideWhenUsed/>
    <w:qFormat/>
    <w:rsid w:val="00FE6F06"/>
    <w:pPr>
      <w:keepNext/>
      <w:keepLines/>
      <w:numPr>
        <w:ilvl w:val="1"/>
        <w:numId w:val="3"/>
      </w:numPr>
      <w:spacing w:before="240" w:after="240"/>
      <w:outlineLvl w:val="1"/>
    </w:pPr>
    <w:rPr>
      <w:rFonts w:eastAsiaTheme="majorEastAsia" w:cstheme="majorBidi"/>
      <w:b/>
      <w:szCs w:val="26"/>
    </w:rPr>
  </w:style>
  <w:style w:type="paragraph" w:styleId="3">
    <w:name w:val="heading 3"/>
    <w:basedOn w:val="a"/>
    <w:next w:val="a"/>
    <w:link w:val="30"/>
    <w:uiPriority w:val="9"/>
    <w:unhideWhenUsed/>
    <w:qFormat/>
    <w:rsid w:val="00FE6F06"/>
    <w:pPr>
      <w:keepNext/>
      <w:keepLines/>
      <w:numPr>
        <w:ilvl w:val="2"/>
        <w:numId w:val="3"/>
      </w:numPr>
      <w:spacing w:before="240" w:after="240"/>
      <w:outlineLvl w:val="2"/>
    </w:pPr>
    <w:rPr>
      <w:rFonts w:eastAsiaTheme="majorEastAsia" w:cstheme="majorBidi"/>
      <w:b/>
      <w:szCs w:val="24"/>
    </w:rPr>
  </w:style>
  <w:style w:type="paragraph" w:styleId="4">
    <w:name w:val="heading 4"/>
    <w:basedOn w:val="a"/>
    <w:next w:val="a"/>
    <w:link w:val="40"/>
    <w:uiPriority w:val="9"/>
    <w:unhideWhenUsed/>
    <w:qFormat/>
    <w:rsid w:val="00FE6F06"/>
    <w:pPr>
      <w:keepNext/>
      <w:keepLines/>
      <w:numPr>
        <w:ilvl w:val="3"/>
        <w:numId w:val="3"/>
      </w:numPr>
      <w:spacing w:before="240" w:after="240"/>
      <w:outlineLvl w:val="3"/>
    </w:pPr>
    <w:rPr>
      <w:rFonts w:eastAsiaTheme="majorEastAsia" w:cstheme="majorBidi"/>
      <w:b/>
      <w:iCs/>
    </w:rPr>
  </w:style>
  <w:style w:type="paragraph" w:styleId="5">
    <w:name w:val="heading 5"/>
    <w:basedOn w:val="a"/>
    <w:next w:val="a"/>
    <w:link w:val="50"/>
    <w:uiPriority w:val="9"/>
    <w:semiHidden/>
    <w:unhideWhenUsed/>
    <w:qFormat/>
    <w:rsid w:val="00FE6F06"/>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FE6F06"/>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FE6F06"/>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FE6F0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FE6F0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E6F06"/>
    <w:pPr>
      <w:spacing w:after="0" w:line="240" w:lineRule="auto"/>
      <w:jc w:val="both"/>
    </w:pPr>
    <w:rPr>
      <w:rFonts w:ascii="Times New Roman" w:hAnsi="Times New Roman"/>
      <w:sz w:val="28"/>
    </w:rPr>
  </w:style>
  <w:style w:type="character" w:customStyle="1" w:styleId="10">
    <w:name w:val="Заголовок 1 Знак"/>
    <w:basedOn w:val="a0"/>
    <w:link w:val="1"/>
    <w:uiPriority w:val="9"/>
    <w:rsid w:val="00FE6F06"/>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FE6F06"/>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FE6F06"/>
    <w:rPr>
      <w:rFonts w:ascii="Times New Roman" w:eastAsiaTheme="majorEastAsia" w:hAnsi="Times New Roman" w:cstheme="majorBidi"/>
      <w:b/>
      <w:sz w:val="28"/>
      <w:szCs w:val="24"/>
      <w:lang w:eastAsia="ru-RU"/>
    </w:rPr>
  </w:style>
  <w:style w:type="character" w:customStyle="1" w:styleId="40">
    <w:name w:val="Заголовок 4 Знак"/>
    <w:basedOn w:val="a0"/>
    <w:link w:val="4"/>
    <w:uiPriority w:val="9"/>
    <w:rsid w:val="00FE6F06"/>
    <w:rPr>
      <w:rFonts w:ascii="Times New Roman" w:eastAsiaTheme="majorEastAsia" w:hAnsi="Times New Roman" w:cstheme="majorBidi"/>
      <w:b/>
      <w:iCs/>
      <w:sz w:val="28"/>
      <w:lang w:eastAsia="ru-RU"/>
    </w:rPr>
  </w:style>
  <w:style w:type="paragraph" w:customStyle="1" w:styleId="ConsPlusNormal">
    <w:name w:val="ConsPlusNormal"/>
    <w:rsid w:val="00FE6F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FE6F06"/>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FE6F06"/>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FE6F06"/>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FE6F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FE6F06"/>
    <w:rPr>
      <w:rFonts w:asciiTheme="majorHAnsi" w:eastAsiaTheme="majorEastAsia" w:hAnsiTheme="majorHAnsi" w:cstheme="majorBidi"/>
      <w:i/>
      <w:iCs/>
      <w:color w:val="272727" w:themeColor="text1" w:themeTint="D8"/>
      <w:sz w:val="21"/>
      <w:szCs w:val="21"/>
      <w:lang w:eastAsia="ru-RU"/>
    </w:rPr>
  </w:style>
  <w:style w:type="table" w:styleId="a5">
    <w:name w:val="Table Grid"/>
    <w:basedOn w:val="a1"/>
    <w:uiPriority w:val="59"/>
    <w:rsid w:val="00374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35D25"/>
    <w:pPr>
      <w:tabs>
        <w:tab w:val="center" w:pos="4844"/>
        <w:tab w:val="right" w:pos="9689"/>
      </w:tabs>
    </w:pPr>
  </w:style>
  <w:style w:type="character" w:customStyle="1" w:styleId="a7">
    <w:name w:val="Верхний колонтитул Знак"/>
    <w:basedOn w:val="a0"/>
    <w:link w:val="a6"/>
    <w:uiPriority w:val="99"/>
    <w:rsid w:val="00435D25"/>
    <w:rPr>
      <w:rFonts w:ascii="Calibri" w:eastAsia="Times New Roman" w:hAnsi="Calibri" w:cs="Times New Roman"/>
      <w:lang w:eastAsia="ru-RU"/>
    </w:rPr>
  </w:style>
  <w:style w:type="paragraph" w:styleId="a8">
    <w:name w:val="footer"/>
    <w:basedOn w:val="a"/>
    <w:link w:val="a9"/>
    <w:uiPriority w:val="99"/>
    <w:unhideWhenUsed/>
    <w:rsid w:val="00435D25"/>
    <w:pPr>
      <w:tabs>
        <w:tab w:val="center" w:pos="4844"/>
        <w:tab w:val="right" w:pos="9689"/>
      </w:tabs>
    </w:pPr>
  </w:style>
  <w:style w:type="character" w:customStyle="1" w:styleId="a9">
    <w:name w:val="Нижний колонтитул Знак"/>
    <w:basedOn w:val="a0"/>
    <w:link w:val="a8"/>
    <w:uiPriority w:val="99"/>
    <w:rsid w:val="00435D25"/>
    <w:rPr>
      <w:rFonts w:ascii="Calibri" w:eastAsia="Times New Roman" w:hAnsi="Calibri" w:cs="Times New Roman"/>
      <w:lang w:eastAsia="ru-RU"/>
    </w:rPr>
  </w:style>
  <w:style w:type="paragraph" w:styleId="aa">
    <w:name w:val="caption"/>
    <w:basedOn w:val="a"/>
    <w:next w:val="a"/>
    <w:uiPriority w:val="35"/>
    <w:unhideWhenUsed/>
    <w:qFormat/>
    <w:rsid w:val="00435D25"/>
    <w:pPr>
      <w:spacing w:after="200"/>
    </w:pPr>
    <w:rPr>
      <w:i/>
      <w:iCs/>
      <w:color w:val="44546A" w:themeColor="text2"/>
      <w:sz w:val="18"/>
      <w:szCs w:val="18"/>
    </w:rPr>
  </w:style>
  <w:style w:type="character" w:styleId="ab">
    <w:name w:val="Hyperlink"/>
    <w:basedOn w:val="a0"/>
    <w:uiPriority w:val="99"/>
    <w:unhideWhenUsed/>
    <w:rsid w:val="001A3FEC"/>
    <w:rPr>
      <w:color w:val="0563C1" w:themeColor="hyperlink"/>
      <w:u w:val="single"/>
    </w:rPr>
  </w:style>
  <w:style w:type="paragraph" w:customStyle="1" w:styleId="11">
    <w:name w:val="Знак1"/>
    <w:basedOn w:val="a"/>
    <w:rsid w:val="00E00073"/>
    <w:pPr>
      <w:spacing w:before="100" w:beforeAutospacing="1" w:after="100" w:afterAutospacing="1"/>
    </w:pPr>
    <w:rPr>
      <w:rFonts w:ascii="Tahoma" w:hAnsi="Tahoma"/>
      <w:sz w:val="20"/>
      <w:szCs w:val="20"/>
      <w:lang w:val="en-US" w:eastAsia="en-US"/>
    </w:rPr>
  </w:style>
  <w:style w:type="paragraph" w:styleId="ac">
    <w:name w:val="List Paragraph"/>
    <w:basedOn w:val="a"/>
    <w:uiPriority w:val="1"/>
    <w:qFormat/>
    <w:rsid w:val="002066AE"/>
    <w:pPr>
      <w:ind w:left="720"/>
      <w:contextualSpacing/>
    </w:pPr>
  </w:style>
  <w:style w:type="paragraph" w:customStyle="1" w:styleId="S">
    <w:name w:val="S_Обычный"/>
    <w:basedOn w:val="a"/>
    <w:link w:val="S0"/>
    <w:qFormat/>
    <w:rsid w:val="00C82D37"/>
    <w:pPr>
      <w:spacing w:line="276" w:lineRule="auto"/>
      <w:ind w:firstLine="567"/>
    </w:pPr>
    <w:rPr>
      <w:rFonts w:ascii="Bookman Old Style" w:hAnsi="Bookman Old Style"/>
      <w:sz w:val="24"/>
      <w:szCs w:val="24"/>
    </w:rPr>
  </w:style>
  <w:style w:type="character" w:customStyle="1" w:styleId="S0">
    <w:name w:val="S_Обычный Знак"/>
    <w:basedOn w:val="a0"/>
    <w:link w:val="S"/>
    <w:rsid w:val="00C82D37"/>
    <w:rPr>
      <w:rFonts w:ascii="Bookman Old Style" w:eastAsia="Times New Roman" w:hAnsi="Bookman Old Style" w:cs="Times New Roman"/>
      <w:sz w:val="24"/>
      <w:szCs w:val="24"/>
      <w:lang w:eastAsia="ru-RU"/>
    </w:rPr>
  </w:style>
  <w:style w:type="character" w:customStyle="1" w:styleId="a4">
    <w:name w:val="Без интервала Знак"/>
    <w:basedOn w:val="a0"/>
    <w:link w:val="a3"/>
    <w:uiPriority w:val="1"/>
    <w:rsid w:val="00F91058"/>
    <w:rPr>
      <w:rFonts w:ascii="Times New Roman" w:hAnsi="Times New Roman"/>
      <w:sz w:val="28"/>
    </w:rPr>
  </w:style>
  <w:style w:type="numbering" w:customStyle="1" w:styleId="12">
    <w:name w:val="Нет списка1"/>
    <w:next w:val="a2"/>
    <w:uiPriority w:val="99"/>
    <w:semiHidden/>
    <w:unhideWhenUsed/>
    <w:rsid w:val="00D75736"/>
  </w:style>
  <w:style w:type="table" w:customStyle="1" w:styleId="TableNormal">
    <w:name w:val="Table Normal"/>
    <w:uiPriority w:val="2"/>
    <w:semiHidden/>
    <w:unhideWhenUsed/>
    <w:qFormat/>
    <w:rsid w:val="00D75736"/>
    <w:pPr>
      <w:widowControl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D75736"/>
    <w:pPr>
      <w:widowControl w:val="0"/>
      <w:spacing w:before="90"/>
      <w:ind w:left="4752"/>
      <w:jc w:val="left"/>
    </w:pPr>
    <w:rPr>
      <w:rFonts w:ascii="Arial" w:eastAsia="Arial" w:hAnsi="Arial"/>
      <w:b/>
      <w:bCs/>
      <w:sz w:val="12"/>
      <w:szCs w:val="12"/>
      <w:lang w:val="en-US" w:eastAsia="en-US"/>
    </w:rPr>
  </w:style>
  <w:style w:type="character" w:customStyle="1" w:styleId="ae">
    <w:name w:val="Основной текст Знак"/>
    <w:basedOn w:val="a0"/>
    <w:link w:val="ad"/>
    <w:uiPriority w:val="1"/>
    <w:rsid w:val="00D75736"/>
    <w:rPr>
      <w:rFonts w:ascii="Arial" w:eastAsia="Arial" w:hAnsi="Arial" w:cs="Times New Roman"/>
      <w:b/>
      <w:bCs/>
      <w:sz w:val="12"/>
      <w:szCs w:val="12"/>
      <w:lang w:val="en-US"/>
    </w:rPr>
  </w:style>
  <w:style w:type="paragraph" w:customStyle="1" w:styleId="TableParagraph">
    <w:name w:val="Table Paragraph"/>
    <w:basedOn w:val="a"/>
    <w:uiPriority w:val="1"/>
    <w:qFormat/>
    <w:rsid w:val="00D75736"/>
    <w:pPr>
      <w:widowControl w:val="0"/>
      <w:jc w:val="left"/>
    </w:pPr>
    <w:rPr>
      <w:rFonts w:ascii="Calibri" w:eastAsia="Calibri" w:hAnsi="Calibri"/>
      <w:sz w:val="22"/>
      <w:lang w:val="en-US" w:eastAsia="en-US"/>
    </w:rPr>
  </w:style>
  <w:style w:type="character" w:styleId="af">
    <w:name w:val="FollowedHyperlink"/>
    <w:basedOn w:val="a0"/>
    <w:uiPriority w:val="99"/>
    <w:semiHidden/>
    <w:unhideWhenUsed/>
    <w:rsid w:val="00023784"/>
    <w:rPr>
      <w:color w:val="954F72" w:themeColor="followedHyperlink"/>
      <w:u w:val="single"/>
    </w:rPr>
  </w:style>
  <w:style w:type="table" w:customStyle="1" w:styleId="TableNormal1">
    <w:name w:val="Table Normal1"/>
    <w:uiPriority w:val="2"/>
    <w:semiHidden/>
    <w:unhideWhenUsed/>
    <w:qFormat/>
    <w:rsid w:val="00431C97"/>
    <w:pPr>
      <w:widowControl w:val="0"/>
      <w:spacing w:after="0" w:line="240" w:lineRule="auto"/>
    </w:pPr>
    <w:rPr>
      <w:lang w:val="en-US"/>
    </w:rPr>
    <w:tblPr>
      <w:tblInd w:w="0" w:type="dxa"/>
      <w:tblCellMar>
        <w:top w:w="0" w:type="dxa"/>
        <w:left w:w="0" w:type="dxa"/>
        <w:bottom w:w="0" w:type="dxa"/>
        <w:right w:w="0" w:type="dxa"/>
      </w:tblCellMar>
    </w:tblPr>
  </w:style>
  <w:style w:type="character" w:styleId="af0">
    <w:name w:val="annotation reference"/>
    <w:basedOn w:val="a0"/>
    <w:uiPriority w:val="99"/>
    <w:semiHidden/>
    <w:unhideWhenUsed/>
    <w:rsid w:val="00431C97"/>
    <w:rPr>
      <w:sz w:val="16"/>
      <w:szCs w:val="16"/>
    </w:rPr>
  </w:style>
  <w:style w:type="paragraph" w:styleId="af1">
    <w:name w:val="annotation text"/>
    <w:basedOn w:val="a"/>
    <w:link w:val="af2"/>
    <w:uiPriority w:val="99"/>
    <w:semiHidden/>
    <w:unhideWhenUsed/>
    <w:rsid w:val="00431C97"/>
    <w:rPr>
      <w:sz w:val="20"/>
      <w:szCs w:val="20"/>
    </w:rPr>
  </w:style>
  <w:style w:type="character" w:customStyle="1" w:styleId="af2">
    <w:name w:val="Текст примечания Знак"/>
    <w:basedOn w:val="a0"/>
    <w:link w:val="af1"/>
    <w:uiPriority w:val="99"/>
    <w:semiHidden/>
    <w:rsid w:val="00431C97"/>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431C97"/>
    <w:rPr>
      <w:b/>
      <w:bCs/>
    </w:rPr>
  </w:style>
  <w:style w:type="character" w:customStyle="1" w:styleId="af4">
    <w:name w:val="Тема примечания Знак"/>
    <w:basedOn w:val="af2"/>
    <w:link w:val="af3"/>
    <w:uiPriority w:val="99"/>
    <w:semiHidden/>
    <w:rsid w:val="00431C97"/>
    <w:rPr>
      <w:rFonts w:ascii="Times New Roman" w:eastAsia="Times New Roman" w:hAnsi="Times New Roman" w:cs="Times New Roman"/>
      <w:b/>
      <w:bCs/>
      <w:sz w:val="20"/>
      <w:szCs w:val="20"/>
      <w:lang w:eastAsia="ru-RU"/>
    </w:rPr>
  </w:style>
  <w:style w:type="paragraph" w:styleId="af5">
    <w:name w:val="Balloon Text"/>
    <w:basedOn w:val="a"/>
    <w:link w:val="af6"/>
    <w:uiPriority w:val="99"/>
    <w:semiHidden/>
    <w:unhideWhenUsed/>
    <w:rsid w:val="00431C97"/>
    <w:rPr>
      <w:rFonts w:ascii="Segoe UI" w:hAnsi="Segoe UI" w:cs="Segoe UI"/>
      <w:sz w:val="18"/>
      <w:szCs w:val="18"/>
    </w:rPr>
  </w:style>
  <w:style w:type="character" w:customStyle="1" w:styleId="af6">
    <w:name w:val="Текст выноски Знак"/>
    <w:basedOn w:val="a0"/>
    <w:link w:val="af5"/>
    <w:uiPriority w:val="99"/>
    <w:semiHidden/>
    <w:rsid w:val="00431C97"/>
    <w:rPr>
      <w:rFonts w:ascii="Segoe UI" w:eastAsia="Times New Roman" w:hAnsi="Segoe UI" w:cs="Segoe UI"/>
      <w:sz w:val="18"/>
      <w:szCs w:val="18"/>
      <w:lang w:eastAsia="ru-RU"/>
    </w:rPr>
  </w:style>
  <w:style w:type="paragraph" w:customStyle="1" w:styleId="Default">
    <w:name w:val="Default"/>
    <w:rsid w:val="00436B94"/>
    <w:pPr>
      <w:autoSpaceDE w:val="0"/>
      <w:autoSpaceDN w:val="0"/>
      <w:adjustRightInd w:val="0"/>
      <w:spacing w:after="0" w:line="240" w:lineRule="auto"/>
    </w:pPr>
    <w:rPr>
      <w:rFonts w:ascii="Arial" w:hAnsi="Arial" w:cs="Arial"/>
      <w:color w:val="000000"/>
      <w:sz w:val="24"/>
      <w:szCs w:val="24"/>
    </w:rPr>
  </w:style>
  <w:style w:type="character" w:customStyle="1" w:styleId="blk">
    <w:name w:val="blk"/>
    <w:basedOn w:val="a0"/>
    <w:rsid w:val="00A67688"/>
  </w:style>
  <w:style w:type="character" w:customStyle="1" w:styleId="apple-converted-space">
    <w:name w:val="apple-converted-space"/>
    <w:basedOn w:val="a0"/>
    <w:rsid w:val="00F44540"/>
  </w:style>
  <w:style w:type="character" w:styleId="af7">
    <w:name w:val="Strong"/>
    <w:basedOn w:val="a0"/>
    <w:uiPriority w:val="22"/>
    <w:qFormat/>
    <w:rsid w:val="00F44540"/>
    <w:rPr>
      <w:b/>
      <w:bCs/>
    </w:rPr>
  </w:style>
  <w:style w:type="paragraph" w:customStyle="1" w:styleId="msonormal0">
    <w:name w:val="msonormal"/>
    <w:basedOn w:val="a"/>
    <w:rsid w:val="00186B95"/>
    <w:pPr>
      <w:spacing w:before="100" w:beforeAutospacing="1" w:after="100" w:afterAutospacing="1"/>
      <w:jc w:val="left"/>
    </w:pPr>
    <w:rPr>
      <w:sz w:val="24"/>
      <w:szCs w:val="24"/>
    </w:rPr>
  </w:style>
  <w:style w:type="paragraph" w:customStyle="1" w:styleId="xl65">
    <w:name w:val="xl65"/>
    <w:basedOn w:val="a"/>
    <w:rsid w:val="00186B95"/>
    <w:pPr>
      <w:spacing w:before="100" w:beforeAutospacing="1" w:after="100" w:afterAutospacing="1"/>
      <w:jc w:val="left"/>
    </w:pPr>
    <w:rPr>
      <w:b/>
      <w:bCs/>
      <w:sz w:val="24"/>
      <w:szCs w:val="24"/>
    </w:rPr>
  </w:style>
  <w:style w:type="paragraph" w:customStyle="1" w:styleId="xl66">
    <w:name w:val="xl66"/>
    <w:basedOn w:val="a"/>
    <w:rsid w:val="00186B95"/>
    <w:pPr>
      <w:spacing w:before="100" w:beforeAutospacing="1" w:after="100" w:afterAutospacing="1"/>
      <w:jc w:val="left"/>
    </w:pPr>
    <w:rPr>
      <w:sz w:val="24"/>
      <w:szCs w:val="24"/>
    </w:rPr>
  </w:style>
  <w:style w:type="paragraph" w:customStyle="1" w:styleId="xl67">
    <w:name w:val="xl67"/>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2">
    <w:name w:val="xl72"/>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4">
    <w:name w:val="xl74"/>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4"/>
      <w:szCs w:val="24"/>
    </w:rPr>
  </w:style>
  <w:style w:type="paragraph" w:customStyle="1" w:styleId="xl75">
    <w:name w:val="xl75"/>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6">
    <w:name w:val="xl76"/>
    <w:basedOn w:val="a"/>
    <w:rsid w:val="00186B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
    <w:rsid w:val="00186B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a"/>
    <w:rsid w:val="00186B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rsid w:val="00186B9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0">
    <w:name w:val="xl80"/>
    <w:basedOn w:val="a"/>
    <w:rsid w:val="00186B95"/>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186B9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f8">
    <w:name w:val="Знак Знак Знак Знак"/>
    <w:basedOn w:val="a"/>
    <w:rsid w:val="00212CDE"/>
    <w:pPr>
      <w:spacing w:before="100" w:beforeAutospacing="1" w:after="100" w:afterAutospacing="1"/>
    </w:pPr>
    <w:rPr>
      <w:rFonts w:ascii="Tahoma" w:hAnsi="Tahoma"/>
      <w:sz w:val="20"/>
      <w:szCs w:val="20"/>
      <w:lang w:val="en-US" w:eastAsia="en-US"/>
    </w:rPr>
  </w:style>
  <w:style w:type="paragraph" w:styleId="af9">
    <w:name w:val="Normal (Web)"/>
    <w:basedOn w:val="a"/>
    <w:uiPriority w:val="99"/>
    <w:unhideWhenUsed/>
    <w:rsid w:val="000362E4"/>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8729005">
      <w:bodyDiv w:val="1"/>
      <w:marLeft w:val="0"/>
      <w:marRight w:val="0"/>
      <w:marTop w:val="0"/>
      <w:marBottom w:val="0"/>
      <w:divBdr>
        <w:top w:val="none" w:sz="0" w:space="0" w:color="auto"/>
        <w:left w:val="none" w:sz="0" w:space="0" w:color="auto"/>
        <w:bottom w:val="none" w:sz="0" w:space="0" w:color="auto"/>
        <w:right w:val="none" w:sz="0" w:space="0" w:color="auto"/>
      </w:divBdr>
    </w:div>
    <w:div w:id="51346488">
      <w:bodyDiv w:val="1"/>
      <w:marLeft w:val="0"/>
      <w:marRight w:val="0"/>
      <w:marTop w:val="0"/>
      <w:marBottom w:val="0"/>
      <w:divBdr>
        <w:top w:val="none" w:sz="0" w:space="0" w:color="auto"/>
        <w:left w:val="none" w:sz="0" w:space="0" w:color="auto"/>
        <w:bottom w:val="none" w:sz="0" w:space="0" w:color="auto"/>
        <w:right w:val="none" w:sz="0" w:space="0" w:color="auto"/>
      </w:divBdr>
      <w:divsChild>
        <w:div w:id="1700279975">
          <w:marLeft w:val="60"/>
          <w:marRight w:val="60"/>
          <w:marTop w:val="100"/>
          <w:marBottom w:val="100"/>
          <w:divBdr>
            <w:top w:val="none" w:sz="0" w:space="0" w:color="auto"/>
            <w:left w:val="none" w:sz="0" w:space="0" w:color="auto"/>
            <w:bottom w:val="none" w:sz="0" w:space="0" w:color="auto"/>
            <w:right w:val="none" w:sz="0" w:space="0" w:color="auto"/>
          </w:divBdr>
        </w:div>
        <w:div w:id="914365151">
          <w:marLeft w:val="60"/>
          <w:marRight w:val="60"/>
          <w:marTop w:val="100"/>
          <w:marBottom w:val="100"/>
          <w:divBdr>
            <w:top w:val="none" w:sz="0" w:space="0" w:color="auto"/>
            <w:left w:val="none" w:sz="0" w:space="0" w:color="auto"/>
            <w:bottom w:val="none" w:sz="0" w:space="0" w:color="auto"/>
            <w:right w:val="none" w:sz="0" w:space="0" w:color="auto"/>
          </w:divBdr>
        </w:div>
        <w:div w:id="1871333156">
          <w:marLeft w:val="60"/>
          <w:marRight w:val="60"/>
          <w:marTop w:val="100"/>
          <w:marBottom w:val="100"/>
          <w:divBdr>
            <w:top w:val="none" w:sz="0" w:space="0" w:color="auto"/>
            <w:left w:val="none" w:sz="0" w:space="0" w:color="auto"/>
            <w:bottom w:val="none" w:sz="0" w:space="0" w:color="auto"/>
            <w:right w:val="none" w:sz="0" w:space="0" w:color="auto"/>
          </w:divBdr>
        </w:div>
      </w:divsChild>
    </w:div>
    <w:div w:id="89549479">
      <w:bodyDiv w:val="1"/>
      <w:marLeft w:val="0"/>
      <w:marRight w:val="0"/>
      <w:marTop w:val="0"/>
      <w:marBottom w:val="0"/>
      <w:divBdr>
        <w:top w:val="none" w:sz="0" w:space="0" w:color="auto"/>
        <w:left w:val="none" w:sz="0" w:space="0" w:color="auto"/>
        <w:bottom w:val="none" w:sz="0" w:space="0" w:color="auto"/>
        <w:right w:val="none" w:sz="0" w:space="0" w:color="auto"/>
      </w:divBdr>
    </w:div>
    <w:div w:id="103549088">
      <w:bodyDiv w:val="1"/>
      <w:marLeft w:val="0"/>
      <w:marRight w:val="0"/>
      <w:marTop w:val="0"/>
      <w:marBottom w:val="0"/>
      <w:divBdr>
        <w:top w:val="none" w:sz="0" w:space="0" w:color="auto"/>
        <w:left w:val="none" w:sz="0" w:space="0" w:color="auto"/>
        <w:bottom w:val="none" w:sz="0" w:space="0" w:color="auto"/>
        <w:right w:val="none" w:sz="0" w:space="0" w:color="auto"/>
      </w:divBdr>
    </w:div>
    <w:div w:id="131679882">
      <w:bodyDiv w:val="1"/>
      <w:marLeft w:val="0"/>
      <w:marRight w:val="0"/>
      <w:marTop w:val="0"/>
      <w:marBottom w:val="0"/>
      <w:divBdr>
        <w:top w:val="none" w:sz="0" w:space="0" w:color="auto"/>
        <w:left w:val="none" w:sz="0" w:space="0" w:color="auto"/>
        <w:bottom w:val="none" w:sz="0" w:space="0" w:color="auto"/>
        <w:right w:val="none" w:sz="0" w:space="0" w:color="auto"/>
      </w:divBdr>
    </w:div>
    <w:div w:id="157308700">
      <w:bodyDiv w:val="1"/>
      <w:marLeft w:val="0"/>
      <w:marRight w:val="0"/>
      <w:marTop w:val="0"/>
      <w:marBottom w:val="0"/>
      <w:divBdr>
        <w:top w:val="none" w:sz="0" w:space="0" w:color="auto"/>
        <w:left w:val="none" w:sz="0" w:space="0" w:color="auto"/>
        <w:bottom w:val="none" w:sz="0" w:space="0" w:color="auto"/>
        <w:right w:val="none" w:sz="0" w:space="0" w:color="auto"/>
      </w:divBdr>
      <w:divsChild>
        <w:div w:id="578439118">
          <w:marLeft w:val="60"/>
          <w:marRight w:val="60"/>
          <w:marTop w:val="100"/>
          <w:marBottom w:val="100"/>
          <w:divBdr>
            <w:top w:val="none" w:sz="0" w:space="0" w:color="auto"/>
            <w:left w:val="none" w:sz="0" w:space="0" w:color="auto"/>
            <w:bottom w:val="none" w:sz="0" w:space="0" w:color="auto"/>
            <w:right w:val="none" w:sz="0" w:space="0" w:color="auto"/>
          </w:divBdr>
        </w:div>
        <w:div w:id="209921826">
          <w:marLeft w:val="60"/>
          <w:marRight w:val="60"/>
          <w:marTop w:val="100"/>
          <w:marBottom w:val="100"/>
          <w:divBdr>
            <w:top w:val="none" w:sz="0" w:space="0" w:color="auto"/>
            <w:left w:val="none" w:sz="0" w:space="0" w:color="auto"/>
            <w:bottom w:val="none" w:sz="0" w:space="0" w:color="auto"/>
            <w:right w:val="none" w:sz="0" w:space="0" w:color="auto"/>
          </w:divBdr>
          <w:divsChild>
            <w:div w:id="1166630182">
              <w:marLeft w:val="0"/>
              <w:marRight w:val="0"/>
              <w:marTop w:val="120"/>
              <w:marBottom w:val="0"/>
              <w:divBdr>
                <w:top w:val="none" w:sz="0" w:space="0" w:color="auto"/>
                <w:left w:val="none" w:sz="0" w:space="0" w:color="auto"/>
                <w:bottom w:val="none" w:sz="0" w:space="0" w:color="auto"/>
                <w:right w:val="none" w:sz="0" w:space="0" w:color="auto"/>
              </w:divBdr>
            </w:div>
          </w:divsChild>
        </w:div>
        <w:div w:id="779228419">
          <w:marLeft w:val="60"/>
          <w:marRight w:val="60"/>
          <w:marTop w:val="100"/>
          <w:marBottom w:val="100"/>
          <w:divBdr>
            <w:top w:val="none" w:sz="0" w:space="0" w:color="auto"/>
            <w:left w:val="none" w:sz="0" w:space="0" w:color="auto"/>
            <w:bottom w:val="none" w:sz="0" w:space="0" w:color="auto"/>
            <w:right w:val="none" w:sz="0" w:space="0" w:color="auto"/>
          </w:divBdr>
          <w:divsChild>
            <w:div w:id="1610548127">
              <w:marLeft w:val="0"/>
              <w:marRight w:val="0"/>
              <w:marTop w:val="120"/>
              <w:marBottom w:val="0"/>
              <w:divBdr>
                <w:top w:val="none" w:sz="0" w:space="0" w:color="auto"/>
                <w:left w:val="none" w:sz="0" w:space="0" w:color="auto"/>
                <w:bottom w:val="none" w:sz="0" w:space="0" w:color="auto"/>
                <w:right w:val="none" w:sz="0" w:space="0" w:color="auto"/>
              </w:divBdr>
            </w:div>
            <w:div w:id="1952278026">
              <w:marLeft w:val="0"/>
              <w:marRight w:val="0"/>
              <w:marTop w:val="120"/>
              <w:marBottom w:val="0"/>
              <w:divBdr>
                <w:top w:val="none" w:sz="0" w:space="0" w:color="auto"/>
                <w:left w:val="none" w:sz="0" w:space="0" w:color="auto"/>
                <w:bottom w:val="none" w:sz="0" w:space="0" w:color="auto"/>
                <w:right w:val="none" w:sz="0" w:space="0" w:color="auto"/>
              </w:divBdr>
            </w:div>
          </w:divsChild>
        </w:div>
        <w:div w:id="318849662">
          <w:marLeft w:val="60"/>
          <w:marRight w:val="60"/>
          <w:marTop w:val="100"/>
          <w:marBottom w:val="100"/>
          <w:divBdr>
            <w:top w:val="none" w:sz="0" w:space="0" w:color="auto"/>
            <w:left w:val="none" w:sz="0" w:space="0" w:color="auto"/>
            <w:bottom w:val="none" w:sz="0" w:space="0" w:color="auto"/>
            <w:right w:val="none" w:sz="0" w:space="0" w:color="auto"/>
          </w:divBdr>
          <w:divsChild>
            <w:div w:id="260375566">
              <w:marLeft w:val="0"/>
              <w:marRight w:val="0"/>
              <w:marTop w:val="120"/>
              <w:marBottom w:val="0"/>
              <w:divBdr>
                <w:top w:val="none" w:sz="0" w:space="0" w:color="auto"/>
                <w:left w:val="none" w:sz="0" w:space="0" w:color="auto"/>
                <w:bottom w:val="none" w:sz="0" w:space="0" w:color="auto"/>
                <w:right w:val="none" w:sz="0" w:space="0" w:color="auto"/>
              </w:divBdr>
            </w:div>
          </w:divsChild>
        </w:div>
        <w:div w:id="1466653601">
          <w:marLeft w:val="60"/>
          <w:marRight w:val="60"/>
          <w:marTop w:val="100"/>
          <w:marBottom w:val="100"/>
          <w:divBdr>
            <w:top w:val="none" w:sz="0" w:space="0" w:color="auto"/>
            <w:left w:val="none" w:sz="0" w:space="0" w:color="auto"/>
            <w:bottom w:val="none" w:sz="0" w:space="0" w:color="auto"/>
            <w:right w:val="none" w:sz="0" w:space="0" w:color="auto"/>
          </w:divBdr>
          <w:divsChild>
            <w:div w:id="1686636884">
              <w:marLeft w:val="0"/>
              <w:marRight w:val="0"/>
              <w:marTop w:val="120"/>
              <w:marBottom w:val="0"/>
              <w:divBdr>
                <w:top w:val="none" w:sz="0" w:space="0" w:color="auto"/>
                <w:left w:val="none" w:sz="0" w:space="0" w:color="auto"/>
                <w:bottom w:val="none" w:sz="0" w:space="0" w:color="auto"/>
                <w:right w:val="none" w:sz="0" w:space="0" w:color="auto"/>
              </w:divBdr>
            </w:div>
          </w:divsChild>
        </w:div>
        <w:div w:id="2114082799">
          <w:marLeft w:val="60"/>
          <w:marRight w:val="60"/>
          <w:marTop w:val="100"/>
          <w:marBottom w:val="100"/>
          <w:divBdr>
            <w:top w:val="none" w:sz="0" w:space="0" w:color="auto"/>
            <w:left w:val="none" w:sz="0" w:space="0" w:color="auto"/>
            <w:bottom w:val="none" w:sz="0" w:space="0" w:color="auto"/>
            <w:right w:val="none" w:sz="0" w:space="0" w:color="auto"/>
          </w:divBdr>
          <w:divsChild>
            <w:div w:id="1593472355">
              <w:marLeft w:val="0"/>
              <w:marRight w:val="0"/>
              <w:marTop w:val="120"/>
              <w:marBottom w:val="0"/>
              <w:divBdr>
                <w:top w:val="none" w:sz="0" w:space="0" w:color="auto"/>
                <w:left w:val="none" w:sz="0" w:space="0" w:color="auto"/>
                <w:bottom w:val="none" w:sz="0" w:space="0" w:color="auto"/>
                <w:right w:val="none" w:sz="0" w:space="0" w:color="auto"/>
              </w:divBdr>
            </w:div>
          </w:divsChild>
        </w:div>
        <w:div w:id="1976567392">
          <w:marLeft w:val="60"/>
          <w:marRight w:val="60"/>
          <w:marTop w:val="100"/>
          <w:marBottom w:val="100"/>
          <w:divBdr>
            <w:top w:val="none" w:sz="0" w:space="0" w:color="auto"/>
            <w:left w:val="none" w:sz="0" w:space="0" w:color="auto"/>
            <w:bottom w:val="none" w:sz="0" w:space="0" w:color="auto"/>
            <w:right w:val="none" w:sz="0" w:space="0" w:color="auto"/>
          </w:divBdr>
          <w:divsChild>
            <w:div w:id="460415630">
              <w:marLeft w:val="0"/>
              <w:marRight w:val="0"/>
              <w:marTop w:val="120"/>
              <w:marBottom w:val="0"/>
              <w:divBdr>
                <w:top w:val="none" w:sz="0" w:space="0" w:color="auto"/>
                <w:left w:val="none" w:sz="0" w:space="0" w:color="auto"/>
                <w:bottom w:val="none" w:sz="0" w:space="0" w:color="auto"/>
                <w:right w:val="none" w:sz="0" w:space="0" w:color="auto"/>
              </w:divBdr>
            </w:div>
          </w:divsChild>
        </w:div>
        <w:div w:id="1942108271">
          <w:marLeft w:val="60"/>
          <w:marRight w:val="60"/>
          <w:marTop w:val="100"/>
          <w:marBottom w:val="100"/>
          <w:divBdr>
            <w:top w:val="none" w:sz="0" w:space="0" w:color="auto"/>
            <w:left w:val="none" w:sz="0" w:space="0" w:color="auto"/>
            <w:bottom w:val="none" w:sz="0" w:space="0" w:color="auto"/>
            <w:right w:val="none" w:sz="0" w:space="0" w:color="auto"/>
          </w:divBdr>
          <w:divsChild>
            <w:div w:id="1937012097">
              <w:marLeft w:val="0"/>
              <w:marRight w:val="0"/>
              <w:marTop w:val="120"/>
              <w:marBottom w:val="0"/>
              <w:divBdr>
                <w:top w:val="none" w:sz="0" w:space="0" w:color="auto"/>
                <w:left w:val="none" w:sz="0" w:space="0" w:color="auto"/>
                <w:bottom w:val="none" w:sz="0" w:space="0" w:color="auto"/>
                <w:right w:val="none" w:sz="0" w:space="0" w:color="auto"/>
              </w:divBdr>
            </w:div>
          </w:divsChild>
        </w:div>
        <w:div w:id="277298445">
          <w:marLeft w:val="60"/>
          <w:marRight w:val="60"/>
          <w:marTop w:val="100"/>
          <w:marBottom w:val="100"/>
          <w:divBdr>
            <w:top w:val="none" w:sz="0" w:space="0" w:color="auto"/>
            <w:left w:val="none" w:sz="0" w:space="0" w:color="auto"/>
            <w:bottom w:val="none" w:sz="0" w:space="0" w:color="auto"/>
            <w:right w:val="none" w:sz="0" w:space="0" w:color="auto"/>
          </w:divBdr>
          <w:divsChild>
            <w:div w:id="219247801">
              <w:marLeft w:val="0"/>
              <w:marRight w:val="0"/>
              <w:marTop w:val="120"/>
              <w:marBottom w:val="0"/>
              <w:divBdr>
                <w:top w:val="none" w:sz="0" w:space="0" w:color="auto"/>
                <w:left w:val="none" w:sz="0" w:space="0" w:color="auto"/>
                <w:bottom w:val="none" w:sz="0" w:space="0" w:color="auto"/>
                <w:right w:val="none" w:sz="0" w:space="0" w:color="auto"/>
              </w:divBdr>
            </w:div>
          </w:divsChild>
        </w:div>
        <w:div w:id="214246375">
          <w:marLeft w:val="60"/>
          <w:marRight w:val="60"/>
          <w:marTop w:val="100"/>
          <w:marBottom w:val="100"/>
          <w:divBdr>
            <w:top w:val="none" w:sz="0" w:space="0" w:color="auto"/>
            <w:left w:val="none" w:sz="0" w:space="0" w:color="auto"/>
            <w:bottom w:val="none" w:sz="0" w:space="0" w:color="auto"/>
            <w:right w:val="none" w:sz="0" w:space="0" w:color="auto"/>
          </w:divBdr>
          <w:divsChild>
            <w:div w:id="1222252903">
              <w:marLeft w:val="0"/>
              <w:marRight w:val="0"/>
              <w:marTop w:val="120"/>
              <w:marBottom w:val="0"/>
              <w:divBdr>
                <w:top w:val="none" w:sz="0" w:space="0" w:color="auto"/>
                <w:left w:val="none" w:sz="0" w:space="0" w:color="auto"/>
                <w:bottom w:val="none" w:sz="0" w:space="0" w:color="auto"/>
                <w:right w:val="none" w:sz="0" w:space="0" w:color="auto"/>
              </w:divBdr>
            </w:div>
            <w:div w:id="135341822">
              <w:marLeft w:val="0"/>
              <w:marRight w:val="0"/>
              <w:marTop w:val="120"/>
              <w:marBottom w:val="0"/>
              <w:divBdr>
                <w:top w:val="none" w:sz="0" w:space="0" w:color="auto"/>
                <w:left w:val="none" w:sz="0" w:space="0" w:color="auto"/>
                <w:bottom w:val="none" w:sz="0" w:space="0" w:color="auto"/>
                <w:right w:val="none" w:sz="0" w:space="0" w:color="auto"/>
              </w:divBdr>
            </w:div>
            <w:div w:id="1621376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4054757">
      <w:bodyDiv w:val="1"/>
      <w:marLeft w:val="0"/>
      <w:marRight w:val="0"/>
      <w:marTop w:val="0"/>
      <w:marBottom w:val="0"/>
      <w:divBdr>
        <w:top w:val="none" w:sz="0" w:space="0" w:color="auto"/>
        <w:left w:val="none" w:sz="0" w:space="0" w:color="auto"/>
        <w:bottom w:val="none" w:sz="0" w:space="0" w:color="auto"/>
        <w:right w:val="none" w:sz="0" w:space="0" w:color="auto"/>
      </w:divBdr>
    </w:div>
    <w:div w:id="185217293">
      <w:bodyDiv w:val="1"/>
      <w:marLeft w:val="0"/>
      <w:marRight w:val="0"/>
      <w:marTop w:val="0"/>
      <w:marBottom w:val="0"/>
      <w:divBdr>
        <w:top w:val="none" w:sz="0" w:space="0" w:color="auto"/>
        <w:left w:val="none" w:sz="0" w:space="0" w:color="auto"/>
        <w:bottom w:val="none" w:sz="0" w:space="0" w:color="auto"/>
        <w:right w:val="none" w:sz="0" w:space="0" w:color="auto"/>
      </w:divBdr>
    </w:div>
    <w:div w:id="190728623">
      <w:bodyDiv w:val="1"/>
      <w:marLeft w:val="0"/>
      <w:marRight w:val="0"/>
      <w:marTop w:val="0"/>
      <w:marBottom w:val="0"/>
      <w:divBdr>
        <w:top w:val="none" w:sz="0" w:space="0" w:color="auto"/>
        <w:left w:val="none" w:sz="0" w:space="0" w:color="auto"/>
        <w:bottom w:val="none" w:sz="0" w:space="0" w:color="auto"/>
        <w:right w:val="none" w:sz="0" w:space="0" w:color="auto"/>
      </w:divBdr>
    </w:div>
    <w:div w:id="192228727">
      <w:bodyDiv w:val="1"/>
      <w:marLeft w:val="0"/>
      <w:marRight w:val="0"/>
      <w:marTop w:val="0"/>
      <w:marBottom w:val="0"/>
      <w:divBdr>
        <w:top w:val="none" w:sz="0" w:space="0" w:color="auto"/>
        <w:left w:val="none" w:sz="0" w:space="0" w:color="auto"/>
        <w:bottom w:val="none" w:sz="0" w:space="0" w:color="auto"/>
        <w:right w:val="none" w:sz="0" w:space="0" w:color="auto"/>
      </w:divBdr>
    </w:div>
    <w:div w:id="203831237">
      <w:bodyDiv w:val="1"/>
      <w:marLeft w:val="0"/>
      <w:marRight w:val="0"/>
      <w:marTop w:val="0"/>
      <w:marBottom w:val="0"/>
      <w:divBdr>
        <w:top w:val="none" w:sz="0" w:space="0" w:color="auto"/>
        <w:left w:val="none" w:sz="0" w:space="0" w:color="auto"/>
        <w:bottom w:val="none" w:sz="0" w:space="0" w:color="auto"/>
        <w:right w:val="none" w:sz="0" w:space="0" w:color="auto"/>
      </w:divBdr>
    </w:div>
    <w:div w:id="384641256">
      <w:bodyDiv w:val="1"/>
      <w:marLeft w:val="0"/>
      <w:marRight w:val="0"/>
      <w:marTop w:val="0"/>
      <w:marBottom w:val="0"/>
      <w:divBdr>
        <w:top w:val="none" w:sz="0" w:space="0" w:color="auto"/>
        <w:left w:val="none" w:sz="0" w:space="0" w:color="auto"/>
        <w:bottom w:val="none" w:sz="0" w:space="0" w:color="auto"/>
        <w:right w:val="none" w:sz="0" w:space="0" w:color="auto"/>
      </w:divBdr>
    </w:div>
    <w:div w:id="574586149">
      <w:bodyDiv w:val="1"/>
      <w:marLeft w:val="0"/>
      <w:marRight w:val="0"/>
      <w:marTop w:val="0"/>
      <w:marBottom w:val="0"/>
      <w:divBdr>
        <w:top w:val="none" w:sz="0" w:space="0" w:color="auto"/>
        <w:left w:val="none" w:sz="0" w:space="0" w:color="auto"/>
        <w:bottom w:val="none" w:sz="0" w:space="0" w:color="auto"/>
        <w:right w:val="none" w:sz="0" w:space="0" w:color="auto"/>
      </w:divBdr>
    </w:div>
    <w:div w:id="588734796">
      <w:bodyDiv w:val="1"/>
      <w:marLeft w:val="0"/>
      <w:marRight w:val="0"/>
      <w:marTop w:val="0"/>
      <w:marBottom w:val="0"/>
      <w:divBdr>
        <w:top w:val="none" w:sz="0" w:space="0" w:color="auto"/>
        <w:left w:val="none" w:sz="0" w:space="0" w:color="auto"/>
        <w:bottom w:val="none" w:sz="0" w:space="0" w:color="auto"/>
        <w:right w:val="none" w:sz="0" w:space="0" w:color="auto"/>
      </w:divBdr>
    </w:div>
    <w:div w:id="628390313">
      <w:bodyDiv w:val="1"/>
      <w:marLeft w:val="0"/>
      <w:marRight w:val="0"/>
      <w:marTop w:val="0"/>
      <w:marBottom w:val="0"/>
      <w:divBdr>
        <w:top w:val="none" w:sz="0" w:space="0" w:color="auto"/>
        <w:left w:val="none" w:sz="0" w:space="0" w:color="auto"/>
        <w:bottom w:val="none" w:sz="0" w:space="0" w:color="auto"/>
        <w:right w:val="none" w:sz="0" w:space="0" w:color="auto"/>
      </w:divBdr>
    </w:div>
    <w:div w:id="765227272">
      <w:bodyDiv w:val="1"/>
      <w:marLeft w:val="0"/>
      <w:marRight w:val="0"/>
      <w:marTop w:val="0"/>
      <w:marBottom w:val="0"/>
      <w:divBdr>
        <w:top w:val="none" w:sz="0" w:space="0" w:color="auto"/>
        <w:left w:val="none" w:sz="0" w:space="0" w:color="auto"/>
        <w:bottom w:val="none" w:sz="0" w:space="0" w:color="auto"/>
        <w:right w:val="none" w:sz="0" w:space="0" w:color="auto"/>
      </w:divBdr>
    </w:div>
    <w:div w:id="817575104">
      <w:bodyDiv w:val="1"/>
      <w:marLeft w:val="0"/>
      <w:marRight w:val="0"/>
      <w:marTop w:val="0"/>
      <w:marBottom w:val="0"/>
      <w:divBdr>
        <w:top w:val="none" w:sz="0" w:space="0" w:color="auto"/>
        <w:left w:val="none" w:sz="0" w:space="0" w:color="auto"/>
        <w:bottom w:val="none" w:sz="0" w:space="0" w:color="auto"/>
        <w:right w:val="none" w:sz="0" w:space="0" w:color="auto"/>
      </w:divBdr>
    </w:div>
    <w:div w:id="853107185">
      <w:bodyDiv w:val="1"/>
      <w:marLeft w:val="0"/>
      <w:marRight w:val="0"/>
      <w:marTop w:val="0"/>
      <w:marBottom w:val="0"/>
      <w:divBdr>
        <w:top w:val="none" w:sz="0" w:space="0" w:color="auto"/>
        <w:left w:val="none" w:sz="0" w:space="0" w:color="auto"/>
        <w:bottom w:val="none" w:sz="0" w:space="0" w:color="auto"/>
        <w:right w:val="none" w:sz="0" w:space="0" w:color="auto"/>
      </w:divBdr>
    </w:div>
    <w:div w:id="1029835146">
      <w:bodyDiv w:val="1"/>
      <w:marLeft w:val="0"/>
      <w:marRight w:val="0"/>
      <w:marTop w:val="0"/>
      <w:marBottom w:val="0"/>
      <w:divBdr>
        <w:top w:val="none" w:sz="0" w:space="0" w:color="auto"/>
        <w:left w:val="none" w:sz="0" w:space="0" w:color="auto"/>
        <w:bottom w:val="none" w:sz="0" w:space="0" w:color="auto"/>
        <w:right w:val="none" w:sz="0" w:space="0" w:color="auto"/>
      </w:divBdr>
    </w:div>
    <w:div w:id="1032342730">
      <w:bodyDiv w:val="1"/>
      <w:marLeft w:val="0"/>
      <w:marRight w:val="0"/>
      <w:marTop w:val="0"/>
      <w:marBottom w:val="0"/>
      <w:divBdr>
        <w:top w:val="none" w:sz="0" w:space="0" w:color="auto"/>
        <w:left w:val="none" w:sz="0" w:space="0" w:color="auto"/>
        <w:bottom w:val="none" w:sz="0" w:space="0" w:color="auto"/>
        <w:right w:val="none" w:sz="0" w:space="0" w:color="auto"/>
      </w:divBdr>
    </w:div>
    <w:div w:id="1039866076">
      <w:bodyDiv w:val="1"/>
      <w:marLeft w:val="0"/>
      <w:marRight w:val="0"/>
      <w:marTop w:val="0"/>
      <w:marBottom w:val="0"/>
      <w:divBdr>
        <w:top w:val="none" w:sz="0" w:space="0" w:color="auto"/>
        <w:left w:val="none" w:sz="0" w:space="0" w:color="auto"/>
        <w:bottom w:val="none" w:sz="0" w:space="0" w:color="auto"/>
        <w:right w:val="none" w:sz="0" w:space="0" w:color="auto"/>
      </w:divBdr>
    </w:div>
    <w:div w:id="1057361876">
      <w:bodyDiv w:val="1"/>
      <w:marLeft w:val="0"/>
      <w:marRight w:val="0"/>
      <w:marTop w:val="0"/>
      <w:marBottom w:val="0"/>
      <w:divBdr>
        <w:top w:val="none" w:sz="0" w:space="0" w:color="auto"/>
        <w:left w:val="none" w:sz="0" w:space="0" w:color="auto"/>
        <w:bottom w:val="none" w:sz="0" w:space="0" w:color="auto"/>
        <w:right w:val="none" w:sz="0" w:space="0" w:color="auto"/>
      </w:divBdr>
    </w:div>
    <w:div w:id="1152866846">
      <w:bodyDiv w:val="1"/>
      <w:marLeft w:val="0"/>
      <w:marRight w:val="0"/>
      <w:marTop w:val="0"/>
      <w:marBottom w:val="0"/>
      <w:divBdr>
        <w:top w:val="none" w:sz="0" w:space="0" w:color="auto"/>
        <w:left w:val="none" w:sz="0" w:space="0" w:color="auto"/>
        <w:bottom w:val="none" w:sz="0" w:space="0" w:color="auto"/>
        <w:right w:val="none" w:sz="0" w:space="0" w:color="auto"/>
      </w:divBdr>
    </w:div>
    <w:div w:id="1154102062">
      <w:bodyDiv w:val="1"/>
      <w:marLeft w:val="0"/>
      <w:marRight w:val="0"/>
      <w:marTop w:val="0"/>
      <w:marBottom w:val="0"/>
      <w:divBdr>
        <w:top w:val="none" w:sz="0" w:space="0" w:color="auto"/>
        <w:left w:val="none" w:sz="0" w:space="0" w:color="auto"/>
        <w:bottom w:val="none" w:sz="0" w:space="0" w:color="auto"/>
        <w:right w:val="none" w:sz="0" w:space="0" w:color="auto"/>
      </w:divBdr>
    </w:div>
    <w:div w:id="1190608466">
      <w:bodyDiv w:val="1"/>
      <w:marLeft w:val="0"/>
      <w:marRight w:val="0"/>
      <w:marTop w:val="0"/>
      <w:marBottom w:val="0"/>
      <w:divBdr>
        <w:top w:val="none" w:sz="0" w:space="0" w:color="auto"/>
        <w:left w:val="none" w:sz="0" w:space="0" w:color="auto"/>
        <w:bottom w:val="none" w:sz="0" w:space="0" w:color="auto"/>
        <w:right w:val="none" w:sz="0" w:space="0" w:color="auto"/>
      </w:divBdr>
    </w:div>
    <w:div w:id="1195002179">
      <w:bodyDiv w:val="1"/>
      <w:marLeft w:val="0"/>
      <w:marRight w:val="0"/>
      <w:marTop w:val="0"/>
      <w:marBottom w:val="0"/>
      <w:divBdr>
        <w:top w:val="none" w:sz="0" w:space="0" w:color="auto"/>
        <w:left w:val="none" w:sz="0" w:space="0" w:color="auto"/>
        <w:bottom w:val="none" w:sz="0" w:space="0" w:color="auto"/>
        <w:right w:val="none" w:sz="0" w:space="0" w:color="auto"/>
      </w:divBdr>
    </w:div>
    <w:div w:id="1203783920">
      <w:bodyDiv w:val="1"/>
      <w:marLeft w:val="0"/>
      <w:marRight w:val="0"/>
      <w:marTop w:val="0"/>
      <w:marBottom w:val="0"/>
      <w:divBdr>
        <w:top w:val="none" w:sz="0" w:space="0" w:color="auto"/>
        <w:left w:val="none" w:sz="0" w:space="0" w:color="auto"/>
        <w:bottom w:val="none" w:sz="0" w:space="0" w:color="auto"/>
        <w:right w:val="none" w:sz="0" w:space="0" w:color="auto"/>
      </w:divBdr>
    </w:div>
    <w:div w:id="1209993168">
      <w:bodyDiv w:val="1"/>
      <w:marLeft w:val="0"/>
      <w:marRight w:val="0"/>
      <w:marTop w:val="0"/>
      <w:marBottom w:val="0"/>
      <w:divBdr>
        <w:top w:val="none" w:sz="0" w:space="0" w:color="auto"/>
        <w:left w:val="none" w:sz="0" w:space="0" w:color="auto"/>
        <w:bottom w:val="none" w:sz="0" w:space="0" w:color="auto"/>
        <w:right w:val="none" w:sz="0" w:space="0" w:color="auto"/>
      </w:divBdr>
    </w:div>
    <w:div w:id="1225987545">
      <w:bodyDiv w:val="1"/>
      <w:marLeft w:val="0"/>
      <w:marRight w:val="0"/>
      <w:marTop w:val="0"/>
      <w:marBottom w:val="0"/>
      <w:divBdr>
        <w:top w:val="none" w:sz="0" w:space="0" w:color="auto"/>
        <w:left w:val="none" w:sz="0" w:space="0" w:color="auto"/>
        <w:bottom w:val="none" w:sz="0" w:space="0" w:color="auto"/>
        <w:right w:val="none" w:sz="0" w:space="0" w:color="auto"/>
      </w:divBdr>
    </w:div>
    <w:div w:id="1309550812">
      <w:bodyDiv w:val="1"/>
      <w:marLeft w:val="0"/>
      <w:marRight w:val="0"/>
      <w:marTop w:val="0"/>
      <w:marBottom w:val="0"/>
      <w:divBdr>
        <w:top w:val="none" w:sz="0" w:space="0" w:color="auto"/>
        <w:left w:val="none" w:sz="0" w:space="0" w:color="auto"/>
        <w:bottom w:val="none" w:sz="0" w:space="0" w:color="auto"/>
        <w:right w:val="none" w:sz="0" w:space="0" w:color="auto"/>
      </w:divBdr>
    </w:div>
    <w:div w:id="1327631930">
      <w:bodyDiv w:val="1"/>
      <w:marLeft w:val="0"/>
      <w:marRight w:val="0"/>
      <w:marTop w:val="0"/>
      <w:marBottom w:val="0"/>
      <w:divBdr>
        <w:top w:val="none" w:sz="0" w:space="0" w:color="auto"/>
        <w:left w:val="none" w:sz="0" w:space="0" w:color="auto"/>
        <w:bottom w:val="none" w:sz="0" w:space="0" w:color="auto"/>
        <w:right w:val="none" w:sz="0" w:space="0" w:color="auto"/>
      </w:divBdr>
    </w:div>
    <w:div w:id="1499954825">
      <w:bodyDiv w:val="1"/>
      <w:marLeft w:val="0"/>
      <w:marRight w:val="0"/>
      <w:marTop w:val="0"/>
      <w:marBottom w:val="0"/>
      <w:divBdr>
        <w:top w:val="none" w:sz="0" w:space="0" w:color="auto"/>
        <w:left w:val="none" w:sz="0" w:space="0" w:color="auto"/>
        <w:bottom w:val="none" w:sz="0" w:space="0" w:color="auto"/>
        <w:right w:val="none" w:sz="0" w:space="0" w:color="auto"/>
      </w:divBdr>
    </w:div>
    <w:div w:id="1530412342">
      <w:bodyDiv w:val="1"/>
      <w:marLeft w:val="0"/>
      <w:marRight w:val="0"/>
      <w:marTop w:val="0"/>
      <w:marBottom w:val="0"/>
      <w:divBdr>
        <w:top w:val="none" w:sz="0" w:space="0" w:color="auto"/>
        <w:left w:val="none" w:sz="0" w:space="0" w:color="auto"/>
        <w:bottom w:val="none" w:sz="0" w:space="0" w:color="auto"/>
        <w:right w:val="none" w:sz="0" w:space="0" w:color="auto"/>
      </w:divBdr>
    </w:div>
    <w:div w:id="1543008521">
      <w:bodyDiv w:val="1"/>
      <w:marLeft w:val="0"/>
      <w:marRight w:val="0"/>
      <w:marTop w:val="0"/>
      <w:marBottom w:val="0"/>
      <w:divBdr>
        <w:top w:val="none" w:sz="0" w:space="0" w:color="auto"/>
        <w:left w:val="none" w:sz="0" w:space="0" w:color="auto"/>
        <w:bottom w:val="none" w:sz="0" w:space="0" w:color="auto"/>
        <w:right w:val="none" w:sz="0" w:space="0" w:color="auto"/>
      </w:divBdr>
    </w:div>
    <w:div w:id="1580795459">
      <w:bodyDiv w:val="1"/>
      <w:marLeft w:val="0"/>
      <w:marRight w:val="0"/>
      <w:marTop w:val="0"/>
      <w:marBottom w:val="0"/>
      <w:divBdr>
        <w:top w:val="none" w:sz="0" w:space="0" w:color="auto"/>
        <w:left w:val="none" w:sz="0" w:space="0" w:color="auto"/>
        <w:bottom w:val="none" w:sz="0" w:space="0" w:color="auto"/>
        <w:right w:val="none" w:sz="0" w:space="0" w:color="auto"/>
      </w:divBdr>
    </w:div>
    <w:div w:id="1631353720">
      <w:bodyDiv w:val="1"/>
      <w:marLeft w:val="0"/>
      <w:marRight w:val="0"/>
      <w:marTop w:val="0"/>
      <w:marBottom w:val="0"/>
      <w:divBdr>
        <w:top w:val="none" w:sz="0" w:space="0" w:color="auto"/>
        <w:left w:val="none" w:sz="0" w:space="0" w:color="auto"/>
        <w:bottom w:val="none" w:sz="0" w:space="0" w:color="auto"/>
        <w:right w:val="none" w:sz="0" w:space="0" w:color="auto"/>
      </w:divBdr>
    </w:div>
    <w:div w:id="1659528903">
      <w:bodyDiv w:val="1"/>
      <w:marLeft w:val="0"/>
      <w:marRight w:val="0"/>
      <w:marTop w:val="0"/>
      <w:marBottom w:val="0"/>
      <w:divBdr>
        <w:top w:val="none" w:sz="0" w:space="0" w:color="auto"/>
        <w:left w:val="none" w:sz="0" w:space="0" w:color="auto"/>
        <w:bottom w:val="none" w:sz="0" w:space="0" w:color="auto"/>
        <w:right w:val="none" w:sz="0" w:space="0" w:color="auto"/>
      </w:divBdr>
    </w:div>
    <w:div w:id="1707172146">
      <w:bodyDiv w:val="1"/>
      <w:marLeft w:val="0"/>
      <w:marRight w:val="0"/>
      <w:marTop w:val="0"/>
      <w:marBottom w:val="0"/>
      <w:divBdr>
        <w:top w:val="none" w:sz="0" w:space="0" w:color="auto"/>
        <w:left w:val="none" w:sz="0" w:space="0" w:color="auto"/>
        <w:bottom w:val="none" w:sz="0" w:space="0" w:color="auto"/>
        <w:right w:val="none" w:sz="0" w:space="0" w:color="auto"/>
      </w:divBdr>
    </w:div>
    <w:div w:id="1708487975">
      <w:bodyDiv w:val="1"/>
      <w:marLeft w:val="0"/>
      <w:marRight w:val="0"/>
      <w:marTop w:val="0"/>
      <w:marBottom w:val="0"/>
      <w:divBdr>
        <w:top w:val="none" w:sz="0" w:space="0" w:color="auto"/>
        <w:left w:val="none" w:sz="0" w:space="0" w:color="auto"/>
        <w:bottom w:val="none" w:sz="0" w:space="0" w:color="auto"/>
        <w:right w:val="none" w:sz="0" w:space="0" w:color="auto"/>
      </w:divBdr>
      <w:divsChild>
        <w:div w:id="899289148">
          <w:marLeft w:val="0"/>
          <w:marRight w:val="0"/>
          <w:marTop w:val="0"/>
          <w:marBottom w:val="0"/>
          <w:divBdr>
            <w:top w:val="none" w:sz="0" w:space="0" w:color="auto"/>
            <w:left w:val="none" w:sz="0" w:space="0" w:color="auto"/>
            <w:bottom w:val="none" w:sz="0" w:space="0" w:color="auto"/>
            <w:right w:val="none" w:sz="0" w:space="0" w:color="auto"/>
          </w:divBdr>
        </w:div>
      </w:divsChild>
    </w:div>
    <w:div w:id="1708488556">
      <w:bodyDiv w:val="1"/>
      <w:marLeft w:val="0"/>
      <w:marRight w:val="0"/>
      <w:marTop w:val="0"/>
      <w:marBottom w:val="0"/>
      <w:divBdr>
        <w:top w:val="none" w:sz="0" w:space="0" w:color="auto"/>
        <w:left w:val="none" w:sz="0" w:space="0" w:color="auto"/>
        <w:bottom w:val="none" w:sz="0" w:space="0" w:color="auto"/>
        <w:right w:val="none" w:sz="0" w:space="0" w:color="auto"/>
      </w:divBdr>
    </w:div>
    <w:div w:id="1727948744">
      <w:bodyDiv w:val="1"/>
      <w:marLeft w:val="0"/>
      <w:marRight w:val="0"/>
      <w:marTop w:val="0"/>
      <w:marBottom w:val="0"/>
      <w:divBdr>
        <w:top w:val="none" w:sz="0" w:space="0" w:color="auto"/>
        <w:left w:val="none" w:sz="0" w:space="0" w:color="auto"/>
        <w:bottom w:val="none" w:sz="0" w:space="0" w:color="auto"/>
        <w:right w:val="none" w:sz="0" w:space="0" w:color="auto"/>
      </w:divBdr>
    </w:div>
    <w:div w:id="1748577428">
      <w:bodyDiv w:val="1"/>
      <w:marLeft w:val="0"/>
      <w:marRight w:val="0"/>
      <w:marTop w:val="0"/>
      <w:marBottom w:val="0"/>
      <w:divBdr>
        <w:top w:val="none" w:sz="0" w:space="0" w:color="auto"/>
        <w:left w:val="none" w:sz="0" w:space="0" w:color="auto"/>
        <w:bottom w:val="none" w:sz="0" w:space="0" w:color="auto"/>
        <w:right w:val="none" w:sz="0" w:space="0" w:color="auto"/>
      </w:divBdr>
    </w:div>
    <w:div w:id="1766656765">
      <w:bodyDiv w:val="1"/>
      <w:marLeft w:val="0"/>
      <w:marRight w:val="0"/>
      <w:marTop w:val="0"/>
      <w:marBottom w:val="0"/>
      <w:divBdr>
        <w:top w:val="none" w:sz="0" w:space="0" w:color="auto"/>
        <w:left w:val="none" w:sz="0" w:space="0" w:color="auto"/>
        <w:bottom w:val="none" w:sz="0" w:space="0" w:color="auto"/>
        <w:right w:val="none" w:sz="0" w:space="0" w:color="auto"/>
      </w:divBdr>
    </w:div>
    <w:div w:id="1813406014">
      <w:bodyDiv w:val="1"/>
      <w:marLeft w:val="0"/>
      <w:marRight w:val="0"/>
      <w:marTop w:val="0"/>
      <w:marBottom w:val="0"/>
      <w:divBdr>
        <w:top w:val="none" w:sz="0" w:space="0" w:color="auto"/>
        <w:left w:val="none" w:sz="0" w:space="0" w:color="auto"/>
        <w:bottom w:val="none" w:sz="0" w:space="0" w:color="auto"/>
        <w:right w:val="none" w:sz="0" w:space="0" w:color="auto"/>
      </w:divBdr>
    </w:div>
    <w:div w:id="1813594058">
      <w:bodyDiv w:val="1"/>
      <w:marLeft w:val="0"/>
      <w:marRight w:val="0"/>
      <w:marTop w:val="0"/>
      <w:marBottom w:val="0"/>
      <w:divBdr>
        <w:top w:val="none" w:sz="0" w:space="0" w:color="auto"/>
        <w:left w:val="none" w:sz="0" w:space="0" w:color="auto"/>
        <w:bottom w:val="none" w:sz="0" w:space="0" w:color="auto"/>
        <w:right w:val="none" w:sz="0" w:space="0" w:color="auto"/>
      </w:divBdr>
    </w:div>
    <w:div w:id="1871336267">
      <w:bodyDiv w:val="1"/>
      <w:marLeft w:val="0"/>
      <w:marRight w:val="0"/>
      <w:marTop w:val="0"/>
      <w:marBottom w:val="0"/>
      <w:divBdr>
        <w:top w:val="none" w:sz="0" w:space="0" w:color="auto"/>
        <w:left w:val="none" w:sz="0" w:space="0" w:color="auto"/>
        <w:bottom w:val="none" w:sz="0" w:space="0" w:color="auto"/>
        <w:right w:val="none" w:sz="0" w:space="0" w:color="auto"/>
      </w:divBdr>
    </w:div>
    <w:div w:id="1898782453">
      <w:bodyDiv w:val="1"/>
      <w:marLeft w:val="0"/>
      <w:marRight w:val="0"/>
      <w:marTop w:val="0"/>
      <w:marBottom w:val="0"/>
      <w:divBdr>
        <w:top w:val="none" w:sz="0" w:space="0" w:color="auto"/>
        <w:left w:val="none" w:sz="0" w:space="0" w:color="auto"/>
        <w:bottom w:val="none" w:sz="0" w:space="0" w:color="auto"/>
        <w:right w:val="none" w:sz="0" w:space="0" w:color="auto"/>
      </w:divBdr>
    </w:div>
    <w:div w:id="1950695811">
      <w:bodyDiv w:val="1"/>
      <w:marLeft w:val="0"/>
      <w:marRight w:val="0"/>
      <w:marTop w:val="0"/>
      <w:marBottom w:val="0"/>
      <w:divBdr>
        <w:top w:val="none" w:sz="0" w:space="0" w:color="auto"/>
        <w:left w:val="none" w:sz="0" w:space="0" w:color="auto"/>
        <w:bottom w:val="none" w:sz="0" w:space="0" w:color="auto"/>
        <w:right w:val="none" w:sz="0" w:space="0" w:color="auto"/>
      </w:divBdr>
    </w:div>
    <w:div w:id="1966808029">
      <w:bodyDiv w:val="1"/>
      <w:marLeft w:val="0"/>
      <w:marRight w:val="0"/>
      <w:marTop w:val="0"/>
      <w:marBottom w:val="0"/>
      <w:divBdr>
        <w:top w:val="none" w:sz="0" w:space="0" w:color="auto"/>
        <w:left w:val="none" w:sz="0" w:space="0" w:color="auto"/>
        <w:bottom w:val="none" w:sz="0" w:space="0" w:color="auto"/>
        <w:right w:val="none" w:sz="0" w:space="0" w:color="auto"/>
      </w:divBdr>
    </w:div>
    <w:div w:id="2070298346">
      <w:bodyDiv w:val="1"/>
      <w:marLeft w:val="0"/>
      <w:marRight w:val="0"/>
      <w:marTop w:val="0"/>
      <w:marBottom w:val="0"/>
      <w:divBdr>
        <w:top w:val="none" w:sz="0" w:space="0" w:color="auto"/>
        <w:left w:val="none" w:sz="0" w:space="0" w:color="auto"/>
        <w:bottom w:val="none" w:sz="0" w:space="0" w:color="auto"/>
        <w:right w:val="none" w:sz="0" w:space="0" w:color="auto"/>
      </w:divBdr>
    </w:div>
    <w:div w:id="20856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k53.ru/investicionnye-programm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nenergo.gov.ru/node/49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m.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see.ru" TargetMode="External"/><Relationship Id="rId5" Type="http://schemas.openxmlformats.org/officeDocument/2006/relationships/webSettings" Target="webSettings.xml"/><Relationship Id="rId15" Type="http://schemas.openxmlformats.org/officeDocument/2006/relationships/hyperlink" Target="http://sockomitet-nov.ru/hotline.php" TargetMode="External"/><Relationship Id="rId10" Type="http://schemas.openxmlformats.org/officeDocument/2006/relationships/hyperlink" Target="http://www.novreg.ru/script/opros/result.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arif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659A9-5EAF-4150-A6FF-A623EA9F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6388</TotalTime>
  <Pages>1</Pages>
  <Words>20928</Words>
  <Characters>119293</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Программа КР транспортной инфраструктуры</vt:lpstr>
    </vt:vector>
  </TitlesOfParts>
  <Company/>
  <LinksUpToDate>false</LinksUpToDate>
  <CharactersWithSpaces>139942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КР транспортной инфраструктуры</dc:title>
  <dc:subject>ПКРТИ</dc:subject>
  <dc:creator>СНН; САН</dc:creator>
  <cp:keywords>ПКРТИ</cp:keywords>
  <dc:description/>
  <cp:lastModifiedBy>Администрация Белебелковского сп</cp:lastModifiedBy>
  <cp:revision>44</cp:revision>
  <cp:lastPrinted>2017-10-31T12:49:00Z</cp:lastPrinted>
  <dcterms:created xsi:type="dcterms:W3CDTF">2016-11-25T19:50:00Z</dcterms:created>
  <dcterms:modified xsi:type="dcterms:W3CDTF">2017-10-31T12:50:00Z</dcterms:modified>
</cp:coreProperties>
</file>