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1F105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1F105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1F105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F9715F">
                    <w:rPr>
                      <w:rFonts w:ascii="Times New Roman" w:hAnsi="Times New Roman" w:cs="Times New Roman"/>
                      <w:color w:val="FFFFFF" w:themeColor="background1"/>
                      <w:lang w:val="en-US"/>
                    </w:rPr>
                    <w:t>66</w:t>
                  </w:r>
                </w:p>
                <w:p w:rsidR="00084292" w:rsidRPr="000352B4" w:rsidRDefault="00F9715F"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четверг</w:t>
                  </w:r>
                  <w:r w:rsidR="00084292" w:rsidRPr="00BD6056">
                    <w:rPr>
                      <w:rFonts w:ascii="Beresta" w:hAnsi="Beresta"/>
                      <w:color w:val="FFFFFF" w:themeColor="background1"/>
                    </w:rPr>
                    <w:t>,</w:t>
                  </w:r>
                </w:p>
                <w:p w:rsidR="00084292" w:rsidRPr="00E72B4B" w:rsidRDefault="00F9715F"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0</w:t>
                  </w:r>
                  <w:r w:rsidR="00073E16">
                    <w:rPr>
                      <w:rFonts w:ascii="Beresta" w:hAnsi="Beresta"/>
                      <w:color w:val="FFFFFF" w:themeColor="background1"/>
                    </w:rPr>
                    <w:t>6</w:t>
                  </w:r>
                  <w:r w:rsidR="00084292">
                    <w:rPr>
                      <w:rFonts w:ascii="Beresta" w:hAnsi="Beresta"/>
                      <w:color w:val="FFFFFF" w:themeColor="background1"/>
                      <w:lang w:val="en-US"/>
                    </w:rPr>
                    <w:t xml:space="preserve"> </w:t>
                  </w:r>
                  <w:r>
                    <w:rPr>
                      <w:rFonts w:ascii="Beresta" w:hAnsi="Beresta"/>
                      <w:color w:val="FFFFFF" w:themeColor="background1"/>
                    </w:rPr>
                    <w:t>феврал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617069">
                    <w:rPr>
                      <w:rFonts w:ascii="Beresta" w:hAnsi="Beresta"/>
                      <w:color w:val="FFFFFF" w:themeColor="background1"/>
                    </w:rPr>
                    <w:t>5</w:t>
                  </w:r>
                  <w:bookmarkStart w:id="0" w:name="_GoBack"/>
                  <w:bookmarkEnd w:id="0"/>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1F105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F9715F" w:rsidRPr="00F9715F" w:rsidRDefault="00F9715F" w:rsidP="00F9715F">
      <w:pPr>
        <w:spacing w:after="0" w:line="240" w:lineRule="auto"/>
        <w:jc w:val="both"/>
        <w:rPr>
          <w:rFonts w:ascii="Times New Roman" w:hAnsi="Times New Roman" w:cs="Times New Roman"/>
          <w:sz w:val="16"/>
          <w:szCs w:val="16"/>
        </w:rPr>
      </w:pPr>
    </w:p>
    <w:p w:rsidR="00F9715F" w:rsidRPr="00F9715F" w:rsidRDefault="00F9715F" w:rsidP="00F9715F">
      <w:pPr>
        <w:spacing w:after="0" w:line="240" w:lineRule="auto"/>
        <w:ind w:left="-1276" w:firstLine="283"/>
        <w:jc w:val="center"/>
        <w:rPr>
          <w:rFonts w:ascii="Times New Roman" w:hAnsi="Times New Roman" w:cs="Times New Roman"/>
          <w:b/>
          <w:bCs/>
          <w:sz w:val="20"/>
          <w:szCs w:val="20"/>
        </w:rPr>
      </w:pPr>
      <w:r w:rsidRPr="00F9715F">
        <w:rPr>
          <w:rFonts w:ascii="Times New Roman" w:hAnsi="Times New Roman" w:cs="Times New Roman"/>
          <w:b/>
          <w:bCs/>
          <w:sz w:val="20"/>
          <w:szCs w:val="20"/>
        </w:rPr>
        <w:t>Российская Федерация</w:t>
      </w:r>
    </w:p>
    <w:p w:rsidR="00F9715F" w:rsidRPr="00F9715F" w:rsidRDefault="00F9715F" w:rsidP="00F9715F">
      <w:pPr>
        <w:spacing w:after="0" w:line="240" w:lineRule="auto"/>
        <w:ind w:left="-1276" w:firstLine="283"/>
        <w:jc w:val="center"/>
        <w:rPr>
          <w:rFonts w:ascii="Times New Roman" w:hAnsi="Times New Roman" w:cs="Times New Roman"/>
          <w:b/>
          <w:bCs/>
          <w:sz w:val="20"/>
          <w:szCs w:val="20"/>
        </w:rPr>
      </w:pPr>
      <w:r w:rsidRPr="00F9715F">
        <w:rPr>
          <w:rFonts w:ascii="Times New Roman" w:hAnsi="Times New Roman" w:cs="Times New Roman"/>
          <w:b/>
          <w:bCs/>
          <w:sz w:val="20"/>
          <w:szCs w:val="20"/>
        </w:rPr>
        <w:t>Новгородская область</w:t>
      </w:r>
    </w:p>
    <w:p w:rsidR="00F9715F" w:rsidRPr="00F9715F" w:rsidRDefault="00F9715F" w:rsidP="00F9715F">
      <w:pPr>
        <w:spacing w:after="0" w:line="240" w:lineRule="auto"/>
        <w:ind w:left="-1276" w:firstLine="283"/>
        <w:jc w:val="center"/>
        <w:rPr>
          <w:rFonts w:ascii="Times New Roman" w:hAnsi="Times New Roman" w:cs="Times New Roman"/>
          <w:b/>
          <w:sz w:val="20"/>
          <w:szCs w:val="20"/>
        </w:rPr>
      </w:pPr>
      <w:r w:rsidRPr="00F9715F">
        <w:rPr>
          <w:rFonts w:ascii="Times New Roman" w:hAnsi="Times New Roman" w:cs="Times New Roman"/>
          <w:b/>
          <w:sz w:val="20"/>
          <w:szCs w:val="20"/>
        </w:rPr>
        <w:t>АДМИНИСТРАЦИЯ ПОДДОРСКОГО МУНИЦИПАЛЬНОГО РАЙОНА</w:t>
      </w:r>
    </w:p>
    <w:p w:rsidR="00F9715F" w:rsidRPr="00F9715F" w:rsidRDefault="00F9715F" w:rsidP="00F9715F">
      <w:pPr>
        <w:spacing w:after="0" w:line="240" w:lineRule="auto"/>
        <w:ind w:left="-1276" w:firstLine="283"/>
        <w:jc w:val="center"/>
        <w:rPr>
          <w:rFonts w:ascii="Times New Roman" w:hAnsi="Times New Roman" w:cs="Times New Roman"/>
          <w:b/>
          <w:sz w:val="20"/>
          <w:szCs w:val="20"/>
        </w:rPr>
      </w:pPr>
      <w:r w:rsidRPr="00F9715F">
        <w:rPr>
          <w:rFonts w:ascii="Times New Roman" w:hAnsi="Times New Roman" w:cs="Times New Roman"/>
          <w:b/>
          <w:sz w:val="20"/>
          <w:szCs w:val="20"/>
        </w:rPr>
        <w:t>П О С Т А Н О В Л Е Н И Е</w:t>
      </w:r>
    </w:p>
    <w:p w:rsidR="00F9715F" w:rsidRPr="00F9715F" w:rsidRDefault="00F9715F" w:rsidP="00F9715F">
      <w:pPr>
        <w:spacing w:after="0" w:line="240" w:lineRule="auto"/>
        <w:ind w:left="-1276" w:firstLine="283"/>
        <w:jc w:val="center"/>
        <w:rPr>
          <w:rFonts w:ascii="Times New Roman" w:hAnsi="Times New Roman" w:cs="Times New Roman"/>
          <w:sz w:val="20"/>
          <w:szCs w:val="20"/>
        </w:rPr>
      </w:pPr>
      <w:r w:rsidRPr="00F9715F">
        <w:rPr>
          <w:rFonts w:ascii="Times New Roman" w:hAnsi="Times New Roman" w:cs="Times New Roman"/>
          <w:sz w:val="20"/>
          <w:szCs w:val="20"/>
        </w:rPr>
        <w:t>от 05.02.2025 № 49</w:t>
      </w:r>
    </w:p>
    <w:p w:rsidR="00F9715F" w:rsidRPr="00F9715F" w:rsidRDefault="00F9715F" w:rsidP="00F9715F">
      <w:pPr>
        <w:spacing w:after="0" w:line="240" w:lineRule="auto"/>
        <w:ind w:left="-1276" w:firstLine="283"/>
        <w:jc w:val="center"/>
        <w:rPr>
          <w:rFonts w:ascii="Times New Roman" w:hAnsi="Times New Roman" w:cs="Times New Roman"/>
          <w:sz w:val="20"/>
          <w:szCs w:val="20"/>
        </w:rPr>
      </w:pPr>
      <w:r w:rsidRPr="00F9715F">
        <w:rPr>
          <w:rFonts w:ascii="Times New Roman" w:hAnsi="Times New Roman" w:cs="Times New Roman"/>
          <w:sz w:val="20"/>
          <w:szCs w:val="20"/>
        </w:rPr>
        <w:t>с. Поддорье</w:t>
      </w:r>
    </w:p>
    <w:p w:rsidR="00F9715F" w:rsidRPr="00F9715F" w:rsidRDefault="00F9715F" w:rsidP="00F9715F">
      <w:pPr>
        <w:spacing w:after="0" w:line="240" w:lineRule="auto"/>
        <w:ind w:left="-1276" w:firstLine="283"/>
        <w:jc w:val="center"/>
        <w:rPr>
          <w:rFonts w:ascii="Times New Roman" w:hAnsi="Times New Roman" w:cs="Times New Roman"/>
          <w:b/>
          <w:sz w:val="20"/>
          <w:szCs w:val="20"/>
          <w:u w:val="single"/>
        </w:rPr>
      </w:pPr>
      <w:r w:rsidRPr="00F9715F">
        <w:rPr>
          <w:rFonts w:ascii="Times New Roman" w:hAnsi="Times New Roman" w:cs="Times New Roman"/>
          <w:b/>
          <w:sz w:val="20"/>
          <w:szCs w:val="20"/>
        </w:rPr>
        <w:t>Об утверждении перечня объектов, в отношении которых планируется заключение концессионных соглашений в 2025 году</w:t>
      </w:r>
    </w:p>
    <w:p w:rsidR="00F9715F" w:rsidRPr="00F9715F" w:rsidRDefault="00F9715F" w:rsidP="00F9715F">
      <w:pPr>
        <w:spacing w:after="0" w:line="240" w:lineRule="auto"/>
        <w:ind w:left="-1276" w:firstLine="283"/>
        <w:jc w:val="both"/>
        <w:rPr>
          <w:rFonts w:ascii="Times New Roman" w:hAnsi="Times New Roman" w:cs="Times New Roman"/>
          <w:b/>
          <w:sz w:val="20"/>
          <w:szCs w:val="20"/>
        </w:rPr>
      </w:pPr>
      <w:r w:rsidRPr="00F9715F">
        <w:rPr>
          <w:rFonts w:ascii="Times New Roman" w:hAnsi="Times New Roman" w:cs="Times New Roman"/>
          <w:sz w:val="20"/>
          <w:szCs w:val="20"/>
        </w:rPr>
        <w:t>В соответствии с частью 3 статьи 4 Федерального закона от 21 июля 2005 года № 115-ФЗ «О концессионных соглашениях»,</w:t>
      </w:r>
      <w:r w:rsidRPr="00F9715F">
        <w:rPr>
          <w:rFonts w:ascii="Times New Roman" w:hAnsi="Times New Roman" w:cs="Times New Roman"/>
          <w:color w:val="000000"/>
          <w:sz w:val="20"/>
          <w:szCs w:val="20"/>
        </w:rPr>
        <w:t xml:space="preserve"> Федеральным законом от 06 октября 2001 года № 131-ФЗ «Об общих принципах организации местного самоуправления в Российской Федерации», Уставом Поддорского муниципального района, </w:t>
      </w:r>
      <w:r w:rsidRPr="00F9715F">
        <w:rPr>
          <w:rFonts w:ascii="Times New Roman" w:hAnsi="Times New Roman" w:cs="Times New Roman"/>
          <w:sz w:val="20"/>
          <w:szCs w:val="20"/>
        </w:rPr>
        <w:t xml:space="preserve">Администрация Поддорского муниципального района </w:t>
      </w:r>
      <w:r w:rsidRPr="00F9715F">
        <w:rPr>
          <w:rFonts w:ascii="Times New Roman" w:hAnsi="Times New Roman" w:cs="Times New Roman"/>
          <w:b/>
          <w:sz w:val="20"/>
          <w:szCs w:val="20"/>
        </w:rPr>
        <w:t>ПОСТАНОВЛЯЕТ:</w:t>
      </w:r>
    </w:p>
    <w:p w:rsidR="00F9715F" w:rsidRPr="00F9715F" w:rsidRDefault="00F9715F" w:rsidP="00F9715F">
      <w:pPr>
        <w:spacing w:after="0" w:line="240" w:lineRule="auto"/>
        <w:ind w:left="-1276" w:firstLine="283"/>
        <w:jc w:val="both"/>
        <w:rPr>
          <w:rFonts w:ascii="Times New Roman" w:hAnsi="Times New Roman" w:cs="Times New Roman"/>
          <w:color w:val="000000"/>
          <w:sz w:val="20"/>
          <w:szCs w:val="20"/>
        </w:rPr>
      </w:pPr>
      <w:r w:rsidRPr="00F9715F">
        <w:rPr>
          <w:rFonts w:ascii="Times New Roman" w:hAnsi="Times New Roman" w:cs="Times New Roman"/>
          <w:sz w:val="20"/>
          <w:szCs w:val="20"/>
        </w:rPr>
        <w:t xml:space="preserve">1. Утвердить прилагаемый </w:t>
      </w:r>
      <w:r w:rsidRPr="00F9715F">
        <w:rPr>
          <w:rFonts w:ascii="Times New Roman" w:hAnsi="Times New Roman" w:cs="Times New Roman"/>
          <w:color w:val="000000"/>
          <w:sz w:val="20"/>
          <w:szCs w:val="20"/>
        </w:rPr>
        <w:t>Перечень объектов, в отношении которых планируется заключение концессионных соглашений в 2025 году.</w:t>
      </w:r>
    </w:p>
    <w:p w:rsidR="00F9715F" w:rsidRPr="00F9715F" w:rsidRDefault="00F9715F" w:rsidP="00F9715F">
      <w:pPr>
        <w:spacing w:after="0" w:line="240" w:lineRule="auto"/>
        <w:ind w:left="-1276" w:firstLine="283"/>
        <w:jc w:val="both"/>
        <w:rPr>
          <w:rFonts w:ascii="Times New Roman" w:hAnsi="Times New Roman" w:cs="Times New Roman"/>
          <w:sz w:val="20"/>
          <w:szCs w:val="20"/>
        </w:rPr>
      </w:pPr>
      <w:r w:rsidRPr="00F9715F">
        <w:rPr>
          <w:rFonts w:ascii="Times New Roman" w:hAnsi="Times New Roman" w:cs="Times New Roman"/>
          <w:sz w:val="20"/>
          <w:szCs w:val="20"/>
        </w:rPr>
        <w:t>2. Считать утратившим силу постановление Администрации Поддорского муниципального района от 19.03.2024 № 94.</w:t>
      </w:r>
    </w:p>
    <w:p w:rsidR="00F9715F" w:rsidRPr="00F9715F" w:rsidRDefault="00F9715F" w:rsidP="00F9715F">
      <w:pPr>
        <w:spacing w:after="0" w:line="240" w:lineRule="auto"/>
        <w:ind w:left="-1276" w:firstLine="283"/>
        <w:jc w:val="both"/>
        <w:rPr>
          <w:rFonts w:ascii="Times New Roman" w:hAnsi="Times New Roman" w:cs="Times New Roman"/>
          <w:sz w:val="20"/>
          <w:szCs w:val="20"/>
        </w:rPr>
      </w:pPr>
      <w:r w:rsidRPr="00F9715F">
        <w:rPr>
          <w:rFonts w:ascii="Times New Roman" w:hAnsi="Times New Roman" w:cs="Times New Roman"/>
          <w:sz w:val="20"/>
          <w:szCs w:val="20"/>
        </w:rPr>
        <w:t>3. Опубликовать постановление в газете «Вестник Поддорского муниципального района»</w:t>
      </w:r>
      <w:r w:rsidRPr="00F9715F">
        <w:rPr>
          <w:rFonts w:ascii="Times New Roman" w:eastAsia="Calibri" w:hAnsi="Times New Roman" w:cs="Times New Roman"/>
          <w:sz w:val="20"/>
          <w:szCs w:val="20"/>
        </w:rPr>
        <w:t xml:space="preserve"> и разместить на официальном сайте Администрации Поддорского муниципального района в информационно - телекоммуникационной сети «Интернет»</w:t>
      </w:r>
      <w:r w:rsidRPr="00F9715F">
        <w:rPr>
          <w:rFonts w:ascii="Times New Roman" w:hAnsi="Times New Roman" w:cs="Times New Roman"/>
          <w:sz w:val="20"/>
          <w:szCs w:val="20"/>
        </w:rPr>
        <w:t>,</w:t>
      </w:r>
      <w:r w:rsidRPr="00F9715F">
        <w:rPr>
          <w:rFonts w:ascii="Times New Roman" w:hAnsi="Times New Roman" w:cs="Times New Roman"/>
          <w:color w:val="000000"/>
          <w:sz w:val="20"/>
          <w:szCs w:val="20"/>
        </w:rPr>
        <w:t xml:space="preserve"> на сайте http://www.torgi.gov.ru</w:t>
      </w:r>
      <w:r w:rsidRPr="00F9715F">
        <w:rPr>
          <w:rFonts w:ascii="Times New Roman" w:hAnsi="Times New Roman" w:cs="Times New Roman"/>
          <w:sz w:val="20"/>
          <w:szCs w:val="20"/>
        </w:rPr>
        <w:t>.</w:t>
      </w:r>
    </w:p>
    <w:p w:rsidR="00F9715F" w:rsidRPr="00F9715F" w:rsidRDefault="00F9715F" w:rsidP="00F9715F">
      <w:pPr>
        <w:spacing w:after="0" w:line="240" w:lineRule="auto"/>
        <w:ind w:left="-1276" w:firstLine="283"/>
        <w:jc w:val="both"/>
        <w:rPr>
          <w:rFonts w:ascii="Times New Roman" w:hAnsi="Times New Roman" w:cs="Times New Roman"/>
          <w:b/>
          <w:sz w:val="20"/>
          <w:szCs w:val="20"/>
        </w:rPr>
      </w:pPr>
    </w:p>
    <w:p w:rsidR="00F9715F" w:rsidRPr="00F9715F" w:rsidRDefault="00F9715F" w:rsidP="00F9715F">
      <w:pPr>
        <w:spacing w:after="0" w:line="240" w:lineRule="auto"/>
        <w:ind w:left="-1276" w:firstLine="283"/>
        <w:jc w:val="both"/>
        <w:rPr>
          <w:rFonts w:ascii="Times New Roman" w:hAnsi="Times New Roman" w:cs="Times New Roman"/>
          <w:sz w:val="20"/>
          <w:szCs w:val="20"/>
        </w:rPr>
      </w:pPr>
      <w:r w:rsidRPr="00F9715F">
        <w:rPr>
          <w:rFonts w:ascii="Times New Roman" w:hAnsi="Times New Roman" w:cs="Times New Roman"/>
          <w:b/>
          <w:sz w:val="20"/>
          <w:szCs w:val="20"/>
        </w:rPr>
        <w:t xml:space="preserve">Глава </w:t>
      </w:r>
      <w:r w:rsidRPr="00F9715F">
        <w:rPr>
          <w:rFonts w:ascii="Times New Roman" w:hAnsi="Times New Roman" w:cs="Times New Roman"/>
          <w:b/>
          <w:bCs/>
          <w:sz w:val="20"/>
          <w:szCs w:val="20"/>
        </w:rPr>
        <w:t xml:space="preserve">муниципального района              </w:t>
      </w:r>
      <w:r>
        <w:rPr>
          <w:rFonts w:ascii="Times New Roman" w:hAnsi="Times New Roman" w:cs="Times New Roman"/>
          <w:b/>
          <w:bCs/>
          <w:sz w:val="20"/>
          <w:szCs w:val="20"/>
        </w:rPr>
        <w:t xml:space="preserve">                                                                </w:t>
      </w:r>
      <w:r w:rsidRPr="00F9715F">
        <w:rPr>
          <w:rFonts w:ascii="Times New Roman" w:hAnsi="Times New Roman" w:cs="Times New Roman"/>
          <w:b/>
          <w:bCs/>
          <w:sz w:val="20"/>
          <w:szCs w:val="20"/>
        </w:rPr>
        <w:t xml:space="preserve">                                               Е.В. Панина</w:t>
      </w:r>
    </w:p>
    <w:p w:rsidR="00F9715F" w:rsidRPr="00F9715F" w:rsidRDefault="00F9715F" w:rsidP="00F9715F">
      <w:pPr>
        <w:spacing w:after="0" w:line="240" w:lineRule="auto"/>
        <w:ind w:left="-1276" w:firstLine="283"/>
        <w:jc w:val="both"/>
        <w:rPr>
          <w:rFonts w:ascii="Times New Roman" w:hAnsi="Times New Roman" w:cs="Times New Roman"/>
          <w:sz w:val="20"/>
          <w:szCs w:val="20"/>
        </w:rPr>
      </w:pPr>
    </w:p>
    <w:p w:rsidR="00F9715F" w:rsidRPr="00F9715F" w:rsidRDefault="00F9715F" w:rsidP="00F9715F">
      <w:pPr>
        <w:spacing w:after="0" w:line="240" w:lineRule="auto"/>
        <w:ind w:left="-1276" w:firstLine="283"/>
        <w:jc w:val="right"/>
        <w:rPr>
          <w:rFonts w:ascii="Times New Roman" w:hAnsi="Times New Roman" w:cs="Times New Roman"/>
          <w:sz w:val="20"/>
          <w:szCs w:val="20"/>
        </w:rPr>
      </w:pPr>
      <w:r w:rsidRPr="00F9715F">
        <w:rPr>
          <w:rFonts w:ascii="Times New Roman" w:hAnsi="Times New Roman" w:cs="Times New Roman"/>
          <w:sz w:val="20"/>
          <w:szCs w:val="20"/>
        </w:rPr>
        <w:t>УТВЕРЖДЕН</w:t>
      </w:r>
    </w:p>
    <w:p w:rsidR="00F9715F" w:rsidRPr="00F9715F" w:rsidRDefault="00F9715F" w:rsidP="00F9715F">
      <w:pPr>
        <w:spacing w:after="0" w:line="240" w:lineRule="auto"/>
        <w:ind w:left="-1276" w:firstLine="283"/>
        <w:jc w:val="right"/>
        <w:rPr>
          <w:rFonts w:ascii="Times New Roman" w:hAnsi="Times New Roman" w:cs="Times New Roman"/>
          <w:sz w:val="20"/>
          <w:szCs w:val="20"/>
        </w:rPr>
      </w:pPr>
      <w:r w:rsidRPr="00F9715F">
        <w:rPr>
          <w:rFonts w:ascii="Times New Roman" w:hAnsi="Times New Roman" w:cs="Times New Roman"/>
          <w:sz w:val="20"/>
          <w:szCs w:val="20"/>
        </w:rPr>
        <w:t>постановлением Администрации</w:t>
      </w:r>
    </w:p>
    <w:p w:rsidR="00F9715F" w:rsidRPr="00F9715F" w:rsidRDefault="00F9715F" w:rsidP="00F9715F">
      <w:pPr>
        <w:spacing w:after="0" w:line="240" w:lineRule="auto"/>
        <w:ind w:left="-1276" w:firstLine="283"/>
        <w:jc w:val="right"/>
        <w:rPr>
          <w:rFonts w:ascii="Times New Roman" w:hAnsi="Times New Roman" w:cs="Times New Roman"/>
          <w:sz w:val="20"/>
          <w:szCs w:val="20"/>
        </w:rPr>
      </w:pPr>
      <w:r w:rsidRPr="00F9715F">
        <w:rPr>
          <w:rFonts w:ascii="Times New Roman" w:hAnsi="Times New Roman" w:cs="Times New Roman"/>
          <w:sz w:val="20"/>
          <w:szCs w:val="20"/>
        </w:rPr>
        <w:t>Поддорского муниципального района</w:t>
      </w:r>
    </w:p>
    <w:p w:rsidR="00F9715F" w:rsidRPr="00F9715F" w:rsidRDefault="00F9715F" w:rsidP="00F9715F">
      <w:pPr>
        <w:spacing w:after="0" w:line="240" w:lineRule="auto"/>
        <w:ind w:left="-1276" w:firstLine="283"/>
        <w:jc w:val="right"/>
        <w:rPr>
          <w:rFonts w:ascii="Times New Roman" w:hAnsi="Times New Roman" w:cs="Times New Roman"/>
          <w:sz w:val="20"/>
          <w:szCs w:val="20"/>
        </w:rPr>
      </w:pPr>
      <w:r w:rsidRPr="00F9715F">
        <w:rPr>
          <w:rFonts w:ascii="Times New Roman" w:hAnsi="Times New Roman" w:cs="Times New Roman"/>
          <w:sz w:val="20"/>
          <w:szCs w:val="20"/>
        </w:rPr>
        <w:t>от 05.02.2025 № 49</w:t>
      </w:r>
    </w:p>
    <w:p w:rsidR="00F9715F" w:rsidRPr="00F9715F" w:rsidRDefault="00F9715F" w:rsidP="00F9715F">
      <w:pPr>
        <w:spacing w:after="0" w:line="240" w:lineRule="auto"/>
        <w:ind w:left="-1276" w:firstLine="283"/>
        <w:jc w:val="center"/>
        <w:rPr>
          <w:rFonts w:ascii="Times New Roman" w:hAnsi="Times New Roman" w:cs="Times New Roman"/>
          <w:b/>
          <w:sz w:val="20"/>
          <w:szCs w:val="20"/>
        </w:rPr>
      </w:pPr>
      <w:r w:rsidRPr="00F9715F">
        <w:rPr>
          <w:rFonts w:ascii="Times New Roman" w:hAnsi="Times New Roman" w:cs="Times New Roman"/>
          <w:b/>
          <w:sz w:val="20"/>
          <w:szCs w:val="20"/>
        </w:rPr>
        <w:t>Перечень</w:t>
      </w:r>
      <w:r>
        <w:rPr>
          <w:rFonts w:ascii="Times New Roman" w:hAnsi="Times New Roman" w:cs="Times New Roman"/>
          <w:b/>
          <w:sz w:val="20"/>
          <w:szCs w:val="20"/>
        </w:rPr>
        <w:t xml:space="preserve"> </w:t>
      </w:r>
      <w:r w:rsidRPr="00F9715F">
        <w:rPr>
          <w:rFonts w:ascii="Times New Roman" w:hAnsi="Times New Roman" w:cs="Times New Roman"/>
          <w:b/>
          <w:sz w:val="20"/>
          <w:szCs w:val="20"/>
        </w:rPr>
        <w:t>объектов в отношении, которых планируется заключение концессионных соглашений в 2025 году</w:t>
      </w:r>
    </w:p>
    <w:p w:rsidR="00F9715F" w:rsidRPr="00F9715F" w:rsidRDefault="00F9715F" w:rsidP="00F9715F">
      <w:pPr>
        <w:spacing w:after="0" w:line="240" w:lineRule="auto"/>
        <w:ind w:left="-1276" w:firstLine="283"/>
        <w:jc w:val="both"/>
        <w:rPr>
          <w:rFonts w:ascii="Times New Roman" w:hAnsi="Times New Roman" w:cs="Times New Roman"/>
          <w:sz w:val="20"/>
          <w:szCs w:val="20"/>
        </w:rPr>
      </w:pP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118"/>
        <w:gridCol w:w="3123"/>
        <w:gridCol w:w="3544"/>
      </w:tblGrid>
      <w:tr w:rsidR="00F9715F" w:rsidRPr="00F9715F" w:rsidTr="00F9715F">
        <w:trPr>
          <w:trHeight w:val="20"/>
        </w:trPr>
        <w:tc>
          <w:tcPr>
            <w:tcW w:w="705" w:type="dxa"/>
            <w:vAlign w:val="center"/>
          </w:tcPr>
          <w:p w:rsidR="00F9715F" w:rsidRPr="00F9715F" w:rsidRDefault="00F9715F" w:rsidP="00F9715F">
            <w:pPr>
              <w:spacing w:after="0" w:line="240" w:lineRule="auto"/>
              <w:jc w:val="center"/>
              <w:rPr>
                <w:rFonts w:ascii="Times New Roman" w:hAnsi="Times New Roman" w:cs="Times New Roman"/>
                <w:b/>
                <w:sz w:val="16"/>
                <w:szCs w:val="16"/>
              </w:rPr>
            </w:pPr>
            <w:r w:rsidRPr="00F9715F">
              <w:rPr>
                <w:rFonts w:ascii="Times New Roman" w:hAnsi="Times New Roman" w:cs="Times New Roman"/>
                <w:b/>
                <w:sz w:val="16"/>
                <w:szCs w:val="16"/>
              </w:rPr>
              <w:t>№ п/п</w:t>
            </w:r>
          </w:p>
        </w:tc>
        <w:tc>
          <w:tcPr>
            <w:tcW w:w="3118" w:type="dxa"/>
            <w:vAlign w:val="center"/>
          </w:tcPr>
          <w:p w:rsidR="00F9715F" w:rsidRPr="00F9715F" w:rsidRDefault="00F9715F" w:rsidP="00F9715F">
            <w:pPr>
              <w:spacing w:after="0" w:line="240" w:lineRule="auto"/>
              <w:jc w:val="center"/>
              <w:rPr>
                <w:rFonts w:ascii="Times New Roman" w:hAnsi="Times New Roman" w:cs="Times New Roman"/>
                <w:b/>
                <w:color w:val="000000"/>
                <w:sz w:val="16"/>
                <w:szCs w:val="16"/>
              </w:rPr>
            </w:pPr>
            <w:r w:rsidRPr="00F9715F">
              <w:rPr>
                <w:rFonts w:ascii="Times New Roman" w:hAnsi="Times New Roman" w:cs="Times New Roman"/>
                <w:b/>
                <w:color w:val="000000"/>
                <w:sz w:val="16"/>
                <w:szCs w:val="16"/>
              </w:rPr>
              <w:t>Наименование объекта</w:t>
            </w:r>
          </w:p>
        </w:tc>
        <w:tc>
          <w:tcPr>
            <w:tcW w:w="3123" w:type="dxa"/>
            <w:vAlign w:val="center"/>
          </w:tcPr>
          <w:p w:rsidR="00F9715F" w:rsidRPr="00F9715F" w:rsidRDefault="00F9715F" w:rsidP="00F9715F">
            <w:pPr>
              <w:spacing w:after="0" w:line="240" w:lineRule="auto"/>
              <w:jc w:val="center"/>
              <w:rPr>
                <w:rFonts w:ascii="Times New Roman" w:hAnsi="Times New Roman" w:cs="Times New Roman"/>
                <w:b/>
                <w:color w:val="000000"/>
                <w:sz w:val="16"/>
                <w:szCs w:val="16"/>
              </w:rPr>
            </w:pPr>
            <w:r w:rsidRPr="00F9715F">
              <w:rPr>
                <w:rFonts w:ascii="Times New Roman" w:hAnsi="Times New Roman" w:cs="Times New Roman"/>
                <w:b/>
                <w:color w:val="000000"/>
                <w:sz w:val="16"/>
                <w:szCs w:val="16"/>
              </w:rPr>
              <w:t>Технические характеристики</w:t>
            </w:r>
          </w:p>
        </w:tc>
        <w:tc>
          <w:tcPr>
            <w:tcW w:w="3544" w:type="dxa"/>
            <w:vAlign w:val="center"/>
          </w:tcPr>
          <w:p w:rsidR="00F9715F" w:rsidRPr="00F9715F" w:rsidRDefault="00F9715F" w:rsidP="00F9715F">
            <w:pPr>
              <w:spacing w:after="0" w:line="240" w:lineRule="auto"/>
              <w:jc w:val="center"/>
              <w:rPr>
                <w:rFonts w:ascii="Times New Roman" w:hAnsi="Times New Roman" w:cs="Times New Roman"/>
                <w:b/>
                <w:color w:val="000000"/>
                <w:sz w:val="16"/>
                <w:szCs w:val="16"/>
              </w:rPr>
            </w:pPr>
            <w:r w:rsidRPr="00F9715F">
              <w:rPr>
                <w:rFonts w:ascii="Times New Roman" w:hAnsi="Times New Roman" w:cs="Times New Roman"/>
                <w:b/>
                <w:color w:val="000000"/>
                <w:sz w:val="16"/>
                <w:szCs w:val="16"/>
              </w:rPr>
              <w:t>Фактическое местонахождения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Насосная станция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фундамент бутовый, стены кирпичный, кровля шиферная</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с.Поддорье ул.Полевая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2104</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100м, стальные трубы,насос-1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д.Зимник</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2085</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126м, стальные трубы, насос 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д.Заозерье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309-76</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120м, стальные трубы, фундамент бетонный, стены кирпичные, кровля шиферная, насос 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с.Белебелка</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здание артскважины №309-76</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8,8</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с.Белебелка</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Артскважина 1812 с</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133м, стальные трубы, фундамент бутовый, стены кирпичные, кроля железобетонная,насос-1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д.Бураково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здание артезианской скважины №1812</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9,5</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д.Бураково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Артскважина 2385</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68м, трубы мателлические,насом-1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д.Филистово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Артскважина 22-73</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72м, трубы металлические,насос-1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д.Нивки</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Артскважина 23-18</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66м, трубы металлические,насос-1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д.Лисичкино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№2383</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75м, трубы металлические,насос-1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д.Тугино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Артскважина 2091</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120м, труба металлическая,насос-1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д.Минцево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1466</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180м, труба металлическая,насос-1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с.Масловское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Павильон над артскважиной</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фундамент бутовый, стены кирпичные, крыша шиферная</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с.Масловское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61-74 с павильоном</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155м, труба стальная, фундамент бетонный,.стены кирпичные,.кровля шиферная,насос-1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д.Перегино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864</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137м, труба металлическая, деревянный сруб деревянный,насос-1шт.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д.Селеево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Артскважина №1480</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143м, труба металлическая,насос-1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д.Селеево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Н-10-80 с павильоном</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180м, труба металлическая, фундамент бетонный, стены кирпичные, кровля шиферная,насос-1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ул.Кооперативная,12</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1787</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140м, труба металлическая, фундамент бутовый, стены кирпичные, кровля рубероид,насос-1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ул. Мелиораторов</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Здание артезианской скважины №1787,</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14,9</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ул. Мелиораторо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12-67  с павильоном</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151м, труба металлическая ,фундамент бутовый, стены кирпичные, кровля шиферная,насос-1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ул.Лесная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Здание артезианская скважина № Н-14-85</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178м, труба стальная, фундамент бетонный, стены кирпичные, кровля шиферная,насос-1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пер.Труда</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Н-14-85</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9,4</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пер.Труда</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Артезианская скважина № 1-70 с павильоном</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глубина 60м, труба стальная, фундамент бетонный, стены кирпичные, кровля шифернаянасос-1 шт.</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ул.Юбиленая, 10</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д.Зимник</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д.Минцево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д.Филистово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д.Нивки</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д.Лисичкино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д.Тугино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металлическая,высота12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д.Селеево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 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д.Селеево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 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д.Перегино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Водонапорная башня</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металлическая,высота 14,8 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с.Масловское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Иловые площадки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площадь 195,4 кв.м</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с. Поддорье, ул. Полевая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7738</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2198</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Мелиорация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379</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 ул.Юбилейная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277</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с.Белебелка</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2044</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д.Селеево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2137</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д.Селеево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1392</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д.Заозерье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790</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д.Зимник</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2543</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д.Перегино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577</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д.Минцево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1632</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д.Бураково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3821</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с.Масловское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758</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д.Филистово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364</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д.Андроново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973</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д.Тугино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1523</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д.Нивки</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1090</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д.Лисичкино</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Канализационные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1244</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р-он, с.Поддорье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Канализационные сети</w:t>
            </w:r>
          </w:p>
        </w:tc>
        <w:tc>
          <w:tcPr>
            <w:tcW w:w="3123"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330</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 xml:space="preserve">Новгородская обл., Поддорский р-он, </w:t>
            </w:r>
            <w:r w:rsidRPr="00F9715F">
              <w:rPr>
                <w:rFonts w:ascii="Times New Roman" w:hAnsi="Times New Roman" w:cs="Times New Roman"/>
                <w:color w:val="000000"/>
                <w:sz w:val="16"/>
                <w:szCs w:val="16"/>
              </w:rPr>
              <w:lastRenderedPageBreak/>
              <w:t>с.Поддорье</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 (800м.)</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sz w:val="16"/>
                <w:szCs w:val="16"/>
              </w:rPr>
              <w:t>0,8</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 Поддорье, ул. 1 Мая, ул. Лесная</w:t>
            </w:r>
          </w:p>
          <w:p w:rsidR="00F9715F" w:rsidRPr="00F9715F" w:rsidRDefault="00F9715F" w:rsidP="00F9715F">
            <w:pPr>
              <w:spacing w:after="0" w:line="240" w:lineRule="auto"/>
              <w:rPr>
                <w:rFonts w:ascii="Times New Roman" w:hAnsi="Times New Roman" w:cs="Times New Roman"/>
                <w:sz w:val="16"/>
                <w:szCs w:val="16"/>
              </w:rPr>
            </w:pP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sz w:val="16"/>
                <w:szCs w:val="16"/>
              </w:rPr>
              <w:t>0,2</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 Поддорье, ул. Зеленая</w:t>
            </w:r>
          </w:p>
          <w:p w:rsidR="00F9715F" w:rsidRPr="00F9715F" w:rsidRDefault="00F9715F" w:rsidP="00F9715F">
            <w:pPr>
              <w:spacing w:after="0" w:line="240" w:lineRule="auto"/>
              <w:rPr>
                <w:rFonts w:ascii="Times New Roman" w:hAnsi="Times New Roman" w:cs="Times New Roman"/>
                <w:sz w:val="16"/>
                <w:szCs w:val="16"/>
              </w:rPr>
            </w:pP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 (636м.)</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color w:val="000000"/>
                <w:sz w:val="16"/>
                <w:szCs w:val="16"/>
              </w:rPr>
              <w:t>0,636</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 Поддорье, ул. Советская</w:t>
            </w:r>
          </w:p>
          <w:p w:rsidR="00F9715F" w:rsidRPr="00F9715F" w:rsidRDefault="00F9715F" w:rsidP="00F9715F">
            <w:pPr>
              <w:spacing w:after="0" w:line="240" w:lineRule="auto"/>
              <w:rPr>
                <w:rFonts w:ascii="Times New Roman" w:hAnsi="Times New Roman" w:cs="Times New Roman"/>
                <w:sz w:val="16"/>
                <w:szCs w:val="16"/>
              </w:rPr>
            </w:pP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Водопровод</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sz w:val="16"/>
                <w:szCs w:val="16"/>
              </w:rPr>
              <w:t>0,1</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 Поддорье, ул. Октябрьская д.4</w:t>
            </w:r>
          </w:p>
          <w:p w:rsidR="00F9715F" w:rsidRPr="00F9715F" w:rsidRDefault="00F9715F" w:rsidP="00F9715F">
            <w:pPr>
              <w:spacing w:after="0" w:line="240" w:lineRule="auto"/>
              <w:rPr>
                <w:rFonts w:ascii="Times New Roman" w:hAnsi="Times New Roman" w:cs="Times New Roman"/>
                <w:color w:val="000000"/>
                <w:sz w:val="16"/>
                <w:szCs w:val="16"/>
              </w:rPr>
            </w:pP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Здание Бани</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color w:val="000000"/>
                <w:sz w:val="16"/>
                <w:szCs w:val="16"/>
              </w:rPr>
              <w:t>586,2</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 Поддорье, ул. 1 Мая, д.2</w:t>
            </w:r>
          </w:p>
          <w:p w:rsidR="00F9715F" w:rsidRPr="00F9715F" w:rsidRDefault="00F9715F" w:rsidP="00F9715F">
            <w:pPr>
              <w:spacing w:after="0" w:line="240" w:lineRule="auto"/>
              <w:rPr>
                <w:rFonts w:ascii="Times New Roman" w:hAnsi="Times New Roman" w:cs="Times New Roman"/>
                <w:sz w:val="16"/>
                <w:szCs w:val="16"/>
              </w:rPr>
            </w:pP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Здание канализации</w:t>
            </w:r>
            <w:r>
              <w:rPr>
                <w:rFonts w:ascii="Times New Roman" w:hAnsi="Times New Roman" w:cs="Times New Roman"/>
                <w:color w:val="000000"/>
                <w:sz w:val="16"/>
                <w:szCs w:val="16"/>
              </w:rPr>
              <w:t xml:space="preserve"> </w:t>
            </w:r>
            <w:r w:rsidRPr="00F9715F">
              <w:rPr>
                <w:rFonts w:ascii="Times New Roman" w:hAnsi="Times New Roman" w:cs="Times New Roman"/>
                <w:color w:val="000000"/>
                <w:sz w:val="16"/>
                <w:szCs w:val="16"/>
              </w:rPr>
              <w:t>Аэротенки</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color w:val="000000"/>
                <w:sz w:val="16"/>
                <w:szCs w:val="16"/>
              </w:rPr>
              <w:t>фундамент блочный, стены кирпичные, кровля шиферная</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 Поддорский район, с.Поддорье ул.Полевая</w:t>
            </w:r>
          </w:p>
        </w:tc>
      </w:tr>
      <w:tr w:rsidR="00F9715F" w:rsidRPr="00F9715F" w:rsidTr="00F9715F">
        <w:trPr>
          <w:trHeight w:val="20"/>
        </w:trPr>
        <w:tc>
          <w:tcPr>
            <w:tcW w:w="705" w:type="dxa"/>
            <w:vAlign w:val="center"/>
          </w:tcPr>
          <w:p w:rsidR="00F9715F" w:rsidRPr="00F9715F" w:rsidRDefault="00F9715F" w:rsidP="00F9715F">
            <w:pPr>
              <w:spacing w:after="0" w:line="240" w:lineRule="auto"/>
              <w:rPr>
                <w:rFonts w:ascii="Times New Roman" w:hAnsi="Times New Roman" w:cs="Times New Roman"/>
                <w:sz w:val="16"/>
                <w:szCs w:val="16"/>
              </w:rPr>
            </w:pPr>
          </w:p>
        </w:tc>
        <w:tc>
          <w:tcPr>
            <w:tcW w:w="3118"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Гараж</w:t>
            </w:r>
          </w:p>
        </w:tc>
        <w:tc>
          <w:tcPr>
            <w:tcW w:w="3123" w:type="dxa"/>
            <w:vAlign w:val="center"/>
          </w:tcPr>
          <w:p w:rsidR="00F9715F" w:rsidRPr="00F9715F" w:rsidRDefault="00F9715F" w:rsidP="00F9715F">
            <w:pPr>
              <w:spacing w:after="0" w:line="240" w:lineRule="auto"/>
              <w:rPr>
                <w:rFonts w:ascii="Times New Roman" w:hAnsi="Times New Roman" w:cs="Times New Roman"/>
                <w:sz w:val="16"/>
                <w:szCs w:val="16"/>
              </w:rPr>
            </w:pPr>
            <w:r w:rsidRPr="00F9715F">
              <w:rPr>
                <w:rFonts w:ascii="Times New Roman" w:hAnsi="Times New Roman" w:cs="Times New Roman"/>
                <w:color w:val="000000"/>
                <w:sz w:val="16"/>
                <w:szCs w:val="16"/>
              </w:rPr>
              <w:t>44,3</w:t>
            </w:r>
          </w:p>
        </w:tc>
        <w:tc>
          <w:tcPr>
            <w:tcW w:w="3544" w:type="dxa"/>
            <w:vAlign w:val="center"/>
          </w:tcPr>
          <w:p w:rsidR="00F9715F" w:rsidRPr="00F9715F" w:rsidRDefault="00F9715F" w:rsidP="00F9715F">
            <w:pPr>
              <w:spacing w:after="0" w:line="240" w:lineRule="auto"/>
              <w:rPr>
                <w:rFonts w:ascii="Times New Roman" w:hAnsi="Times New Roman" w:cs="Times New Roman"/>
                <w:color w:val="000000"/>
                <w:sz w:val="16"/>
                <w:szCs w:val="16"/>
              </w:rPr>
            </w:pPr>
            <w:r w:rsidRPr="00F9715F">
              <w:rPr>
                <w:rFonts w:ascii="Times New Roman" w:hAnsi="Times New Roman" w:cs="Times New Roman"/>
                <w:color w:val="000000"/>
                <w:sz w:val="16"/>
                <w:szCs w:val="16"/>
              </w:rPr>
              <w:t>Новгородская обл.,Поддорский район, с. Поддорье, ул. Октябрьская, д.30</w:t>
            </w:r>
          </w:p>
          <w:p w:rsidR="00F9715F" w:rsidRPr="00F9715F" w:rsidRDefault="00F9715F" w:rsidP="00F9715F">
            <w:pPr>
              <w:spacing w:after="0" w:line="240" w:lineRule="auto"/>
              <w:rPr>
                <w:rFonts w:ascii="Times New Roman" w:hAnsi="Times New Roman" w:cs="Times New Roman"/>
                <w:sz w:val="16"/>
                <w:szCs w:val="16"/>
              </w:rPr>
            </w:pPr>
          </w:p>
        </w:tc>
      </w:tr>
    </w:tbl>
    <w:p w:rsidR="00F9715F" w:rsidRPr="00F9715F" w:rsidRDefault="00F9715F" w:rsidP="00F9715F">
      <w:pPr>
        <w:spacing w:after="0" w:line="240" w:lineRule="auto"/>
        <w:jc w:val="both"/>
        <w:rPr>
          <w:rFonts w:ascii="Times New Roman" w:eastAsia="Times New Roman" w:hAnsi="Times New Roman" w:cs="Times New Roman"/>
          <w:sz w:val="16"/>
          <w:szCs w:val="16"/>
          <w:lang w:eastAsia="ru-RU"/>
        </w:rPr>
      </w:pPr>
    </w:p>
    <w:p w:rsidR="00F9715F" w:rsidRPr="00F9715F" w:rsidRDefault="00F9715F" w:rsidP="00F9715F">
      <w:pPr>
        <w:spacing w:after="0" w:line="240" w:lineRule="auto"/>
        <w:ind w:left="-1276" w:firstLine="283"/>
        <w:jc w:val="center"/>
        <w:rPr>
          <w:rFonts w:ascii="Times New Roman" w:eastAsia="Times New Roman" w:hAnsi="Times New Roman" w:cs="Times New Roman"/>
          <w:b/>
          <w:bCs/>
          <w:sz w:val="20"/>
          <w:szCs w:val="20"/>
          <w:lang w:eastAsia="ru-RU"/>
        </w:rPr>
      </w:pPr>
      <w:r w:rsidRPr="00F9715F">
        <w:rPr>
          <w:rFonts w:ascii="Times New Roman" w:eastAsia="Times New Roman" w:hAnsi="Times New Roman" w:cs="Times New Roman"/>
          <w:b/>
          <w:bCs/>
          <w:sz w:val="20"/>
          <w:szCs w:val="20"/>
          <w:lang w:eastAsia="ru-RU"/>
        </w:rPr>
        <w:t>Российская Федерация</w:t>
      </w:r>
    </w:p>
    <w:p w:rsidR="00F9715F" w:rsidRPr="00F9715F" w:rsidRDefault="00F9715F" w:rsidP="00F9715F">
      <w:pPr>
        <w:spacing w:after="0" w:line="240" w:lineRule="auto"/>
        <w:ind w:left="-1276" w:firstLine="283"/>
        <w:jc w:val="center"/>
        <w:rPr>
          <w:rFonts w:ascii="Times New Roman" w:eastAsia="Times New Roman" w:hAnsi="Times New Roman" w:cs="Times New Roman"/>
          <w:b/>
          <w:bCs/>
          <w:sz w:val="20"/>
          <w:szCs w:val="20"/>
          <w:lang w:eastAsia="ru-RU"/>
        </w:rPr>
      </w:pPr>
      <w:r w:rsidRPr="00F9715F">
        <w:rPr>
          <w:rFonts w:ascii="Times New Roman" w:eastAsia="Times New Roman" w:hAnsi="Times New Roman" w:cs="Times New Roman"/>
          <w:b/>
          <w:bCs/>
          <w:sz w:val="20"/>
          <w:szCs w:val="20"/>
          <w:lang w:eastAsia="ru-RU"/>
        </w:rPr>
        <w:t>Новгородская область</w:t>
      </w:r>
    </w:p>
    <w:p w:rsidR="00F9715F" w:rsidRPr="00F9715F" w:rsidRDefault="00F9715F" w:rsidP="00F9715F">
      <w:pPr>
        <w:spacing w:after="0" w:line="240" w:lineRule="auto"/>
        <w:ind w:left="-1276" w:firstLine="283"/>
        <w:jc w:val="center"/>
        <w:rPr>
          <w:rFonts w:ascii="Times New Roman" w:eastAsia="Times New Roman" w:hAnsi="Times New Roman" w:cs="Times New Roman"/>
          <w:b/>
          <w:bCs/>
          <w:sz w:val="20"/>
          <w:szCs w:val="20"/>
          <w:lang w:eastAsia="ru-RU"/>
        </w:rPr>
      </w:pPr>
      <w:r w:rsidRPr="00F9715F">
        <w:rPr>
          <w:rFonts w:ascii="Times New Roman" w:eastAsia="Times New Roman" w:hAnsi="Times New Roman" w:cs="Times New Roman"/>
          <w:b/>
          <w:bCs/>
          <w:sz w:val="20"/>
          <w:szCs w:val="20"/>
          <w:lang w:eastAsia="ru-RU"/>
        </w:rPr>
        <w:t>АДМИНИСТРАЦИЯ ПОДДОРСКОГО МУНИЦИПАЛЬНОГО РАЙОНА</w:t>
      </w:r>
    </w:p>
    <w:p w:rsidR="00F9715F" w:rsidRPr="00F9715F" w:rsidRDefault="00F9715F" w:rsidP="00F9715F">
      <w:pPr>
        <w:spacing w:after="0" w:line="240" w:lineRule="auto"/>
        <w:ind w:left="-1276" w:firstLine="283"/>
        <w:jc w:val="center"/>
        <w:rPr>
          <w:rFonts w:ascii="Times New Roman" w:eastAsia="Times New Roman" w:hAnsi="Times New Roman" w:cs="Times New Roman"/>
          <w:b/>
          <w:sz w:val="20"/>
          <w:szCs w:val="20"/>
          <w:lang w:eastAsia="ru-RU"/>
        </w:rPr>
      </w:pPr>
      <w:r w:rsidRPr="00F9715F">
        <w:rPr>
          <w:rFonts w:ascii="Times New Roman" w:eastAsia="Times New Roman" w:hAnsi="Times New Roman" w:cs="Times New Roman"/>
          <w:b/>
          <w:sz w:val="20"/>
          <w:szCs w:val="20"/>
          <w:lang w:eastAsia="ru-RU"/>
        </w:rPr>
        <w:t>П О С Т А Н О В Л Е Н И Е</w:t>
      </w:r>
    </w:p>
    <w:p w:rsidR="00F9715F" w:rsidRPr="00F9715F" w:rsidRDefault="00F9715F" w:rsidP="00F9715F">
      <w:pPr>
        <w:spacing w:after="0" w:line="240" w:lineRule="auto"/>
        <w:ind w:left="-1276" w:firstLine="283"/>
        <w:jc w:val="center"/>
        <w:rPr>
          <w:rFonts w:ascii="Times New Roman" w:eastAsia="Times New Roman" w:hAnsi="Times New Roman" w:cs="Times New Roman"/>
          <w:sz w:val="20"/>
          <w:szCs w:val="20"/>
          <w:lang w:eastAsia="ru-RU"/>
        </w:rPr>
      </w:pPr>
      <w:r w:rsidRPr="00F9715F">
        <w:rPr>
          <w:rFonts w:ascii="Times New Roman" w:eastAsia="Times New Roman" w:hAnsi="Times New Roman" w:cs="Times New Roman"/>
          <w:sz w:val="20"/>
          <w:szCs w:val="20"/>
          <w:lang w:eastAsia="ru-RU"/>
        </w:rPr>
        <w:t>от 06.02.2025 № 52</w:t>
      </w:r>
    </w:p>
    <w:p w:rsidR="00F9715F" w:rsidRPr="00F9715F" w:rsidRDefault="00F9715F" w:rsidP="00F9715F">
      <w:pPr>
        <w:spacing w:after="0" w:line="240" w:lineRule="auto"/>
        <w:ind w:left="-1276" w:firstLine="283"/>
        <w:jc w:val="center"/>
        <w:rPr>
          <w:rFonts w:ascii="Times New Roman" w:eastAsia="Times New Roman" w:hAnsi="Times New Roman" w:cs="Times New Roman"/>
          <w:sz w:val="20"/>
          <w:szCs w:val="20"/>
          <w:lang w:eastAsia="ru-RU"/>
        </w:rPr>
      </w:pPr>
      <w:r w:rsidRPr="00F9715F">
        <w:rPr>
          <w:rFonts w:ascii="Times New Roman" w:eastAsia="Times New Roman" w:hAnsi="Times New Roman" w:cs="Times New Roman"/>
          <w:sz w:val="20"/>
          <w:szCs w:val="20"/>
          <w:lang w:eastAsia="ru-RU"/>
        </w:rPr>
        <w:t>с. Поддорье</w:t>
      </w:r>
    </w:p>
    <w:p w:rsidR="00F9715F" w:rsidRPr="00F9715F" w:rsidRDefault="00F9715F" w:rsidP="00F9715F">
      <w:pPr>
        <w:spacing w:after="0" w:line="240" w:lineRule="auto"/>
        <w:ind w:left="-1276" w:firstLine="283"/>
        <w:jc w:val="center"/>
        <w:rPr>
          <w:rFonts w:ascii="Times New Roman" w:eastAsia="Times New Roman" w:hAnsi="Times New Roman" w:cs="Times New Roman"/>
          <w:b/>
          <w:sz w:val="20"/>
          <w:szCs w:val="20"/>
          <w:u w:val="single"/>
          <w:lang w:eastAsia="ru-RU"/>
        </w:rPr>
      </w:pPr>
      <w:r w:rsidRPr="00F9715F">
        <w:rPr>
          <w:rFonts w:ascii="Times New Roman" w:eastAsia="Times New Roman" w:hAnsi="Times New Roman" w:cs="Times New Roman"/>
          <w:b/>
          <w:sz w:val="20"/>
          <w:szCs w:val="20"/>
          <w:lang w:eastAsia="ru-RU"/>
        </w:rPr>
        <w:t>О внесении изменений в постановление Администрации Поддорского муниципального района от 20.01.2025 № 15</w:t>
      </w:r>
    </w:p>
    <w:p w:rsidR="00F9715F" w:rsidRPr="00F9715F" w:rsidRDefault="00F9715F" w:rsidP="00F9715F">
      <w:pPr>
        <w:spacing w:after="0" w:line="240" w:lineRule="auto"/>
        <w:ind w:left="-1276" w:firstLine="283"/>
        <w:jc w:val="both"/>
        <w:rPr>
          <w:rFonts w:ascii="Times New Roman" w:eastAsia="Times New Roman" w:hAnsi="Times New Roman" w:cs="Times New Roman"/>
          <w:sz w:val="20"/>
          <w:szCs w:val="20"/>
          <w:lang w:eastAsia="ru-RU"/>
        </w:rPr>
      </w:pPr>
      <w:r w:rsidRPr="00F9715F">
        <w:rPr>
          <w:rFonts w:ascii="Times New Roman" w:eastAsia="Times New Roman" w:hAnsi="Times New Roman" w:cs="Times New Roman"/>
          <w:sz w:val="20"/>
          <w:szCs w:val="20"/>
          <w:lang w:eastAsia="ru-RU"/>
        </w:rPr>
        <w:t xml:space="preserve">Администрация Поддорского муниципального района </w:t>
      </w:r>
      <w:r w:rsidRPr="00F9715F">
        <w:rPr>
          <w:rFonts w:ascii="Times New Roman" w:eastAsia="Times New Roman" w:hAnsi="Times New Roman" w:cs="Times New Roman"/>
          <w:b/>
          <w:sz w:val="20"/>
          <w:szCs w:val="20"/>
          <w:lang w:eastAsia="ru-RU"/>
        </w:rPr>
        <w:t>ПОСТАНОВЛЯЕТ:</w:t>
      </w:r>
    </w:p>
    <w:p w:rsidR="00F9715F" w:rsidRPr="00F9715F" w:rsidRDefault="00F9715F" w:rsidP="00F9715F">
      <w:pPr>
        <w:spacing w:after="0" w:line="240" w:lineRule="auto"/>
        <w:ind w:left="-1276" w:firstLine="283"/>
        <w:jc w:val="both"/>
        <w:rPr>
          <w:rFonts w:ascii="Times New Roman" w:eastAsia="Times New Roman" w:hAnsi="Times New Roman" w:cs="Times New Roman"/>
          <w:sz w:val="20"/>
          <w:szCs w:val="20"/>
          <w:lang w:eastAsia="ru-RU"/>
        </w:rPr>
      </w:pPr>
      <w:r w:rsidRPr="00F9715F">
        <w:rPr>
          <w:rFonts w:ascii="Times New Roman" w:eastAsia="Times New Roman" w:hAnsi="Times New Roman" w:cs="Times New Roman"/>
          <w:sz w:val="20"/>
          <w:szCs w:val="20"/>
          <w:lang w:eastAsia="ru-RU"/>
        </w:rPr>
        <w:t>1. Внести изменение в постановление Администрации Поддорского муниципального района от 20.01.2025 № 15 «Об установлении публичного сервитута», изложив пункт 6.4 постановления в следующей редакции:</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Times New Roman" w:hAnsi="Times New Roman" w:cs="Times New Roman"/>
          <w:sz w:val="20"/>
          <w:szCs w:val="20"/>
          <w:lang w:eastAsia="ru-RU"/>
        </w:rPr>
        <w:t>«</w:t>
      </w:r>
      <w:r w:rsidRPr="00F9715F">
        <w:rPr>
          <w:rFonts w:ascii="Times New Roman" w:eastAsia="SimSun" w:hAnsi="Times New Roman" w:cs="Times New Roman"/>
          <w:sz w:val="20"/>
          <w:szCs w:val="20"/>
          <w:lang w:eastAsia="ru-RU"/>
        </w:rPr>
        <w:t>6.4.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eastAsia="ru-RU"/>
        </w:rPr>
        <w:t xml:space="preserve">ППС = </w:t>
      </w:r>
      <w:r w:rsidRPr="00F9715F">
        <w:rPr>
          <w:rFonts w:ascii="Times New Roman" w:eastAsia="SimSun" w:hAnsi="Times New Roman" w:cs="Times New Roman"/>
          <w:sz w:val="20"/>
          <w:szCs w:val="20"/>
          <w:lang w:val="en-US" w:eastAsia="ru-RU"/>
        </w:rPr>
        <w:t>S</w:t>
      </w:r>
      <w:r w:rsidRPr="00F9715F">
        <w:rPr>
          <w:rFonts w:ascii="Times New Roman" w:eastAsia="SimSun" w:hAnsi="Times New Roman" w:cs="Times New Roman"/>
          <w:sz w:val="20"/>
          <w:szCs w:val="20"/>
          <w:lang w:eastAsia="ru-RU"/>
        </w:rPr>
        <w:t>зу х КС х 0,01% х С, где:</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eastAsia="ru-RU"/>
        </w:rPr>
        <w:t>ППС - плата за публичный сервитут;</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val="en-US" w:eastAsia="ru-RU"/>
        </w:rPr>
        <w:t>S</w:t>
      </w:r>
      <w:r w:rsidRPr="00F9715F">
        <w:rPr>
          <w:rFonts w:ascii="Times New Roman" w:eastAsia="SimSun" w:hAnsi="Times New Roman" w:cs="Times New Roman"/>
          <w:sz w:val="20"/>
          <w:szCs w:val="20"/>
          <w:lang w:eastAsia="ru-RU"/>
        </w:rPr>
        <w:t xml:space="preserve">зу - площадь земель, обремененных сервитутом, </w:t>
      </w:r>
      <w:r w:rsidRPr="00F9715F">
        <w:rPr>
          <w:rFonts w:ascii="Times New Roman" w:eastAsia="Times New Roman" w:hAnsi="Times New Roman" w:cs="Times New Roman"/>
          <w:color w:val="000000"/>
          <w:sz w:val="20"/>
          <w:szCs w:val="20"/>
          <w:lang w:eastAsia="ru-RU"/>
        </w:rPr>
        <w:t xml:space="preserve">3165 </w:t>
      </w:r>
      <w:r w:rsidRPr="00F9715F">
        <w:rPr>
          <w:rFonts w:ascii="Times New Roman" w:eastAsia="SimSun" w:hAnsi="Times New Roman" w:cs="Times New Roman"/>
          <w:sz w:val="20"/>
          <w:szCs w:val="20"/>
          <w:lang w:eastAsia="ru-RU"/>
        </w:rPr>
        <w:t>кв.м.;</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eastAsia="ru-RU"/>
        </w:rPr>
        <w:t>КС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статьей 66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средний уровень кадастровой стоимости 1 кв.м. составляет 870,67 рублей;</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eastAsia="ru-RU"/>
        </w:rPr>
        <w:t>0,01 - процент от кадастровой стоимости земельного участка;</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eastAsia="ru-RU"/>
        </w:rPr>
        <w:t>С - срок публичного сервитута 49 лет.</w:t>
      </w:r>
    </w:p>
    <w:p w:rsidR="00F9715F" w:rsidRPr="00F9715F" w:rsidRDefault="00F9715F" w:rsidP="00F9715F">
      <w:pPr>
        <w:spacing w:after="0" w:line="240" w:lineRule="auto"/>
        <w:ind w:left="-1276" w:firstLine="283"/>
        <w:jc w:val="both"/>
        <w:rPr>
          <w:rFonts w:ascii="Times New Roman" w:eastAsia="SimSun" w:hAnsi="Times New Roman" w:cs="Times New Roman"/>
          <w:sz w:val="20"/>
          <w:szCs w:val="20"/>
          <w:lang w:eastAsia="ru-RU"/>
        </w:rPr>
      </w:pPr>
      <w:r w:rsidRPr="00F9715F">
        <w:rPr>
          <w:rFonts w:ascii="Times New Roman" w:eastAsia="SimSun" w:hAnsi="Times New Roman" w:cs="Times New Roman"/>
          <w:sz w:val="20"/>
          <w:szCs w:val="20"/>
          <w:lang w:eastAsia="ru-RU"/>
        </w:rPr>
        <w:t>Размер платы за земли, государственная собственность на которые не разграничена, указанные в пункте 1 постановления, за весь срок действия публичного сервитута составляет 13502 (тринадцать тысяч пятьсот два) рубля 78 копеек (</w:t>
      </w:r>
      <w:r w:rsidRPr="00F9715F">
        <w:rPr>
          <w:rFonts w:ascii="Times New Roman" w:eastAsia="Times New Roman" w:hAnsi="Times New Roman" w:cs="Times New Roman"/>
          <w:color w:val="000000"/>
          <w:sz w:val="20"/>
          <w:szCs w:val="20"/>
          <w:lang w:eastAsia="ru-RU"/>
        </w:rPr>
        <w:t>3165</w:t>
      </w:r>
      <w:r w:rsidRPr="00F9715F">
        <w:rPr>
          <w:rFonts w:ascii="Times New Roman" w:eastAsia="SimSun" w:hAnsi="Times New Roman" w:cs="Times New Roman"/>
          <w:sz w:val="20"/>
          <w:szCs w:val="20"/>
          <w:lang w:eastAsia="ru-RU"/>
        </w:rPr>
        <w:t xml:space="preserve"> кв.м. (</w:t>
      </w:r>
      <w:r w:rsidRPr="00F9715F">
        <w:rPr>
          <w:rFonts w:ascii="Times New Roman" w:eastAsia="SimSun" w:hAnsi="Times New Roman" w:cs="Times New Roman"/>
          <w:sz w:val="20"/>
          <w:szCs w:val="20"/>
          <w:lang w:val="en-US" w:eastAsia="ru-RU"/>
        </w:rPr>
        <w:t>S</w:t>
      </w:r>
      <w:r w:rsidRPr="00F9715F">
        <w:rPr>
          <w:rFonts w:ascii="Times New Roman" w:eastAsia="SimSun" w:hAnsi="Times New Roman" w:cs="Times New Roman"/>
          <w:sz w:val="20"/>
          <w:szCs w:val="20"/>
          <w:lang w:eastAsia="ru-RU"/>
        </w:rPr>
        <w:t>зу) х 870,67 руб./ кв.м. (КС) х 0,01% х 49 лет)</w:t>
      </w:r>
      <w:r w:rsidRPr="00F9715F">
        <w:rPr>
          <w:rFonts w:ascii="Times New Roman" w:eastAsia="Times New Roman" w:hAnsi="Times New Roman" w:cs="Times New Roman"/>
          <w:sz w:val="20"/>
          <w:szCs w:val="20"/>
          <w:lang w:eastAsia="ru-RU"/>
        </w:rPr>
        <w:t>».</w:t>
      </w:r>
    </w:p>
    <w:p w:rsidR="00F9715F" w:rsidRPr="00F9715F" w:rsidRDefault="00F9715F" w:rsidP="00F9715F">
      <w:pPr>
        <w:spacing w:after="0" w:line="240" w:lineRule="auto"/>
        <w:ind w:left="-1276" w:firstLine="283"/>
        <w:jc w:val="both"/>
        <w:rPr>
          <w:rFonts w:ascii="Times New Roman" w:eastAsia="Times New Roman" w:hAnsi="Times New Roman" w:cs="Times New Roman"/>
          <w:sz w:val="20"/>
          <w:szCs w:val="20"/>
          <w:lang w:eastAsia="ru-RU"/>
        </w:rPr>
      </w:pPr>
      <w:r w:rsidRPr="00F9715F">
        <w:rPr>
          <w:rFonts w:ascii="Times New Roman" w:eastAsia="Times New Roman" w:hAnsi="Times New Roman" w:cs="Times New Roman"/>
          <w:sz w:val="20"/>
          <w:szCs w:val="20"/>
          <w:lang w:eastAsia="ru-RU"/>
        </w:rPr>
        <w:t>2.</w:t>
      </w:r>
      <w:r w:rsidRPr="00F9715F">
        <w:rPr>
          <w:rFonts w:ascii="Times New Roman" w:eastAsia="Times New Roman" w:hAnsi="Times New Roman" w:cs="Times New Roman"/>
          <w:sz w:val="20"/>
          <w:szCs w:val="20"/>
        </w:rPr>
        <w:t xml:space="preserve"> Опубликовать настоящее постановление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 в информационно-телекоммуникационной</w:t>
      </w:r>
      <w:r w:rsidRPr="00F9715F">
        <w:rPr>
          <w:rFonts w:ascii="Times New Roman" w:eastAsia="Times New Roman" w:hAnsi="Times New Roman" w:cs="Times New Roman"/>
          <w:spacing w:val="17"/>
          <w:sz w:val="20"/>
          <w:szCs w:val="20"/>
        </w:rPr>
        <w:t xml:space="preserve"> </w:t>
      </w:r>
      <w:r w:rsidRPr="00F9715F">
        <w:rPr>
          <w:rFonts w:ascii="Times New Roman" w:eastAsia="Times New Roman" w:hAnsi="Times New Roman" w:cs="Times New Roman"/>
          <w:sz w:val="20"/>
          <w:szCs w:val="20"/>
        </w:rPr>
        <w:t>сети «Интернет»</w:t>
      </w:r>
      <w:r w:rsidRPr="00F9715F">
        <w:rPr>
          <w:rFonts w:ascii="Times New Roman" w:eastAsia="Times New Roman" w:hAnsi="Times New Roman" w:cs="Times New Roman"/>
          <w:sz w:val="20"/>
          <w:szCs w:val="20"/>
          <w:lang w:eastAsia="ru-RU"/>
        </w:rPr>
        <w:t xml:space="preserve"> (https://admpoddore.gosuslugi.ru/).</w:t>
      </w:r>
    </w:p>
    <w:p w:rsidR="00F9715F" w:rsidRPr="00F9715F" w:rsidRDefault="00F9715F" w:rsidP="00F9715F">
      <w:pPr>
        <w:spacing w:after="0" w:line="240" w:lineRule="auto"/>
        <w:ind w:left="-1276" w:firstLine="283"/>
        <w:jc w:val="both"/>
        <w:rPr>
          <w:rFonts w:ascii="Times New Roman" w:eastAsia="Times New Roman" w:hAnsi="Times New Roman" w:cs="Times New Roman"/>
          <w:b/>
          <w:sz w:val="20"/>
          <w:szCs w:val="20"/>
          <w:lang w:eastAsia="ru-RU"/>
        </w:rPr>
      </w:pPr>
    </w:p>
    <w:p w:rsidR="00F9715F" w:rsidRPr="00F9715F" w:rsidRDefault="00F9715F" w:rsidP="00F9715F">
      <w:pPr>
        <w:spacing w:after="0" w:line="240" w:lineRule="auto"/>
        <w:ind w:left="-1276" w:firstLine="283"/>
        <w:jc w:val="both"/>
        <w:rPr>
          <w:rFonts w:ascii="Times New Roman" w:eastAsia="Times New Roman" w:hAnsi="Times New Roman" w:cs="Times New Roman"/>
          <w:sz w:val="20"/>
          <w:szCs w:val="20"/>
          <w:lang w:eastAsia="ru-RU"/>
        </w:rPr>
      </w:pPr>
      <w:r w:rsidRPr="00F9715F">
        <w:rPr>
          <w:rFonts w:ascii="Times New Roman" w:eastAsia="Times New Roman" w:hAnsi="Times New Roman" w:cs="Times New Roman"/>
          <w:b/>
          <w:sz w:val="20"/>
          <w:szCs w:val="20"/>
          <w:lang w:eastAsia="ru-RU"/>
        </w:rPr>
        <w:t>Глава</w:t>
      </w:r>
      <w:r>
        <w:rPr>
          <w:rFonts w:ascii="Times New Roman" w:eastAsia="Times New Roman" w:hAnsi="Times New Roman" w:cs="Times New Roman"/>
          <w:b/>
          <w:sz w:val="20"/>
          <w:szCs w:val="20"/>
          <w:lang w:eastAsia="ru-RU"/>
        </w:rPr>
        <w:t xml:space="preserve"> </w:t>
      </w:r>
      <w:r w:rsidRPr="00F9715F">
        <w:rPr>
          <w:rFonts w:ascii="Times New Roman" w:eastAsia="Times New Roman" w:hAnsi="Times New Roman" w:cs="Times New Roman"/>
          <w:b/>
          <w:bCs/>
          <w:sz w:val="20"/>
          <w:szCs w:val="20"/>
          <w:lang w:eastAsia="ru-RU"/>
        </w:rPr>
        <w:t xml:space="preserve">муниципального района             </w:t>
      </w:r>
      <w:r>
        <w:rPr>
          <w:rFonts w:ascii="Times New Roman" w:eastAsia="Times New Roman" w:hAnsi="Times New Roman" w:cs="Times New Roman"/>
          <w:b/>
          <w:bCs/>
          <w:sz w:val="20"/>
          <w:szCs w:val="20"/>
          <w:lang w:eastAsia="ru-RU"/>
        </w:rPr>
        <w:t xml:space="preserve">        </w:t>
      </w:r>
      <w:r w:rsidRPr="00F9715F">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r w:rsidRPr="00F9715F">
        <w:rPr>
          <w:rFonts w:ascii="Times New Roman" w:eastAsia="Times New Roman" w:hAnsi="Times New Roman" w:cs="Times New Roman"/>
          <w:b/>
          <w:bCs/>
          <w:sz w:val="20"/>
          <w:szCs w:val="20"/>
          <w:lang w:eastAsia="ru-RU"/>
        </w:rPr>
        <w:t xml:space="preserve">          Е.В. Панина</w:t>
      </w:r>
    </w:p>
    <w:p w:rsidR="008C1CCB" w:rsidRDefault="008C1CCB" w:rsidP="00845F44">
      <w:pPr>
        <w:spacing w:after="0" w:line="240" w:lineRule="exact"/>
        <w:ind w:left="-1276" w:firstLine="283"/>
        <w:rPr>
          <w:rFonts w:ascii="Times New Roman" w:hAnsi="Times New Roman" w:cs="Times New Roman"/>
          <w:sz w:val="16"/>
          <w:szCs w:val="16"/>
        </w:rPr>
      </w:pPr>
    </w:p>
    <w:p w:rsidR="00F9715F" w:rsidRDefault="00F9715F"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1F105C"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5C" w:rsidRDefault="001F105C" w:rsidP="00827CE6">
      <w:pPr>
        <w:spacing w:after="0" w:line="240" w:lineRule="auto"/>
      </w:pPr>
      <w:r>
        <w:separator/>
      </w:r>
    </w:p>
  </w:endnote>
  <w:endnote w:type="continuationSeparator" w:id="0">
    <w:p w:rsidR="001F105C" w:rsidRDefault="001F105C"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5C" w:rsidRDefault="001F105C" w:rsidP="00827CE6">
      <w:pPr>
        <w:spacing w:after="0" w:line="240" w:lineRule="auto"/>
      </w:pPr>
      <w:r>
        <w:separator/>
      </w:r>
    </w:p>
  </w:footnote>
  <w:footnote w:type="continuationSeparator" w:id="0">
    <w:p w:rsidR="001F105C" w:rsidRDefault="001F105C"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617069">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347DB"/>
    <w:multiLevelType w:val="hybridMultilevel"/>
    <w:tmpl w:val="72FA430A"/>
    <w:lvl w:ilvl="0" w:tplc="2E782D62">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6"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5"/>
  </w:num>
  <w:num w:numId="3">
    <w:abstractNumId w:val="8"/>
  </w:num>
  <w:num w:numId="4">
    <w:abstractNumId w:val="2"/>
  </w:num>
  <w:num w:numId="5">
    <w:abstractNumId w:val="6"/>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105C"/>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5F2ACA"/>
    <w:rsid w:val="00613530"/>
    <w:rsid w:val="00615FAA"/>
    <w:rsid w:val="00617069"/>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9715F"/>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7D973F"/>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basedOn w:val="a0"/>
    <w:link w:val="1"/>
    <w:uiPriority w:val="9"/>
    <w:rsid w:val="00CD7A57"/>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
    <w:basedOn w:val="a0"/>
    <w:link w:val="2"/>
    <w:uiPriority w:val="9"/>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link w:val="ConsPlusNonformat0"/>
    <w:q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1">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rsid w:val="00F971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4D75-7624-468E-8A33-A6AFC545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64</cp:revision>
  <cp:lastPrinted>2015-02-16T13:01:00Z</cp:lastPrinted>
  <dcterms:created xsi:type="dcterms:W3CDTF">2017-02-28T08:20:00Z</dcterms:created>
  <dcterms:modified xsi:type="dcterms:W3CDTF">2025-04-01T06:18:00Z</dcterms:modified>
</cp:coreProperties>
</file>