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7"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A127D8">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AD2D5E" w:rsidRPr="00456B86" w:rsidRDefault="00AD2D5E">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A127D8">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AD2D5E" w:rsidRDefault="00AD2D5E" w:rsidP="00BD6056">
                  <w:pPr>
                    <w:pStyle w:val="a5"/>
                    <w:widowControl w:val="0"/>
                    <w:shd w:val="clear" w:color="auto" w:fill="808080" w:themeFill="background1" w:themeFillShade="80"/>
                    <w:rPr>
                      <w:rFonts w:ascii="Beresta" w:hAnsi="Beresta"/>
                      <w:color w:val="FFFFFF" w:themeColor="background1"/>
                      <w:sz w:val="52"/>
                      <w:szCs w:val="52"/>
                    </w:rPr>
                  </w:pPr>
                </w:p>
                <w:p w:rsidR="00AD2D5E" w:rsidRPr="00BD6056" w:rsidRDefault="00AD2D5E"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AD2D5E" w:rsidRPr="00BD6056" w:rsidRDefault="00AD2D5E"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AD2D5E" w:rsidRPr="00BD6056" w:rsidRDefault="00AD2D5E"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AD2D5E" w:rsidRPr="00BD6056" w:rsidRDefault="00AD2D5E"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AD2D5E" w:rsidRDefault="00AD2D5E" w:rsidP="00BD6056">
                  <w:pPr>
                    <w:widowControl w:val="0"/>
                    <w:shd w:val="clear" w:color="auto" w:fill="808080" w:themeFill="background1" w:themeFillShade="80"/>
                    <w:rPr>
                      <w:rFonts w:ascii="Calibri" w:hAnsi="Calibri"/>
                      <w:sz w:val="20"/>
                      <w:szCs w:val="20"/>
                    </w:rPr>
                  </w:pPr>
                  <w:r>
                    <w:t> </w:t>
                  </w:r>
                </w:p>
                <w:p w:rsidR="00AD2D5E" w:rsidRDefault="00AD2D5E"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A127D8"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AD2D5E" w:rsidRPr="00457660" w:rsidRDefault="00AD2D5E"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369</w:t>
                  </w:r>
                </w:p>
                <w:p w:rsidR="00AD2D5E" w:rsidRPr="000352B4" w:rsidRDefault="00AD2D5E"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AD2D5E" w:rsidRPr="00297D0D" w:rsidRDefault="00AD2D5E"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05</w:t>
                  </w:r>
                  <w:r>
                    <w:rPr>
                      <w:rFonts w:ascii="Beresta" w:hAnsi="Beresta"/>
                      <w:color w:val="FFFFFF" w:themeColor="background1"/>
                      <w:lang w:val="en-US"/>
                    </w:rPr>
                    <w:t xml:space="preserve"> </w:t>
                  </w:r>
                  <w:r>
                    <w:rPr>
                      <w:rFonts w:ascii="Beresta" w:hAnsi="Beresta"/>
                      <w:color w:val="FFFFFF" w:themeColor="background1"/>
                    </w:rPr>
                    <w:t>марта</w:t>
                  </w:r>
                </w:p>
                <w:p w:rsidR="00AD2D5E" w:rsidRPr="00BD6056" w:rsidRDefault="00AD2D5E"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202</w:t>
                  </w:r>
                  <w:r w:rsidR="00B33366">
                    <w:rPr>
                      <w:rFonts w:ascii="Beresta" w:hAnsi="Beresta"/>
                      <w:color w:val="FFFFFF" w:themeColor="background1"/>
                    </w:rPr>
                    <w:t>5</w:t>
                  </w:r>
                  <w:bookmarkStart w:id="0" w:name="_GoBack"/>
                  <w:bookmarkEnd w:id="0"/>
                  <w:r>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A127D8"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8"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297D0D" w:rsidRPr="009B550A" w:rsidRDefault="00297D0D" w:rsidP="009B550A">
      <w:pPr>
        <w:spacing w:after="0" w:line="240" w:lineRule="auto"/>
        <w:jc w:val="both"/>
        <w:rPr>
          <w:rFonts w:ascii="Times New Roman" w:hAnsi="Times New Roman" w:cs="Times New Roman"/>
          <w:sz w:val="16"/>
          <w:szCs w:val="16"/>
        </w:rPr>
      </w:pPr>
    </w:p>
    <w:p w:rsidR="00297D0D" w:rsidRPr="00B0346C" w:rsidRDefault="00297D0D"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Российская Федерация</w:t>
      </w:r>
    </w:p>
    <w:p w:rsidR="00297D0D" w:rsidRPr="00B0346C" w:rsidRDefault="00297D0D"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Новгородская область</w:t>
      </w:r>
    </w:p>
    <w:p w:rsidR="00297D0D" w:rsidRPr="00B0346C" w:rsidRDefault="00297D0D"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ДУМА ПОДДОРСКОГО МУНИЦИПАЛЬНОГО РАЙОНА</w:t>
      </w:r>
    </w:p>
    <w:p w:rsidR="00297D0D" w:rsidRPr="00B0346C" w:rsidRDefault="00297D0D"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Р Е Ш Е Н И Е</w:t>
      </w:r>
    </w:p>
    <w:p w:rsidR="00297D0D" w:rsidRPr="00B0346C" w:rsidRDefault="00297D0D" w:rsidP="00B0346C">
      <w:pPr>
        <w:spacing w:after="0" w:line="240" w:lineRule="auto"/>
        <w:ind w:left="-1276" w:firstLine="283"/>
        <w:jc w:val="center"/>
        <w:rPr>
          <w:rFonts w:ascii="Times New Roman" w:hAnsi="Times New Roman" w:cs="Times New Roman"/>
          <w:sz w:val="20"/>
          <w:szCs w:val="20"/>
        </w:rPr>
      </w:pPr>
      <w:r w:rsidRPr="00B0346C">
        <w:rPr>
          <w:rFonts w:ascii="Times New Roman" w:hAnsi="Times New Roman" w:cs="Times New Roman"/>
          <w:sz w:val="20"/>
          <w:szCs w:val="20"/>
        </w:rPr>
        <w:t xml:space="preserve">от </w:t>
      </w:r>
      <w:r w:rsidR="009B550A" w:rsidRPr="00B0346C">
        <w:rPr>
          <w:rFonts w:ascii="Times New Roman" w:hAnsi="Times New Roman" w:cs="Times New Roman"/>
          <w:sz w:val="20"/>
          <w:szCs w:val="20"/>
        </w:rPr>
        <w:t>04.03.2025</w:t>
      </w:r>
      <w:r w:rsidRPr="00B0346C">
        <w:rPr>
          <w:rFonts w:ascii="Times New Roman" w:hAnsi="Times New Roman" w:cs="Times New Roman"/>
          <w:sz w:val="20"/>
          <w:szCs w:val="20"/>
        </w:rPr>
        <w:t xml:space="preserve"> № </w:t>
      </w:r>
      <w:r w:rsidR="009B550A" w:rsidRPr="00B0346C">
        <w:rPr>
          <w:rFonts w:ascii="Times New Roman" w:hAnsi="Times New Roman" w:cs="Times New Roman"/>
          <w:sz w:val="20"/>
          <w:szCs w:val="20"/>
        </w:rPr>
        <w:t>288</w:t>
      </w:r>
    </w:p>
    <w:p w:rsidR="00297D0D" w:rsidRPr="00B0346C" w:rsidRDefault="009B550A" w:rsidP="00B0346C">
      <w:pPr>
        <w:spacing w:after="0" w:line="240" w:lineRule="auto"/>
        <w:ind w:left="-1276" w:firstLine="283"/>
        <w:jc w:val="center"/>
        <w:rPr>
          <w:rFonts w:ascii="Times New Roman" w:hAnsi="Times New Roman" w:cs="Times New Roman"/>
          <w:sz w:val="20"/>
          <w:szCs w:val="20"/>
        </w:rPr>
      </w:pPr>
      <w:r w:rsidRPr="00B0346C">
        <w:rPr>
          <w:rFonts w:ascii="Times New Roman" w:hAnsi="Times New Roman" w:cs="Times New Roman"/>
          <w:sz w:val="20"/>
          <w:szCs w:val="20"/>
        </w:rPr>
        <w:t>с. Поддорье</w:t>
      </w:r>
    </w:p>
    <w:p w:rsidR="009B550A" w:rsidRPr="00B0346C" w:rsidRDefault="009B550A" w:rsidP="00B0346C">
      <w:pPr>
        <w:spacing w:after="0" w:line="240" w:lineRule="auto"/>
        <w:ind w:left="-1276" w:firstLine="283"/>
        <w:jc w:val="center"/>
        <w:rPr>
          <w:rFonts w:ascii="Times New Roman" w:hAnsi="Times New Roman" w:cs="Times New Roman"/>
          <w:b/>
          <w:bCs/>
          <w:sz w:val="20"/>
          <w:szCs w:val="20"/>
        </w:rPr>
      </w:pPr>
      <w:r w:rsidRPr="00B0346C">
        <w:rPr>
          <w:rFonts w:ascii="Times New Roman" w:eastAsia="Calibri" w:hAnsi="Times New Roman" w:cs="Times New Roman"/>
          <w:b/>
          <w:sz w:val="20"/>
          <w:szCs w:val="20"/>
        </w:rPr>
        <w:t>Об отчете Главы Поддорского муниципального района о результатах своей деятельности и деятельности Администрации муниципального района за 2024 год</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соответствии со ст. 35 Федерального закона от 6 октября 2003 года № 131-ФЗ «Об общих принципах организации местного самоуправления в Российской Федерации», ст. 24 Устава Поддорского муниципального района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Дума Поддорского муниципального района</w:t>
      </w:r>
    </w:p>
    <w:p w:rsidR="00297D0D" w:rsidRPr="00B0346C" w:rsidRDefault="00297D0D"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РЕШИЛА: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1. Принять к сведению отчет Главы Поддорского муниципального района о результатах его деятельности и деятельности Администрации муниципального района за 2024 год.</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2. Признать деятельность Главы Поддорского муниципального района по результатам отчета о его деятельности и деятельности Администрации муниципального района за 2024 год удовлетворительной.</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3. Опубликовать настоящее постановление на официальном сайте Администрации муниципального района в информационно-телекоммуникационной сети «Интернет» (https://admpoddore.gosuslugi.ru/).</w:t>
      </w:r>
    </w:p>
    <w:p w:rsidR="00297D0D" w:rsidRPr="00B0346C" w:rsidRDefault="00297D0D" w:rsidP="00B0346C">
      <w:pPr>
        <w:spacing w:after="0" w:line="240" w:lineRule="auto"/>
        <w:ind w:left="-1276" w:firstLine="283"/>
        <w:jc w:val="both"/>
        <w:rPr>
          <w:rFonts w:ascii="Times New Roman" w:hAnsi="Times New Roman" w:cs="Times New Roman"/>
          <w:sz w:val="20"/>
          <w:szCs w:val="20"/>
        </w:rPr>
      </w:pPr>
    </w:p>
    <w:p w:rsidR="00297D0D" w:rsidRPr="00B0346C" w:rsidRDefault="00297D0D"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Глава</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муниципального района                                                         </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  </w:t>
      </w:r>
      <w:r w:rsidR="00B0346C" w:rsidRPr="00B0346C">
        <w:rPr>
          <w:rFonts w:ascii="Times New Roman" w:hAnsi="Times New Roman" w:cs="Times New Roman"/>
          <w:b/>
          <w:sz w:val="20"/>
          <w:szCs w:val="20"/>
        </w:rPr>
        <w:t>Е.В. Панина</w:t>
      </w:r>
    </w:p>
    <w:p w:rsidR="00297D0D" w:rsidRPr="00B0346C" w:rsidRDefault="00297D0D" w:rsidP="00B0346C">
      <w:pPr>
        <w:spacing w:after="0" w:line="240" w:lineRule="auto"/>
        <w:ind w:left="-1276" w:firstLine="283"/>
        <w:jc w:val="both"/>
        <w:rPr>
          <w:rFonts w:ascii="Times New Roman" w:hAnsi="Times New Roman" w:cs="Times New Roman"/>
          <w:b/>
          <w:sz w:val="20"/>
          <w:szCs w:val="20"/>
        </w:rPr>
      </w:pP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
          <w:bCs/>
          <w:sz w:val="20"/>
          <w:szCs w:val="20"/>
        </w:rPr>
        <w:t>Председатель Думы</w:t>
      </w:r>
      <w:r w:rsidR="00B0346C">
        <w:rPr>
          <w:rFonts w:ascii="Times New Roman" w:hAnsi="Times New Roman" w:cs="Times New Roman"/>
          <w:b/>
          <w:bCs/>
          <w:sz w:val="20"/>
          <w:szCs w:val="20"/>
        </w:rPr>
        <w:t xml:space="preserve"> </w:t>
      </w:r>
      <w:r w:rsidRPr="00B0346C">
        <w:rPr>
          <w:rFonts w:ascii="Times New Roman" w:hAnsi="Times New Roman" w:cs="Times New Roman"/>
          <w:b/>
          <w:sz w:val="20"/>
          <w:szCs w:val="20"/>
        </w:rPr>
        <w:t xml:space="preserve">Поддорского муниципального района                   </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              </w:t>
      </w:r>
      <w:r w:rsidR="00B0346C" w:rsidRPr="00B0346C">
        <w:rPr>
          <w:rFonts w:ascii="Times New Roman" w:hAnsi="Times New Roman" w:cs="Times New Roman"/>
          <w:b/>
          <w:sz w:val="20"/>
          <w:szCs w:val="20"/>
        </w:rPr>
        <w:t>Т.Н. Крутова</w:t>
      </w:r>
    </w:p>
    <w:p w:rsidR="00297D0D" w:rsidRPr="00B0346C" w:rsidRDefault="00297D0D" w:rsidP="00B0346C">
      <w:pPr>
        <w:spacing w:after="0" w:line="240" w:lineRule="auto"/>
        <w:ind w:left="-1276" w:firstLine="283"/>
        <w:jc w:val="both"/>
        <w:rPr>
          <w:rFonts w:ascii="Times New Roman" w:hAnsi="Times New Roman" w:cs="Times New Roman"/>
          <w:b/>
          <w:sz w:val="20"/>
          <w:szCs w:val="20"/>
        </w:rPr>
      </w:pPr>
    </w:p>
    <w:p w:rsidR="00297D0D" w:rsidRPr="00B0346C" w:rsidRDefault="00297D0D"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Информация об итогах за 2024 год и планах развития Поддорского муниципального района на 2025 год</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color w:val="000000"/>
          <w:sz w:val="20"/>
          <w:szCs w:val="20"/>
        </w:rPr>
        <w:t xml:space="preserve">Моя работа, как Главы Поддорского муниципального района, за прошедший 2024 год была нацелена на решение вопросов местного значения, определённых Уставом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r w:rsidRPr="00B0346C">
        <w:rPr>
          <w:rFonts w:ascii="Times New Roman" w:hAnsi="Times New Roman" w:cs="Times New Roman"/>
          <w:sz w:val="20"/>
          <w:szCs w:val="20"/>
        </w:rPr>
        <w:t>Главная цель нашей работы - это дальнейшее развитие Поддорского муниципального района и обеспечения достойного уровня жизни каждого жителя.</w:t>
      </w:r>
      <w:r w:rsidRPr="00B0346C">
        <w:rPr>
          <w:rFonts w:ascii="Times New Roman" w:hAnsi="Times New Roman" w:cs="Times New Roman"/>
          <w:color w:val="222222"/>
          <w:sz w:val="20"/>
          <w:szCs w:val="20"/>
          <w:shd w:val="clear" w:color="auto" w:fill="FFFFFF"/>
        </w:rPr>
        <w:t xml:space="preserve"> Для каждого человека очень важно - в какой детский сад он водит своих детей, в какой школе они будут учиться дальше, по каким улицам он идет на работу, какие у нас есть учреждения культуры и здравоохранения, насколько качественными являются те услуги, которые они оказывают.</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Минувший год насыщен важными экономическими и социальными событиями. Район активно участвовал в реализации национальных и региональных проектов, которые направлены на поэтапное улучшение качества жизни населения, решались вопросы по росту доходной части бюджета, развитию экономики и организации эффективной деятельности органов местного самоуправления.</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На территории района постоянно проживает 3266 человека. В состав района входят 3 сельских поселения: Белебелковское, Селеевское, Поддорское.</w:t>
      </w:r>
    </w:p>
    <w:p w:rsidR="00297D0D" w:rsidRPr="00B0346C" w:rsidRDefault="00297D0D" w:rsidP="00B0346C">
      <w:pPr>
        <w:spacing w:after="0" w:line="240" w:lineRule="auto"/>
        <w:ind w:left="-1276" w:firstLine="283"/>
        <w:jc w:val="both"/>
        <w:rPr>
          <w:rFonts w:ascii="Times New Roman" w:hAnsi="Times New Roman" w:cs="Times New Roman"/>
          <w:iCs/>
          <w:sz w:val="20"/>
          <w:szCs w:val="20"/>
        </w:rPr>
      </w:pPr>
      <w:r w:rsidRPr="00B0346C">
        <w:rPr>
          <w:rFonts w:ascii="Times New Roman" w:hAnsi="Times New Roman" w:cs="Times New Roman"/>
          <w:iCs/>
          <w:sz w:val="20"/>
          <w:szCs w:val="20"/>
        </w:rPr>
        <w:t>Основу экономического потенциала муниципального округа составляют индивидуальные предприниматели, занимающиеся сельским хозяйством, розничной торговлей, добычей леса.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Сельскохозяйственный кооператив «Новгородская ягода» реализует инвестиционный проект в сфере заготовки, переработки и хранения дикорастущих и садовых ягод и грибов с объёмом инвестиций 160</w:t>
      </w:r>
      <w:r w:rsidRPr="00B0346C">
        <w:rPr>
          <w:rFonts w:ascii="Times New Roman" w:hAnsi="Times New Roman" w:cs="Times New Roman"/>
          <w:color w:val="FF0000"/>
          <w:sz w:val="20"/>
          <w:szCs w:val="20"/>
        </w:rPr>
        <w:t xml:space="preserve"> </w:t>
      </w:r>
      <w:r w:rsidRPr="00B0346C">
        <w:rPr>
          <w:rFonts w:ascii="Times New Roman" w:hAnsi="Times New Roman" w:cs="Times New Roman"/>
          <w:sz w:val="20"/>
          <w:szCs w:val="20"/>
        </w:rPr>
        <w:t>млн руб. Объем заготовленных и реализованных товаров в 2024 году составил 204,6 млн руб. Темп роста по сравнению с 2023 годом составил 175%. На предприятии растет заработная плата, темп роста к 2023 году -151%.</w:t>
      </w:r>
    </w:p>
    <w:p w:rsidR="00297D0D" w:rsidRPr="00B0346C" w:rsidRDefault="00297D0D" w:rsidP="00B0346C">
      <w:pPr>
        <w:spacing w:after="0" w:line="240" w:lineRule="auto"/>
        <w:ind w:left="-1276" w:firstLine="283"/>
        <w:jc w:val="both"/>
        <w:rPr>
          <w:rFonts w:ascii="Times New Roman" w:hAnsi="Times New Roman" w:cs="Times New Roman"/>
          <w:b/>
          <w:iCs/>
          <w:sz w:val="20"/>
          <w:szCs w:val="20"/>
        </w:rPr>
      </w:pPr>
      <w:r w:rsidRPr="00B0346C">
        <w:rPr>
          <w:rFonts w:ascii="Times New Roman" w:hAnsi="Times New Roman" w:cs="Times New Roman"/>
          <w:sz w:val="20"/>
          <w:szCs w:val="20"/>
        </w:rPr>
        <w:t>На территории Поддорского муниципального округа осуществляют свою деятельность 57 индивидуальных предпринимателей и 232 самозанятых. Количество субъектов МСП увеличилось по сравнению с 2023 годом на 24 %, что связано с увеличением численности самозанятых за счет заключения социальных контрактов.</w:t>
      </w:r>
    </w:p>
    <w:p w:rsidR="00297D0D" w:rsidRPr="00B0346C" w:rsidRDefault="00297D0D" w:rsidP="00B0346C">
      <w:pPr>
        <w:spacing w:after="0" w:line="240" w:lineRule="auto"/>
        <w:ind w:left="-1276" w:firstLine="283"/>
        <w:jc w:val="both"/>
        <w:rPr>
          <w:rFonts w:ascii="Times New Roman" w:hAnsi="Times New Roman" w:cs="Times New Roman"/>
          <w:b/>
          <w:iCs/>
          <w:sz w:val="20"/>
          <w:szCs w:val="20"/>
        </w:rPr>
      </w:pPr>
      <w:r w:rsidRPr="00B0346C">
        <w:rPr>
          <w:rFonts w:ascii="Times New Roman" w:hAnsi="Times New Roman" w:cs="Times New Roman"/>
          <w:sz w:val="20"/>
          <w:szCs w:val="20"/>
        </w:rPr>
        <w:t>В 2024 году заключено 3 социальных контракта на осуществление предпринимательской деятельности.</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Проводится работа по развитию малого бизнеса. В 2024 году выплачена субсидия 1 юридическому лицу и 1 индивидуальному предпринимателю в сумме 248 тыс. руб. на возмещение части затрат за приобретение горюче-</w:t>
      </w:r>
      <w:r w:rsidRPr="00B0346C">
        <w:rPr>
          <w:rFonts w:ascii="Times New Roman" w:hAnsi="Times New Roman" w:cs="Times New Roman"/>
          <w:sz w:val="20"/>
          <w:szCs w:val="20"/>
        </w:rPr>
        <w:lastRenderedPageBreak/>
        <w:t>смазочных материалов для обеспечения жителей отдалённых и (или) труднодоступных населённых пунктов Поддорского муниципального округа услугами торговли посредством мобильных торговых объектов. Ежегодно</w:t>
      </w:r>
    </w:p>
    <w:p w:rsidR="00297D0D" w:rsidRPr="00B0346C" w:rsidRDefault="00297D0D" w:rsidP="00B0346C">
      <w:pPr>
        <w:spacing w:after="0" w:line="240" w:lineRule="auto"/>
        <w:ind w:left="-1276" w:firstLine="283"/>
        <w:jc w:val="both"/>
        <w:rPr>
          <w:rFonts w:ascii="Times New Roman" w:hAnsi="Times New Roman" w:cs="Times New Roman"/>
          <w:sz w:val="20"/>
          <w:szCs w:val="20"/>
        </w:rPr>
      </w:pP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осуществляется финансовая поддержка бизнеса, обеспечивающего твердым топливом членов семей участников СВО, в размере 1</w:t>
      </w:r>
      <w:r w:rsidRPr="00B0346C">
        <w:rPr>
          <w:rFonts w:ascii="Times New Roman" w:hAnsi="Times New Roman" w:cs="Times New Roman"/>
          <w:bCs/>
          <w:sz w:val="20"/>
          <w:szCs w:val="20"/>
        </w:rPr>
        <w:t>,3 млн руб. за 2024 год. Обеспечено дровами 45 семей.</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Новгородским фондом поддержки малого предпринимательства оформлен займ индивидуальному предпринимателю Сиговой Наталье Петровне на сумму 2,6 млн руб. на развитие и приобретение оборудования для закусочной «Раздолье».</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сфере сельского хозяйства идет реализация проекта ИП Малкина Василия Михайловича (получатель гранта «Агростартап», сумма гранта 3,8 млн руб.) по разведению крупного рогатого скота мясного направления. За 2024 год реализовано 6 тонн мяса. В апреле 2025 года планируется взять на откорм 30 голов молодняка крупного рогатого скота.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2024 году проводились мероприятия по борьбе с борщевиком Сосновского. Химическая обработка выполнена на 6,5 га (100% от площади, занятой борщевиком).</w:t>
      </w:r>
    </w:p>
    <w:p w:rsidR="00297D0D" w:rsidRPr="00B0346C" w:rsidRDefault="00297D0D" w:rsidP="00B0346C">
      <w:pPr>
        <w:spacing w:after="0" w:line="240" w:lineRule="auto"/>
        <w:ind w:left="-1276" w:firstLine="283"/>
        <w:jc w:val="both"/>
        <w:rPr>
          <w:rFonts w:ascii="Times New Roman" w:hAnsi="Times New Roman" w:cs="Times New Roman"/>
          <w:color w:val="000000"/>
          <w:sz w:val="20"/>
          <w:szCs w:val="20"/>
        </w:rPr>
      </w:pPr>
      <w:r w:rsidRPr="00B0346C">
        <w:rPr>
          <w:rFonts w:ascii="Times New Roman" w:hAnsi="Times New Roman" w:cs="Times New Roman"/>
          <w:color w:val="000000"/>
          <w:sz w:val="20"/>
          <w:szCs w:val="20"/>
        </w:rPr>
        <w:t>Одно из приоритетных направлений деятельности Администрации –содержание в нормативном состоянии действующей сети автомобильных дорог. При поддержке Правительства Новгородской области на ремонт дорожной сети в 2024 году в рамках приоритетного регионального проекта «Дорога к дому» и выделенной дополнительной субсидии на ремонт дорог по приведению в нормативное состояние автомобильных дорог направлено    19,5 млн руб., отремонтировано 5,7 км дорог. Обеспечено содержание дорог в зимний период.</w:t>
      </w:r>
    </w:p>
    <w:p w:rsidR="00297D0D" w:rsidRPr="00B0346C" w:rsidRDefault="00297D0D" w:rsidP="00B0346C">
      <w:pPr>
        <w:spacing w:after="0" w:line="240" w:lineRule="auto"/>
        <w:ind w:left="-1276" w:firstLine="283"/>
        <w:jc w:val="both"/>
        <w:rPr>
          <w:rFonts w:ascii="Times New Roman" w:hAnsi="Times New Roman" w:cs="Times New Roman"/>
          <w:color w:val="000000"/>
          <w:sz w:val="20"/>
          <w:szCs w:val="20"/>
        </w:rPr>
      </w:pPr>
      <w:r w:rsidRPr="00B0346C">
        <w:rPr>
          <w:rFonts w:ascii="Times New Roman" w:hAnsi="Times New Roman" w:cs="Times New Roman"/>
          <w:color w:val="000000"/>
          <w:sz w:val="20"/>
          <w:szCs w:val="20"/>
        </w:rPr>
        <w:t>Ремонтные работы автомобильных дорог местного значения продолжатся и в 2025 году. В настоящее время заключаются соглашения с министерством транспорта и дорожного хозяйства Новгородской области о предоставлении субсидий из областного бюджета.</w:t>
      </w:r>
    </w:p>
    <w:p w:rsidR="00297D0D" w:rsidRPr="00B0346C" w:rsidRDefault="00297D0D" w:rsidP="00B0346C">
      <w:pPr>
        <w:spacing w:after="0" w:line="240" w:lineRule="auto"/>
        <w:ind w:left="-1276" w:firstLine="283"/>
        <w:jc w:val="both"/>
        <w:rPr>
          <w:rFonts w:ascii="Times New Roman" w:hAnsi="Times New Roman" w:cs="Times New Roman"/>
          <w:color w:val="000000"/>
          <w:sz w:val="20"/>
          <w:szCs w:val="20"/>
        </w:rPr>
      </w:pPr>
      <w:r w:rsidRPr="00B0346C">
        <w:rPr>
          <w:rFonts w:ascii="Times New Roman" w:hAnsi="Times New Roman" w:cs="Times New Roman"/>
          <w:color w:val="000000"/>
          <w:sz w:val="20"/>
          <w:szCs w:val="20"/>
        </w:rPr>
        <w:t>В 2025 году по проекту «Дорога к дому» отремонтируем 4 участка автомобильных дорог местного значения протяженностью 0,5 км. В 2025 году планируем отремонтировать дорогу общего пользования местного значения по ул. Центральная д. Нивки, протяженностью 1,1 км. Необходимую сумму в 6,1 млн руб. просим выделить из дорожного фонда Новгородской области.</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реализации регионального проекта «Народный бюджет» в 2024 году выполнены работы по обустройству пешеходной дорожки по ул. Октябрьская и проведено благоустройство сквера с. Масловское.</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приоритетного регионального проекта «Формирование комфортной городской среды» в 2024 году проведено благоустройство общественной территории вдоль ул. Октябрьская, от ул. Светлый Путь до ул. Максима Горького.</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На 2025 год объявлен аукцион на благоустройство сквера репрессированных, начальная цена контракта 2,2 млн руб. Срок выполнения работ до 30.06.2025.</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 состоянию на 01.01.2025 индекс качества городской среды составил 158 баллов, т.е. за 2024 год увеличился на 5 баллов. Все мероприятия, запланированные на 2024 год, выполнены. В 2025 году планируем увеличить индекс качества городской среды на 3 балла.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Основной задачей в сфере жилищно-коммунального хозяйства является бесперебойное обеспечение граждан услугами надлежащего качества.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целях обеспечения качественного централизованного водоснабжения округ ежегодно участвует в государственной программе Новгородской области «Формирование комфортной городской среды и модернизация системы коммунального хозяйства Новгородской области». За счет субсидии в 2024 году отремонтированы объекты водоподготовки и подачи воды на трех скважинах в с. Поддорье, с. Масловское, д. Селеево. Доля населения, обеспеченного качественной питьевой водой из централизованного водоснабжения за 2024 год составила 66,1 %.  На 2025 год ставим задачу по изготовлению проектно-сметной документации на строительство водопроводной сети в с. Белебелка, ул. Васильева, ул. Медведева протяженностью 4 км для обеспечения качественной питьевой водой 72 домовладений, 145 человек.</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xml:space="preserve">Программой газоснабжения и газификации Новгородской области на период 2021-2025 годов предусмотрено строительство 2-х объектов: «Газопровод межпоселковый ГРС Волот-2 - с. Поддорье», «Газопровод межпоселковый с. Поддорье - г. Холм». Строительно-монтажные работы запланированы на </w:t>
      </w:r>
      <w:r w:rsidRPr="00B0346C">
        <w:rPr>
          <w:rFonts w:ascii="Times New Roman" w:hAnsi="Times New Roman" w:cs="Times New Roman"/>
          <w:w w:val="90"/>
          <w:sz w:val="20"/>
          <w:szCs w:val="20"/>
        </w:rPr>
        <w:t>2026</w:t>
      </w:r>
      <w:r w:rsidRPr="00B0346C">
        <w:rPr>
          <w:rFonts w:ascii="Times New Roman" w:hAnsi="Times New Roman" w:cs="Times New Roman"/>
          <w:sz w:val="20"/>
          <w:szCs w:val="20"/>
        </w:rPr>
        <w:t>-2028 годы.</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xml:space="preserve">На территории Поддорского муниципального округа находятся 22 многоквартирных дома, все они выбрали непосредственный способ управления и обслуживаются </w:t>
      </w:r>
      <w:r w:rsidRPr="00B0346C">
        <w:rPr>
          <w:rFonts w:ascii="Times New Roman" w:hAnsi="Times New Roman" w:cs="Times New Roman"/>
          <w:spacing w:val="40"/>
          <w:sz w:val="20"/>
          <w:szCs w:val="20"/>
        </w:rPr>
        <w:t>2</w:t>
      </w:r>
      <w:r w:rsidRPr="00B0346C">
        <w:rPr>
          <w:rFonts w:ascii="Times New Roman" w:hAnsi="Times New Roman" w:cs="Times New Roman"/>
          <w:sz w:val="20"/>
          <w:szCs w:val="20"/>
        </w:rPr>
        <w:t xml:space="preserve"> управляющими</w:t>
      </w:r>
      <w:r w:rsidRPr="00B0346C">
        <w:rPr>
          <w:rFonts w:ascii="Times New Roman" w:hAnsi="Times New Roman" w:cs="Times New Roman"/>
          <w:spacing w:val="40"/>
          <w:sz w:val="20"/>
          <w:szCs w:val="20"/>
        </w:rPr>
        <w:t xml:space="preserve"> </w:t>
      </w:r>
      <w:r w:rsidRPr="00B0346C">
        <w:rPr>
          <w:rFonts w:ascii="Times New Roman" w:hAnsi="Times New Roman" w:cs="Times New Roman"/>
          <w:sz w:val="20"/>
          <w:szCs w:val="20"/>
        </w:rPr>
        <w:t>компаниями. В 2025 году выполним капитальный ремонт крыши дома № 7 по ул. Октябрьская с. Поддорье. Работы начнутся после завершения отопительного сезона.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План по вводу в эксплуатацию жилых домов в 2024 году выполнен на 100%, всего введено в эксплуатацию 4 индивидуальных жилых дома общей площадью 264 кв. м.</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План по вводу в эксплуатацию жилых домов в 2025 году составляет 300 кв. м. На начало 2025 года на территории округа строится 7 индивидуальных жилых домов.</w:t>
      </w:r>
    </w:p>
    <w:p w:rsidR="00297D0D" w:rsidRPr="00B0346C" w:rsidRDefault="00297D0D" w:rsidP="00B0346C">
      <w:pPr>
        <w:spacing w:after="0" w:line="240" w:lineRule="auto"/>
        <w:ind w:left="-1276" w:firstLine="283"/>
        <w:jc w:val="both"/>
        <w:rPr>
          <w:rFonts w:ascii="Times New Roman" w:hAnsi="Times New Roman" w:cs="Times New Roman"/>
          <w:b/>
          <w:iCs/>
          <w:sz w:val="20"/>
          <w:szCs w:val="20"/>
        </w:rPr>
      </w:pPr>
      <w:r w:rsidRPr="00B0346C">
        <w:rPr>
          <w:rFonts w:ascii="Times New Roman" w:hAnsi="Times New Roman" w:cs="Times New Roman"/>
          <w:sz w:val="20"/>
          <w:szCs w:val="20"/>
        </w:rPr>
        <w:t>Одним из наиболее важных вопросов является санитарное состояние населенных пунктов. В 2024 году обустроено 3 контейнерных площадки в Белебелковском сельском поселении. В 2025 году установим две контейнерные площадки для сбора твердых коммунальных отходов в Селеевском сельском поселении.</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На территории округа растут темпы реализации практики инициативного бюджетирования.</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2024 году реализовано 10 проектов (2 ППМИ, 7 проектов ТОС, 1 «Наш выбор»). На 2025 год запланировано 12 заявок (3 ППМИ, 8 проектов ТОС, 1 «Наш выбор»). По проекту «Наш выбор» заявка прошла конкурсный отбор.</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shd w:val="clear" w:color="auto" w:fill="FFFFFF"/>
        </w:rPr>
        <w:t>На территории Поддорского муниципального округа работают 14 старост сельских населенных пунктов. В 2024 году старосты д. Селеево и д. Бураково приняли участие и стали победителями в конкурсе «Инициативный староста». Инициативы были по благоустройству территорий населенных пунктов.</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lastRenderedPageBreak/>
        <w:t>За 2024 год в системе «Инцидент менеджмент» зафиксировано 84 социально значимых сообщения от жителей Поддорского округа. На все поступившие сообщения ответы предоставлены в установленные сроки. Среднее время подготовки и размещения ответов составило 2 часа 41 минуту. Уровень удовлетворённости граждан ответами составил 84,5 %.</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Всего в районе 16 госпабликов, все они имеют госметку (100 % от плана) и оформлены в соответствии с требованиями. Все госпаблики выполняют норму по публикациям, что составляет 100% от плана.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Охват населения сетями мобильной связи составляет 72 % (2426 человек).</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проекта по устранению цифрового неравенства в перечень населенных пунктов для установки базовых станций сотовой связи включены 4 населенных пункта округа (с. Масловское, д. Селеево, с. Белебелка, д. Перегино).</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xml:space="preserve">Поддорский муниципальный район занял </w:t>
      </w:r>
      <w:r w:rsidRPr="00B0346C">
        <w:rPr>
          <w:rFonts w:ascii="Times New Roman" w:hAnsi="Times New Roman" w:cs="Times New Roman"/>
          <w:bCs/>
          <w:sz w:val="20"/>
          <w:szCs w:val="20"/>
        </w:rPr>
        <w:t>7-е место</w:t>
      </w:r>
      <w:r w:rsidRPr="00B0346C">
        <w:rPr>
          <w:rFonts w:ascii="Times New Roman" w:hAnsi="Times New Roman" w:cs="Times New Roman"/>
          <w:sz w:val="20"/>
          <w:szCs w:val="20"/>
        </w:rPr>
        <w:t xml:space="preserve"> из 22 в рейтинге цифровой трансформации органов местного самоуправления по итогам I</w:t>
      </w:r>
      <w:r w:rsidRPr="00B0346C">
        <w:rPr>
          <w:rFonts w:ascii="Times New Roman" w:hAnsi="Times New Roman" w:cs="Times New Roman"/>
          <w:sz w:val="20"/>
          <w:szCs w:val="20"/>
          <w:lang w:val="en-US"/>
        </w:rPr>
        <w:t>V</w:t>
      </w:r>
      <w:r w:rsidRPr="00B0346C">
        <w:rPr>
          <w:rFonts w:ascii="Times New Roman" w:hAnsi="Times New Roman" w:cs="Times New Roman"/>
          <w:sz w:val="20"/>
          <w:szCs w:val="20"/>
        </w:rPr>
        <w:t xml:space="preserve"> квартала 2024 года.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Доля массовых социально значимых услуг за 12 месяцев 2024 года составила 99,88 % при плановом значении показателя 50% (</w:t>
      </w:r>
      <w:r w:rsidRPr="00B0346C">
        <w:rPr>
          <w:rFonts w:ascii="Times New Roman" w:hAnsi="Times New Roman" w:cs="Times New Roman"/>
          <w:bCs/>
          <w:sz w:val="20"/>
          <w:szCs w:val="20"/>
        </w:rPr>
        <w:t>853</w:t>
      </w:r>
      <w:r w:rsidRPr="00B0346C">
        <w:rPr>
          <w:rFonts w:ascii="Times New Roman" w:hAnsi="Times New Roman" w:cs="Times New Roman"/>
          <w:sz w:val="20"/>
          <w:szCs w:val="20"/>
        </w:rPr>
        <w:t xml:space="preserve"> заявления на предоставление МСЗУ, из них </w:t>
      </w:r>
      <w:r w:rsidRPr="00B0346C">
        <w:rPr>
          <w:rFonts w:ascii="Times New Roman" w:hAnsi="Times New Roman" w:cs="Times New Roman"/>
          <w:bCs/>
          <w:sz w:val="20"/>
          <w:szCs w:val="20"/>
        </w:rPr>
        <w:t>852</w:t>
      </w:r>
      <w:r w:rsidRPr="00B0346C">
        <w:rPr>
          <w:rFonts w:ascii="Times New Roman" w:hAnsi="Times New Roman" w:cs="Times New Roman"/>
          <w:sz w:val="20"/>
          <w:szCs w:val="20"/>
        </w:rPr>
        <w:t xml:space="preserve"> в электронном виде).</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Все подведомственные учреждения Администрации района подключены к Платформе Обратной Связи (ПОС). Сайты муниципального округа наполнены на 100%.</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создания системы видеонаблюдения АПК «Безопасный Город» на территории Поддорского муниципального округа установлено 18 видеокамер, в данный момент идет их интеграция в систему видеонаблюдения. В 2025 году установим 2 видеокамеры.</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Согласно статистике, уровень среднемесячной заработной платы работников организаций Поддорского муниципального округа по состоянию на 1 декабря составил 40478,7 руб., темп роста - 113,4%.</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 состоянию на 01.02.2025 уровень безработицы составил 1,2 %. На учете в центре занятости населения состоит 21 безработный гражданин, потребность в работниках -21 вакансия.</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Положительное влияние на уровень безработицы и рост доходов населения оказывают социальные контракты. В 2024 году было заключено 39 социальных контрактов при плане 36. С начала 2025 года заключено 6 контрактов при плане 34, что составляет 18%.</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Постоянно на территории муниципального района проводится работа по сбору и доставке гуманитарной помощи участникам СВО.</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Организовано производство маскировочных сетей для отправки в зону СВО. Изготовлением сетей занимаются учащиеся школ, молодёжь, волонтёры, активное население округа. Данная работа ведётся на базе   МАОУ «СОШ с. Поддорье», учреждений культуры, а также на базе воскресной школы.</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На территории Поддорского муниципального округа реализуется программа общественного здоровья. Администрацией муниципального района на постоянной основе проводится работа по достижению целевого показателя «Охват всех граждан профилактическими медицинскими осмотрами и/или диспансеризацией». Количество населения, прошедшего диспансеризацию, составляет 1510 человек (68 % от плана).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реализации региональной программы Новгородской области «Модернизация первичного звена здравоохранения Новгородской области на 2021-2025 годы», в 2025 году будут установлены 4 ФАПа: в д. Нивки, д. Селеево, д. Бураково, д. Заозерье. Земельные участки подготовлены и переданы Поддорской ЦРБ.</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полном объеме выполнены мероприятия проектов «Современная школа» и «Цифровая образовательная среда» национального проекта «Образование». В 2024 году открыта «Точка роста» в Белебелковском филиале МАОУ «СОШ с. Поддорье».</w:t>
      </w:r>
    </w:p>
    <w:p w:rsidR="00297D0D" w:rsidRPr="00B0346C" w:rsidRDefault="00297D0D" w:rsidP="00B0346C">
      <w:pPr>
        <w:spacing w:after="0" w:line="240" w:lineRule="auto"/>
        <w:ind w:left="-1276" w:firstLine="283"/>
        <w:jc w:val="both"/>
        <w:rPr>
          <w:rFonts w:ascii="Times New Roman" w:hAnsi="Times New Roman" w:cs="Times New Roman"/>
          <w:color w:val="000000"/>
          <w:sz w:val="20"/>
          <w:szCs w:val="20"/>
          <w:highlight w:val="yellow"/>
        </w:rPr>
      </w:pPr>
      <w:r w:rsidRPr="00B0346C">
        <w:rPr>
          <w:rFonts w:ascii="Times New Roman" w:hAnsi="Times New Roman" w:cs="Times New Roman"/>
          <w:color w:val="000000"/>
          <w:sz w:val="20"/>
          <w:szCs w:val="20"/>
        </w:rPr>
        <w:t xml:space="preserve">На территории муниципального округа был реализован региональный проект «Модернизация школьных систем образования Новгородской области» в рамках реализации государственной программы Новгородской области «Модернизация школьных систем образования Новгородской области в 2022-2026 годах». </w:t>
      </w:r>
      <w:r w:rsidRPr="00B0346C">
        <w:rPr>
          <w:rFonts w:ascii="Times New Roman" w:hAnsi="Times New Roman" w:cs="Times New Roman"/>
          <w:sz w:val="20"/>
          <w:szCs w:val="20"/>
        </w:rPr>
        <w:t>На эти цели было выделено 47 млн руб.</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Для создания условий по доступности общего образования организован подвоз обучающихся к месту учебы и обратно. В 2024-2025 учебном году для 79 обучающихся обеспечен подвоз по 6 регулярным маршрутам школьными автобусами.</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xml:space="preserve">В рамках муниципальной программы </w:t>
      </w:r>
      <w:r w:rsidRPr="00B0346C">
        <w:rPr>
          <w:rFonts w:ascii="Times New Roman" w:hAnsi="Times New Roman" w:cs="Times New Roman"/>
          <w:b/>
          <w:bCs/>
          <w:sz w:val="20"/>
          <w:szCs w:val="20"/>
        </w:rPr>
        <w:t>«</w:t>
      </w:r>
      <w:r w:rsidRPr="00B0346C">
        <w:rPr>
          <w:rFonts w:ascii="Times New Roman" w:hAnsi="Times New Roman" w:cs="Times New Roman"/>
          <w:bCs/>
          <w:sz w:val="20"/>
          <w:szCs w:val="20"/>
        </w:rPr>
        <w:t xml:space="preserve">Развитие образования в Поддорском муниципальном районе» </w:t>
      </w:r>
      <w:r w:rsidRPr="00B0346C">
        <w:rPr>
          <w:rFonts w:ascii="Times New Roman" w:hAnsi="Times New Roman" w:cs="Times New Roman"/>
          <w:sz w:val="20"/>
          <w:szCs w:val="20"/>
        </w:rPr>
        <w:t>предусмотрены меры материальной поддержки в виде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из областного бюджета в размере 3 тыс. руб. и муниципального бюджета в размере 7 тыс. руб., а также единовременная выплата при поступлении на работу в размере 100 тыс. руб. В настоящее время по договорам о целевом обучении обучается 4 студента. Завершают обучение: в 2025 году - 1 учитель начальных классов, в 2027 году 1 учитель начальных классов, 1 учитель физической культуры, в 2028 году- 1 учитель русского языка и литературы.</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Ключевой задачей остается развитие местного отделения «Движения первых». В 2024 году зарегистрировано 146 учащихся школы (66,4%). На базе МАУДО «Поддорская детская школа искусств» создано первичное отделение Движения первых, объединяющее 23 воспитанника. Общее количество зарегистрированных в первичных отделениях составляет 169 участников. Работа в данном направлении продолжается, в 2025 году будет создано первичное отделение на базе детского сада «Колобок».</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 итогам 2024 года более 52 % жителей округа систематически занимаются спортом. Основным направлением деятельности является вовлечение населения в занятие спортом и укрепление материально-технической базы. В округе имеется достаточное количество спортивных площадок для достижения целевых показателей. План на 2025 год (54,6%) будет выполнен.</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lastRenderedPageBreak/>
        <w:t>Округ активно принимает участие в проекте «Активное долголетие». По итогам 2024 года проведено более 478 мероприятий, количество посещений которых составило более 11894 ед. В проекте «Активное долголетие» принимают участие все учреждения округа. По итогам года Поддорский округ занял 2 место среди муниципалитетов региона.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Приоритетными видами туризма на территории муниципального района являются культурно-познавательный и событийный туризм. Ежегодно растет число туристов и экскурсантов. В 2024 году туристский поток увеличился на 15%, в планах на 2025 год увеличить турпоток дополнительно на 10%.</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целях привлечения туристов и организации досуга населения учреждениями культуры ежегодно проводятся межрайонный праздник фольклора «В ночь на Ивана Купала», областной праздник «День партизанского края», мероприятия в рамках проекта «Новгородское лето». В планах 2025 года проведение обрядов «Поддорская свадьба».</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Посещаемость культурных мероприятий составила около 160 тыс. человек.</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реализации регионального проекта «Культурная среда» национального проекта «Культура» по созданию модельных муниципальных библиотек в 2024 году в центральной районной библиотеке проведен качественный современный ремонт. Помещения стали светлыми и уютными.</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Фонды библиотеки пополнились на 2478 экземпляров новых книг. Появилось совершенно новое и современное оборудование.</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Cs/>
          <w:sz w:val="20"/>
          <w:szCs w:val="20"/>
          <w:shd w:val="clear" w:color="auto" w:fill="FFFFFF"/>
        </w:rPr>
        <w:t xml:space="preserve">Соблюдая комплексный подход к </w:t>
      </w:r>
      <w:r w:rsidRPr="00B0346C">
        <w:rPr>
          <w:rFonts w:ascii="Times New Roman" w:hAnsi="Times New Roman" w:cs="Times New Roman"/>
          <w:sz w:val="20"/>
          <w:szCs w:val="20"/>
          <w:shd w:val="clear" w:color="auto" w:fill="FFFFFF"/>
        </w:rPr>
        <w:t>реализации проектных мероприятий в</w:t>
      </w:r>
      <w:r w:rsidRPr="00B0346C">
        <w:rPr>
          <w:rFonts w:ascii="Times New Roman" w:hAnsi="Times New Roman" w:cs="Times New Roman"/>
          <w:sz w:val="20"/>
          <w:szCs w:val="20"/>
        </w:rPr>
        <w:t xml:space="preserve"> 2025 году в рамках проекта инициативного бюджетирования «Наш выбор» проведем работы по благоустройству территории возле библиотеки.</w:t>
      </w:r>
    </w:p>
    <w:p w:rsidR="00297D0D" w:rsidRPr="00B0346C" w:rsidRDefault="00297D0D" w:rsidP="00B0346C">
      <w:pPr>
        <w:spacing w:after="0" w:line="240" w:lineRule="auto"/>
        <w:ind w:left="-1276" w:firstLine="283"/>
        <w:jc w:val="both"/>
        <w:rPr>
          <w:rFonts w:ascii="Times New Roman" w:hAnsi="Times New Roman" w:cs="Times New Roman"/>
          <w:sz w:val="20"/>
          <w:szCs w:val="20"/>
          <w:shd w:val="clear" w:color="auto" w:fill="FFFFFF"/>
        </w:rPr>
      </w:pPr>
      <w:r w:rsidRPr="00B0346C">
        <w:rPr>
          <w:rFonts w:ascii="Times New Roman" w:hAnsi="Times New Roman" w:cs="Times New Roman"/>
          <w:sz w:val="20"/>
          <w:szCs w:val="20"/>
          <w:shd w:val="clear" w:color="auto" w:fill="FFFFFF"/>
        </w:rPr>
        <w:t>В рамках национального проекта «Культура» проведен капитальный ремонт здания Заозерского сельского Дома культуры.</w:t>
      </w:r>
    </w:p>
    <w:p w:rsidR="00297D0D" w:rsidRPr="00B0346C" w:rsidRDefault="00297D0D" w:rsidP="00B0346C">
      <w:pPr>
        <w:spacing w:after="0" w:line="240" w:lineRule="auto"/>
        <w:ind w:left="-1276" w:firstLine="283"/>
        <w:jc w:val="both"/>
        <w:rPr>
          <w:rFonts w:ascii="Times New Roman" w:hAnsi="Times New Roman" w:cs="Times New Roman"/>
          <w:sz w:val="20"/>
          <w:szCs w:val="20"/>
          <w:shd w:val="clear" w:color="auto" w:fill="FFFFFF"/>
        </w:rPr>
      </w:pPr>
      <w:r w:rsidRPr="00B0346C">
        <w:rPr>
          <w:rFonts w:ascii="Times New Roman" w:hAnsi="Times New Roman" w:cs="Times New Roman"/>
          <w:sz w:val="20"/>
          <w:szCs w:val="20"/>
          <w:shd w:val="clear" w:color="auto" w:fill="FFFFFF"/>
        </w:rPr>
        <w:t>В рамках федерального проекта «Культура малой Родины» проведен ремонт актового зала Бураковского сельского Дома культуры.</w:t>
      </w:r>
    </w:p>
    <w:p w:rsidR="00297D0D" w:rsidRPr="00B0346C" w:rsidRDefault="00297D0D"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завершении хотелось отметить, что мы настроены на выполнение всех планов и поставленных задач. Одна из задач на этот год - преобразование района в округ.</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9B550A" w:rsidRPr="00B0346C" w:rsidRDefault="009B550A"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Российская Федерация</w:t>
      </w:r>
    </w:p>
    <w:p w:rsidR="009B550A" w:rsidRPr="00B0346C" w:rsidRDefault="009B550A"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Новгородская область</w:t>
      </w:r>
    </w:p>
    <w:p w:rsidR="009B550A" w:rsidRPr="00B0346C" w:rsidRDefault="009B550A"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ДУМА ПОДДОРСКОГО МУНИЦИПАЛЬНОГО РАЙОНА</w:t>
      </w:r>
    </w:p>
    <w:p w:rsidR="009B550A" w:rsidRPr="00B0346C" w:rsidRDefault="009B550A"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Р Е Ш Е Н И Е</w:t>
      </w:r>
    </w:p>
    <w:p w:rsidR="009B550A" w:rsidRPr="00B0346C" w:rsidRDefault="009B550A" w:rsidP="00B0346C">
      <w:pPr>
        <w:spacing w:after="0" w:line="240" w:lineRule="auto"/>
        <w:ind w:left="-1276" w:firstLine="283"/>
        <w:jc w:val="center"/>
        <w:rPr>
          <w:rFonts w:ascii="Times New Roman" w:hAnsi="Times New Roman" w:cs="Times New Roman"/>
          <w:sz w:val="20"/>
          <w:szCs w:val="20"/>
        </w:rPr>
      </w:pPr>
      <w:r w:rsidRPr="00B0346C">
        <w:rPr>
          <w:rFonts w:ascii="Times New Roman" w:hAnsi="Times New Roman" w:cs="Times New Roman"/>
          <w:sz w:val="20"/>
          <w:szCs w:val="20"/>
        </w:rPr>
        <w:t>от 04.03.2025 № 289</w:t>
      </w:r>
    </w:p>
    <w:p w:rsidR="009B550A" w:rsidRPr="00B0346C" w:rsidRDefault="00B0346C" w:rsidP="00B0346C">
      <w:pPr>
        <w:spacing w:after="0" w:line="240" w:lineRule="auto"/>
        <w:ind w:left="-1276" w:firstLine="283"/>
        <w:jc w:val="center"/>
        <w:rPr>
          <w:rFonts w:ascii="Times New Roman" w:hAnsi="Times New Roman" w:cs="Times New Roman"/>
          <w:sz w:val="20"/>
          <w:szCs w:val="20"/>
        </w:rPr>
      </w:pPr>
      <w:r w:rsidRPr="00B0346C">
        <w:rPr>
          <w:rFonts w:ascii="Times New Roman" w:hAnsi="Times New Roman" w:cs="Times New Roman"/>
          <w:sz w:val="20"/>
          <w:szCs w:val="20"/>
        </w:rPr>
        <w:t>с. Поддорье</w:t>
      </w:r>
    </w:p>
    <w:p w:rsidR="00B0346C" w:rsidRPr="00B0346C" w:rsidRDefault="00B0346C"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О деятельности пункта полиции по Поддорскому району МО МВД России «Старорусский» за 2024 год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Заслушав информацию Алексеевой Юлии Владимировны, начальника пункта полиции по Поддорскому району МО МВД «Старорусский»,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Дума Поддорского муниципального района</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b/>
          <w:bCs/>
          <w:sz w:val="20"/>
          <w:szCs w:val="20"/>
        </w:rPr>
        <w:t>РЕШИЛА: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1. Отчет принять к сведению.</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sz w:val="20"/>
          <w:szCs w:val="20"/>
        </w:rPr>
        <w:t>2. Опубликовать настоящее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9B550A" w:rsidRPr="00B0346C" w:rsidRDefault="009B550A"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Глава</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муниципального района                                    </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                       </w:t>
      </w:r>
      <w:r w:rsidR="00B0346C" w:rsidRPr="00B0346C">
        <w:rPr>
          <w:rFonts w:ascii="Times New Roman" w:hAnsi="Times New Roman" w:cs="Times New Roman"/>
          <w:b/>
          <w:sz w:val="20"/>
          <w:szCs w:val="20"/>
        </w:rPr>
        <w:t>Е.В. Панина</w:t>
      </w:r>
    </w:p>
    <w:p w:rsidR="00B0346C" w:rsidRDefault="00B0346C" w:rsidP="00B0346C">
      <w:pPr>
        <w:spacing w:after="0" w:line="240" w:lineRule="auto"/>
        <w:ind w:left="-1276" w:firstLine="283"/>
        <w:jc w:val="both"/>
        <w:rPr>
          <w:rFonts w:ascii="Times New Roman" w:hAnsi="Times New Roman" w:cs="Times New Roman"/>
          <w:b/>
          <w:bCs/>
          <w:sz w:val="20"/>
          <w:szCs w:val="20"/>
        </w:rPr>
      </w:pP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
          <w:bCs/>
          <w:sz w:val="20"/>
          <w:szCs w:val="20"/>
        </w:rPr>
        <w:t>Председатель Думы</w:t>
      </w:r>
      <w:r w:rsidR="00B0346C">
        <w:rPr>
          <w:rFonts w:ascii="Times New Roman" w:hAnsi="Times New Roman" w:cs="Times New Roman"/>
          <w:b/>
          <w:bCs/>
          <w:sz w:val="20"/>
          <w:szCs w:val="20"/>
        </w:rPr>
        <w:t xml:space="preserve"> </w:t>
      </w:r>
      <w:r w:rsidRPr="00B0346C">
        <w:rPr>
          <w:rFonts w:ascii="Times New Roman" w:hAnsi="Times New Roman" w:cs="Times New Roman"/>
          <w:b/>
          <w:sz w:val="20"/>
          <w:szCs w:val="20"/>
        </w:rPr>
        <w:t xml:space="preserve">Поддорского муниципального района                           </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      </w:t>
      </w:r>
      <w:r w:rsidR="00B0346C" w:rsidRPr="00B0346C">
        <w:rPr>
          <w:rFonts w:ascii="Times New Roman" w:hAnsi="Times New Roman" w:cs="Times New Roman"/>
          <w:b/>
          <w:sz w:val="20"/>
          <w:szCs w:val="20"/>
        </w:rPr>
        <w:t>Т.Н. Крутова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9B550A" w:rsidRPr="00B0346C" w:rsidRDefault="009B550A"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Российская Федерация</w:t>
      </w:r>
    </w:p>
    <w:p w:rsidR="009B550A" w:rsidRPr="00B0346C" w:rsidRDefault="009B550A"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Новгородская область</w:t>
      </w:r>
    </w:p>
    <w:p w:rsidR="009B550A" w:rsidRPr="00B0346C" w:rsidRDefault="009B550A"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ДУМА ПОДДОРСКОГО МУНИЦИПАЛЬНОГО РАЙОНА</w:t>
      </w:r>
    </w:p>
    <w:p w:rsidR="009B550A" w:rsidRPr="00B0346C" w:rsidRDefault="009B550A" w:rsidP="00B0346C">
      <w:pPr>
        <w:spacing w:after="0" w:line="240" w:lineRule="auto"/>
        <w:ind w:left="-1276" w:firstLine="283"/>
        <w:jc w:val="center"/>
        <w:rPr>
          <w:rFonts w:ascii="Times New Roman" w:hAnsi="Times New Roman" w:cs="Times New Roman"/>
          <w:b/>
          <w:sz w:val="20"/>
          <w:szCs w:val="20"/>
        </w:rPr>
      </w:pPr>
      <w:r w:rsidRPr="00B0346C">
        <w:rPr>
          <w:rFonts w:ascii="Times New Roman" w:hAnsi="Times New Roman" w:cs="Times New Roman"/>
          <w:b/>
          <w:sz w:val="20"/>
          <w:szCs w:val="20"/>
        </w:rPr>
        <w:t>Р Е Ш Е Н И Е</w:t>
      </w:r>
    </w:p>
    <w:p w:rsidR="009B550A" w:rsidRPr="00B0346C" w:rsidRDefault="009B550A" w:rsidP="00B0346C">
      <w:pPr>
        <w:spacing w:after="0" w:line="240" w:lineRule="auto"/>
        <w:ind w:left="-1276" w:firstLine="283"/>
        <w:jc w:val="center"/>
        <w:rPr>
          <w:rFonts w:ascii="Times New Roman" w:hAnsi="Times New Roman" w:cs="Times New Roman"/>
          <w:sz w:val="20"/>
          <w:szCs w:val="20"/>
        </w:rPr>
      </w:pPr>
      <w:r w:rsidRPr="00B0346C">
        <w:rPr>
          <w:rFonts w:ascii="Times New Roman" w:hAnsi="Times New Roman" w:cs="Times New Roman"/>
          <w:sz w:val="20"/>
          <w:szCs w:val="20"/>
        </w:rPr>
        <w:t>от 04.03.2025 № 290</w:t>
      </w:r>
    </w:p>
    <w:p w:rsidR="009B550A" w:rsidRPr="00B0346C" w:rsidRDefault="00B0346C" w:rsidP="00B0346C">
      <w:pPr>
        <w:spacing w:after="0" w:line="240" w:lineRule="auto"/>
        <w:ind w:left="-1276" w:firstLine="283"/>
        <w:jc w:val="center"/>
        <w:rPr>
          <w:rFonts w:ascii="Times New Roman" w:hAnsi="Times New Roman" w:cs="Times New Roman"/>
          <w:sz w:val="20"/>
          <w:szCs w:val="20"/>
        </w:rPr>
      </w:pPr>
      <w:r w:rsidRPr="00B0346C">
        <w:rPr>
          <w:rFonts w:ascii="Times New Roman" w:hAnsi="Times New Roman" w:cs="Times New Roman"/>
          <w:sz w:val="20"/>
          <w:szCs w:val="20"/>
        </w:rPr>
        <w:t>с. Поддорье</w:t>
      </w:r>
    </w:p>
    <w:p w:rsidR="00B0346C" w:rsidRPr="00B0346C" w:rsidRDefault="00B0346C" w:rsidP="00B0346C">
      <w:pPr>
        <w:spacing w:after="0" w:line="240" w:lineRule="auto"/>
        <w:ind w:left="-1276" w:firstLine="283"/>
        <w:jc w:val="center"/>
        <w:rPr>
          <w:rFonts w:ascii="Times New Roman" w:hAnsi="Times New Roman" w:cs="Times New Roman"/>
          <w:b/>
          <w:bCs/>
          <w:sz w:val="20"/>
          <w:szCs w:val="20"/>
        </w:rPr>
      </w:pPr>
      <w:r w:rsidRPr="00B0346C">
        <w:rPr>
          <w:rFonts w:ascii="Times New Roman" w:hAnsi="Times New Roman" w:cs="Times New Roman"/>
          <w:b/>
          <w:bCs/>
          <w:sz w:val="20"/>
          <w:szCs w:val="20"/>
        </w:rPr>
        <w:t>О работе Контрольно - счетной Палаты Поддорского муниципального района за 2024 год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соответствии с пунктом 7 раздела 4 Положения о Контрольно-счетной Палате Поддорского муниципального района, утвержденного решением Думы Поддорского муниципального района от 02.12.2011 № 469</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Дума Поддорского муниципального района</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b/>
          <w:bCs/>
          <w:sz w:val="20"/>
          <w:szCs w:val="20"/>
        </w:rPr>
        <w:t>РЕШИЛА: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1. Отчет о работе Контрольно-счетной Палаты Поддорского муниципального района за 2024 год принять к сведению.</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pacing w:val="-2"/>
          <w:sz w:val="20"/>
          <w:szCs w:val="20"/>
        </w:rPr>
        <w:t>2.</w:t>
      </w:r>
      <w:r w:rsidRPr="00B0346C">
        <w:rPr>
          <w:rFonts w:ascii="Times New Roman" w:hAnsi="Times New Roman" w:cs="Times New Roman"/>
          <w:sz w:val="20"/>
          <w:szCs w:val="20"/>
        </w:rPr>
        <w:t xml:space="preserve"> 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«Интернет».</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9B550A" w:rsidRPr="00B0346C" w:rsidRDefault="009B550A"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Глава</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муниципального района                 </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                                          </w:t>
      </w:r>
      <w:r w:rsidR="00B0346C" w:rsidRPr="00B0346C">
        <w:rPr>
          <w:rFonts w:ascii="Times New Roman" w:hAnsi="Times New Roman" w:cs="Times New Roman"/>
          <w:b/>
          <w:sz w:val="20"/>
          <w:szCs w:val="20"/>
        </w:rPr>
        <w:t>Е.В. Панина</w:t>
      </w:r>
    </w:p>
    <w:p w:rsidR="009B550A" w:rsidRPr="00B0346C" w:rsidRDefault="009B550A" w:rsidP="00B0346C">
      <w:pPr>
        <w:spacing w:after="0" w:line="240" w:lineRule="auto"/>
        <w:ind w:left="-1276" w:firstLine="283"/>
        <w:jc w:val="both"/>
        <w:rPr>
          <w:rFonts w:ascii="Times New Roman" w:hAnsi="Times New Roman" w:cs="Times New Roman"/>
          <w:b/>
          <w:sz w:val="20"/>
          <w:szCs w:val="20"/>
        </w:rPr>
      </w:pP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
          <w:bCs/>
          <w:sz w:val="20"/>
          <w:szCs w:val="20"/>
        </w:rPr>
        <w:t>Председатель Думы</w:t>
      </w:r>
      <w:r w:rsidR="00B0346C">
        <w:rPr>
          <w:rFonts w:ascii="Times New Roman" w:hAnsi="Times New Roman" w:cs="Times New Roman"/>
          <w:b/>
          <w:bCs/>
          <w:sz w:val="20"/>
          <w:szCs w:val="20"/>
        </w:rPr>
        <w:t xml:space="preserve"> </w:t>
      </w:r>
      <w:r w:rsidRPr="00B0346C">
        <w:rPr>
          <w:rFonts w:ascii="Times New Roman" w:hAnsi="Times New Roman" w:cs="Times New Roman"/>
          <w:b/>
          <w:sz w:val="20"/>
          <w:szCs w:val="20"/>
        </w:rPr>
        <w:t xml:space="preserve">Поддорского муниципального района        </w:t>
      </w:r>
      <w:r w:rsidR="00B0346C">
        <w:rPr>
          <w:rFonts w:ascii="Times New Roman" w:hAnsi="Times New Roman" w:cs="Times New Roman"/>
          <w:b/>
          <w:sz w:val="20"/>
          <w:szCs w:val="20"/>
        </w:rPr>
        <w:t xml:space="preserve">                                        </w:t>
      </w:r>
      <w:r w:rsidRPr="00B0346C">
        <w:rPr>
          <w:rFonts w:ascii="Times New Roman" w:hAnsi="Times New Roman" w:cs="Times New Roman"/>
          <w:b/>
          <w:sz w:val="20"/>
          <w:szCs w:val="20"/>
        </w:rPr>
        <w:t xml:space="preserve">                         </w:t>
      </w:r>
      <w:r w:rsidR="00B0346C" w:rsidRPr="00B0346C">
        <w:rPr>
          <w:rFonts w:ascii="Times New Roman" w:hAnsi="Times New Roman" w:cs="Times New Roman"/>
          <w:b/>
          <w:sz w:val="20"/>
          <w:szCs w:val="20"/>
        </w:rPr>
        <w:t>Т.Н. Крутова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9B550A" w:rsidRPr="00B0346C" w:rsidRDefault="009B550A" w:rsidP="00B0346C">
      <w:pPr>
        <w:spacing w:after="0" w:line="240" w:lineRule="auto"/>
        <w:ind w:left="-1276" w:firstLine="283"/>
        <w:jc w:val="both"/>
        <w:rPr>
          <w:rFonts w:ascii="Times New Roman" w:hAnsi="Times New Roman" w:cs="Times New Roman"/>
          <w:b/>
          <w:spacing w:val="4"/>
          <w:sz w:val="20"/>
          <w:szCs w:val="20"/>
        </w:rPr>
      </w:pPr>
    </w:p>
    <w:p w:rsidR="009B550A" w:rsidRPr="00B0346C" w:rsidRDefault="009B550A" w:rsidP="00B0346C">
      <w:pPr>
        <w:spacing w:after="0" w:line="240" w:lineRule="auto"/>
        <w:ind w:left="-1276" w:firstLine="283"/>
        <w:jc w:val="center"/>
        <w:rPr>
          <w:rFonts w:ascii="Times New Roman" w:hAnsi="Times New Roman" w:cs="Times New Roman"/>
          <w:b/>
          <w:spacing w:val="4"/>
          <w:sz w:val="20"/>
          <w:szCs w:val="20"/>
        </w:rPr>
      </w:pPr>
      <w:r w:rsidRPr="00B0346C">
        <w:rPr>
          <w:rFonts w:ascii="Times New Roman" w:hAnsi="Times New Roman" w:cs="Times New Roman"/>
          <w:b/>
          <w:spacing w:val="4"/>
          <w:sz w:val="20"/>
          <w:szCs w:val="20"/>
        </w:rPr>
        <w:lastRenderedPageBreak/>
        <w:t>Отчет</w:t>
      </w:r>
      <w:r w:rsidR="00B0346C">
        <w:rPr>
          <w:rFonts w:ascii="Times New Roman" w:hAnsi="Times New Roman" w:cs="Times New Roman"/>
          <w:b/>
          <w:spacing w:val="4"/>
          <w:sz w:val="20"/>
          <w:szCs w:val="20"/>
        </w:rPr>
        <w:t xml:space="preserve"> </w:t>
      </w:r>
      <w:r w:rsidRPr="00B0346C">
        <w:rPr>
          <w:rFonts w:ascii="Times New Roman" w:hAnsi="Times New Roman" w:cs="Times New Roman"/>
          <w:b/>
          <w:spacing w:val="4"/>
          <w:sz w:val="20"/>
          <w:szCs w:val="20"/>
        </w:rPr>
        <w:t>о работе Контрольно-счетной Палаты Поддорского муниципального</w:t>
      </w:r>
      <w:r w:rsidR="00B0346C">
        <w:rPr>
          <w:rFonts w:ascii="Times New Roman" w:hAnsi="Times New Roman" w:cs="Times New Roman"/>
          <w:b/>
          <w:spacing w:val="4"/>
          <w:sz w:val="20"/>
          <w:szCs w:val="20"/>
        </w:rPr>
        <w:t xml:space="preserve"> </w:t>
      </w:r>
      <w:r w:rsidRPr="00B0346C">
        <w:rPr>
          <w:rFonts w:ascii="Times New Roman" w:hAnsi="Times New Roman" w:cs="Times New Roman"/>
          <w:b/>
          <w:spacing w:val="4"/>
          <w:sz w:val="20"/>
          <w:szCs w:val="20"/>
        </w:rPr>
        <w:t>района за 2024 год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1.Общие положения</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Отчет о работе Контрольно-счетной Палаты Поддорского муниципального района (далее – Отчет) подготовлен в соответствии с требованиями пункта 7 раздела 4 решения Думы муниципального района от 02.12.2011 № 469 «О Контрольно-счетной Палате» и отражает обобщающие сведения о результатах деятельности Контрольно-счетной Палаты Поддорского муниципального района в 2023 году.</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соответствии с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Поддорского муниципального района, решением Думы муниципального района от 02.12.2011 № 469 «О Контрольно-счетной Палате» в отчетном периоде Контрольно-счетной Платой Поддорского муниципального района (далее – Контрольно-счетная Палата) внешний муниципальный финансовый контроль осуществлялся за формированием и исполнением бюджета муниципального района и бюджетов сельских поселений.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соответствии с решением Думы Поддорского муниципального района от 22.11.2023 № 241 «О принятии к осуществлению полномочий Контрольно-счетных органов сельских поселений по осуществлению внешнего муниципального финансового контроля на 2024-2026 годы» заключены соглашения с Администрациями трех сельских поселений района о передаче полномочий по осуществлению внешнего муниципального финансового контроля Контрольно-счетной Палате на 2024 год.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Деятельность Контрольно-счетной Палаты в 2024 году, осуществлялась в соответствии с годовым планом работы, утвержденным председателем Контрольно-счетной Палаты и согласованным с председателем Думы муниципального района и Главой муниципального района. Мероприятия плана работы были сформированы, исходя из необходимости обеспечения внешнего финансового контроля за формированием и исполнением бюджета муниципального района и бюджетов сельских поселений, с учетом результатов, ранее проведенных контрольных и экспертно-аналитических мероприятий, а также на основании предложений Главы муниципального района и Счетной палаты Новгородской области.</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течение года в план работы Контрольно-счётной палаты были внесены изменения три раза: в связи с корректировкой даты проведения контрольного и экспертно-аналитического мероприятий и включением в план работы двух контрольных мероприятий.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Являясь постоянно действующим органом внешнего муниципального финансового контроля, Контрольно-счетная Палата в своей деятельности основывается на принципах законности, объективности, эффективности, независимости, открытости и гласности.</w:t>
      </w:r>
    </w:p>
    <w:p w:rsidR="009B550A" w:rsidRPr="00B0346C" w:rsidRDefault="009B550A"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Основные итоги деятельности Контрольно-счетной Палаты в 2024 году</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соответствии с предоставленными полномочиями Контрольно-счетная палата осуществляла экспертно-аналитическую и контрольную деятельность, проводила внешнюю проверку отчетов об исполнении бюджета муниципального района и сельских поселений, а также экспертизу проектов бюджетов. Всего проведено 128 экспертно-аналитических и 8 контрольных мероприятий (рис. 1).</w:t>
      </w: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A127D8" w:rsidP="009B550A">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roundrect id="AutoShape 36" o:spid="_x0000_s1035" style="position:absolute;left:0;text-align:left;margin-left:26.75pt;margin-top:3.3pt;width:366pt;height:27.05pt;z-index:-251643904;visibility:visible" arcsize="10923f" wrapcoords="310 -1394 -177 -697 -177 19161 -133 20903 177 22645 221 22645 21334 22645 21379 22645 21733 20903 21777 17071 21777 2090 21511 -1045 21246 -1394 310 -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" strokecolor="#4bacc6" strokeweight="5pt">
            <v:stroke linestyle="thickThin"/>
            <v:shadow color="#868686"/>
            <v:textbox style="mso-next-textbox:#AutoShape 36">
              <w:txbxContent>
                <w:p w:rsidR="00AD2D5E" w:rsidRPr="00B0346C" w:rsidRDefault="00AD2D5E" w:rsidP="00B0346C">
                  <w:pPr>
                    <w:rPr>
                      <w:b/>
                      <w:sz w:val="18"/>
                      <w:szCs w:val="18"/>
                    </w:rPr>
                  </w:pPr>
                  <w:r w:rsidRPr="00B0346C">
                    <w:rPr>
                      <w:sz w:val="18"/>
                      <w:szCs w:val="18"/>
                    </w:rPr>
                    <w:t xml:space="preserve">Проведено контрольных и экспертно-аналитических мероприятий </w:t>
                  </w:r>
                  <w:r w:rsidRPr="00B0346C">
                    <w:rPr>
                      <w:b/>
                      <w:sz w:val="18"/>
                      <w:szCs w:val="18"/>
                    </w:rPr>
                    <w:t>113</w:t>
                  </w:r>
                </w:p>
              </w:txbxContent>
            </v:textbox>
            <w10:wrap type="through"/>
          </v:roundrect>
        </w:pict>
      </w: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A127D8" w:rsidP="009B550A">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shapetype id="_x0000_t32" coordsize="21600,21600" o:spt="32" o:oned="t" path="m,l21600,21600e" filled="f">
            <v:path arrowok="t" fillok="f" o:connecttype="none"/>
            <o:lock v:ext="edit" shapetype="t"/>
          </v:shapetype>
          <v:shape id="AutoShape 41" o:spid="_x0000_s1042" type="#_x0000_t32" style="position:absolute;left:0;text-align:left;margin-left:252.45pt;margin-top:12.4pt;width:.05pt;height:22.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W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">
            <v:stroke endarrow="block"/>
          </v:shape>
        </w:pict>
      </w:r>
      <w:r>
        <w:rPr>
          <w:rFonts w:ascii="Times New Roman" w:hAnsi="Times New Roman" w:cs="Times New Roman"/>
          <w:noProof/>
          <w:sz w:val="16"/>
          <w:szCs w:val="16"/>
        </w:rPr>
        <w:pict>
          <v:shape id="AutoShape 39" o:spid="_x0000_s1040" type="#_x0000_t32" style="position:absolute;left:0;text-align:left;margin-left:252.45pt;margin-top:12.4pt;width:122.5pt;height:22.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">
            <v:stroke endarrow="block"/>
          </v:shape>
        </w:pict>
      </w:r>
    </w:p>
    <w:p w:rsidR="009B550A" w:rsidRPr="009B550A" w:rsidRDefault="00A127D8" w:rsidP="009B550A">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shape id="AutoShape 43" o:spid="_x0000_s1044" type="#_x0000_t32" style="position:absolute;left:0;text-align:left;margin-left:108.45pt;margin-top:-.35pt;width:148.5pt;height:22.9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">
            <v:stroke endarrow="block"/>
          </v:shape>
        </w:pict>
      </w:r>
    </w:p>
    <w:p w:rsidR="009B550A" w:rsidRPr="009B550A" w:rsidRDefault="00A127D8" w:rsidP="009B550A">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roundrect id="AutoShape 32" o:spid="_x0000_s1036" style="position:absolute;left:0;text-align:left;margin-left:26.75pt;margin-top:8.75pt;width:142.95pt;height:48.8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" strokecolor="#4bacc6" strokeweight="5pt">
            <v:stroke linestyle="thickThin"/>
            <v:shadow color="#868686"/>
            <v:textbox style="mso-next-textbox:#AutoShape 32">
              <w:txbxContent>
                <w:p w:rsidR="00AD2D5E" w:rsidRPr="00B0346C" w:rsidRDefault="00AD2D5E" w:rsidP="009B550A">
                  <w:pPr>
                    <w:jc w:val="center"/>
                    <w:rPr>
                      <w:sz w:val="16"/>
                      <w:szCs w:val="16"/>
                    </w:rPr>
                  </w:pPr>
                  <w:r w:rsidRPr="00B0346C">
                    <w:rPr>
                      <w:sz w:val="16"/>
                      <w:szCs w:val="16"/>
                    </w:rPr>
                    <w:t>Контрольные мероприятия</w:t>
                  </w:r>
                </w:p>
                <w:p w:rsidR="00AD2D5E" w:rsidRPr="00B0346C" w:rsidRDefault="00AD2D5E" w:rsidP="009B550A">
                  <w:pPr>
                    <w:jc w:val="center"/>
                    <w:rPr>
                      <w:b/>
                      <w:sz w:val="16"/>
                      <w:szCs w:val="16"/>
                    </w:rPr>
                  </w:pPr>
                  <w:r w:rsidRPr="00B0346C">
                    <w:rPr>
                      <w:b/>
                      <w:sz w:val="16"/>
                      <w:szCs w:val="16"/>
                    </w:rPr>
                    <w:t>10</w:t>
                  </w:r>
                </w:p>
              </w:txbxContent>
            </v:textbox>
          </v:roundrect>
        </w:pict>
      </w:r>
      <w:r>
        <w:rPr>
          <w:rFonts w:ascii="Times New Roman" w:hAnsi="Times New Roman" w:cs="Times New Roman"/>
          <w:noProof/>
          <w:sz w:val="16"/>
          <w:szCs w:val="16"/>
        </w:rPr>
        <w:pict>
          <v:roundrect id="AutoShape 42" o:spid="_x0000_s1043" style="position:absolute;left:0;text-align:left;margin-left:185.75pt;margin-top:8.75pt;width:124.9pt;height:92.6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" strokecolor="#4bacc6" strokeweight="5pt">
            <v:stroke linestyle="thickThin"/>
            <v:shadow color="#868686"/>
            <v:textbox style="mso-next-textbox:#AutoShape 42">
              <w:txbxContent>
                <w:p w:rsidR="00AD2D5E" w:rsidRPr="00B0346C" w:rsidRDefault="00AD2D5E" w:rsidP="00B0346C">
                  <w:pPr>
                    <w:spacing w:after="0"/>
                    <w:jc w:val="center"/>
                    <w:rPr>
                      <w:sz w:val="16"/>
                      <w:szCs w:val="16"/>
                    </w:rPr>
                  </w:pPr>
                  <w:r w:rsidRPr="00B0346C">
                    <w:rPr>
                      <w:sz w:val="16"/>
                      <w:szCs w:val="16"/>
                    </w:rPr>
                    <w:t>Экспертно-аналитические мероприятия (за исключением экспертиз муниципальных правовых актов)</w:t>
                  </w:r>
                </w:p>
                <w:p w:rsidR="00AD2D5E" w:rsidRPr="00B0346C" w:rsidRDefault="00AD2D5E" w:rsidP="00B0346C">
                  <w:pPr>
                    <w:spacing w:after="0"/>
                    <w:jc w:val="center"/>
                    <w:rPr>
                      <w:b/>
                      <w:sz w:val="16"/>
                      <w:szCs w:val="16"/>
                    </w:rPr>
                  </w:pPr>
                  <w:r w:rsidRPr="00B0346C">
                    <w:rPr>
                      <w:b/>
                      <w:sz w:val="16"/>
                      <w:szCs w:val="16"/>
                    </w:rPr>
                    <w:t>16</w:t>
                  </w:r>
                </w:p>
              </w:txbxContent>
            </v:textbox>
          </v:roundrect>
        </w:pict>
      </w:r>
      <w:r>
        <w:rPr>
          <w:rFonts w:ascii="Times New Roman" w:hAnsi="Times New Roman" w:cs="Times New Roman"/>
          <w:noProof/>
          <w:sz w:val="16"/>
          <w:szCs w:val="16"/>
        </w:rPr>
        <w:pict>
          <v:roundrect id="AutoShape 38" o:spid="_x0000_s1039" style="position:absolute;left:0;text-align:left;margin-left:322.95pt;margin-top:8.75pt;width:114pt;height:99pt;z-index:-251639808;visibility:visible" arcsize="10923f" wrapcoords="3126 -497 1847 -372 -426 869 -568 2607 -568 19614 711 21352 2416 21972 2700 21972 18758 21972 19042 21972 20605 21476 22168 19490 22168 2607 22026 869 19611 -372 18332 -497 3126 -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" strokecolor="#4bacc6" strokeweight="5pt">
            <v:stroke linestyle="thickThin"/>
            <v:shadow color="#868686"/>
            <v:textbox style="mso-next-textbox:#AutoShape 38">
              <w:txbxContent>
                <w:p w:rsidR="00AD2D5E" w:rsidRPr="00B0346C" w:rsidRDefault="00AD2D5E" w:rsidP="00B0346C">
                  <w:pPr>
                    <w:spacing w:after="0"/>
                    <w:jc w:val="center"/>
                    <w:rPr>
                      <w:sz w:val="16"/>
                      <w:szCs w:val="16"/>
                    </w:rPr>
                  </w:pPr>
                  <w:r w:rsidRPr="00B0346C">
                    <w:rPr>
                      <w:sz w:val="16"/>
                      <w:szCs w:val="16"/>
                    </w:rPr>
                    <w:t>Экспертно-аналитические мероприятия проектов нормативных правовых актов</w:t>
                  </w:r>
                </w:p>
                <w:p w:rsidR="00AD2D5E" w:rsidRPr="00B0346C" w:rsidRDefault="00AD2D5E" w:rsidP="00B0346C">
                  <w:pPr>
                    <w:spacing w:after="0"/>
                    <w:jc w:val="center"/>
                    <w:rPr>
                      <w:b/>
                      <w:sz w:val="16"/>
                      <w:szCs w:val="16"/>
                    </w:rPr>
                  </w:pPr>
                  <w:r w:rsidRPr="00B0346C">
                    <w:rPr>
                      <w:b/>
                      <w:sz w:val="16"/>
                      <w:szCs w:val="16"/>
                    </w:rPr>
                    <w:t>87</w:t>
                  </w:r>
                </w:p>
              </w:txbxContent>
            </v:textbox>
            <w10:wrap type="through"/>
          </v:roundrect>
        </w:pict>
      </w: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A127D8" w:rsidP="009B550A">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highlight w:val="yellow"/>
        </w:rPr>
        <w:pict>
          <v:shape id="AutoShape 44" o:spid="_x0000_s1045" type="#_x0000_t32" style="position:absolute;left:0;text-align:left;margin-left:97.3pt;margin-top:6.4pt;width:.05pt;height:1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">
            <v:stroke endarrow="block"/>
          </v:shape>
        </w:pict>
      </w:r>
    </w:p>
    <w:p w:rsidR="009B550A" w:rsidRPr="009B550A" w:rsidRDefault="009B550A" w:rsidP="009B550A">
      <w:pPr>
        <w:spacing w:after="0" w:line="240" w:lineRule="auto"/>
        <w:jc w:val="both"/>
        <w:rPr>
          <w:rFonts w:ascii="Times New Roman" w:hAnsi="Times New Roman" w:cs="Times New Roman"/>
          <w:sz w:val="16"/>
          <w:szCs w:val="16"/>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A127D8" w:rsidP="009B550A">
      <w:pPr>
        <w:spacing w:after="0" w:line="240" w:lineRule="auto"/>
        <w:jc w:val="both"/>
        <w:rPr>
          <w:rFonts w:ascii="Times New Roman" w:hAnsi="Times New Roman" w:cs="Times New Roman"/>
          <w:sz w:val="16"/>
          <w:szCs w:val="16"/>
          <w:highlight w:val="yellow"/>
        </w:rPr>
      </w:pPr>
      <w:r>
        <w:rPr>
          <w:rFonts w:ascii="Times New Roman" w:hAnsi="Times New Roman" w:cs="Times New Roman"/>
          <w:noProof/>
          <w:sz w:val="16"/>
          <w:szCs w:val="16"/>
          <w:highlight w:val="yellow"/>
        </w:rPr>
        <w:pict>
          <v:roundrect id="AutoShape 33" o:spid="_x0000_s1037" style="position:absolute;left:0;text-align:left;margin-left:26.75pt;margin-top:6.6pt;width:133.5pt;height:45.7pt;flip:y;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" strokecolor="#4bacc6" strokeweight="5pt">
            <v:stroke linestyle="thickThin"/>
            <v:shadow color="#868686"/>
            <v:textbox>
              <w:txbxContent>
                <w:p w:rsidR="00AD2D5E" w:rsidRPr="00B0346C" w:rsidRDefault="00AD2D5E" w:rsidP="009B550A">
                  <w:pPr>
                    <w:jc w:val="center"/>
                    <w:rPr>
                      <w:sz w:val="16"/>
                      <w:szCs w:val="16"/>
                    </w:rPr>
                  </w:pPr>
                  <w:r w:rsidRPr="00B0346C">
                    <w:rPr>
                      <w:sz w:val="16"/>
                      <w:szCs w:val="16"/>
                    </w:rPr>
                    <w:t>Проверено объектов контроля</w:t>
                  </w:r>
                </w:p>
                <w:p w:rsidR="00AD2D5E" w:rsidRPr="00B0346C" w:rsidRDefault="00AD2D5E" w:rsidP="009B550A">
                  <w:pPr>
                    <w:jc w:val="center"/>
                    <w:rPr>
                      <w:b/>
                      <w:sz w:val="16"/>
                      <w:szCs w:val="16"/>
                    </w:rPr>
                  </w:pPr>
                  <w:r w:rsidRPr="00B0346C">
                    <w:rPr>
                      <w:b/>
                      <w:sz w:val="16"/>
                      <w:szCs w:val="16"/>
                    </w:rPr>
                    <w:t>17</w:t>
                  </w:r>
                </w:p>
              </w:txbxContent>
            </v:textbox>
          </v:roundrect>
        </w:pict>
      </w:r>
      <w:r>
        <w:rPr>
          <w:rFonts w:ascii="Times New Roman" w:hAnsi="Times New Roman" w:cs="Times New Roman"/>
          <w:noProof/>
          <w:sz w:val="16"/>
          <w:szCs w:val="16"/>
          <w:highlight w:val="yellow"/>
        </w:rPr>
        <w:pict>
          <v:shape id="AutoShape 40" o:spid="_x0000_s1041" type="#_x0000_t32" style="position:absolute;left:0;text-align:left;margin-left:252.4pt;margin-top:3.8pt;width:.05pt;height:33.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nQNQIAAGA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">
            <v:stroke endarrow="block"/>
          </v:shape>
        </w:pict>
      </w: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A127D8" w:rsidP="009B550A">
      <w:pPr>
        <w:spacing w:after="0" w:line="240" w:lineRule="auto"/>
        <w:jc w:val="both"/>
        <w:rPr>
          <w:rFonts w:ascii="Times New Roman" w:hAnsi="Times New Roman" w:cs="Times New Roman"/>
          <w:sz w:val="16"/>
          <w:szCs w:val="16"/>
          <w:highlight w:val="yellow"/>
        </w:rPr>
      </w:pPr>
      <w:r>
        <w:rPr>
          <w:rFonts w:ascii="Times New Roman" w:hAnsi="Times New Roman" w:cs="Times New Roman"/>
          <w:noProof/>
          <w:sz w:val="16"/>
          <w:szCs w:val="16"/>
          <w:highlight w:val="yellow"/>
        </w:rPr>
        <w:pict>
          <v:roundrect id="AutoShape 47" o:spid="_x0000_s1048" style="position:absolute;left:0;text-align:left;margin-left:188pt;margin-top:5.75pt;width:214.5pt;height:59.2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" strokecolor="#4bacc6" strokeweight="5pt">
            <v:stroke linestyle="thickThin"/>
            <v:shadow color="#868686"/>
            <v:textbox>
              <w:txbxContent>
                <w:p w:rsidR="00AD2D5E" w:rsidRPr="00B0346C" w:rsidRDefault="00AD2D5E" w:rsidP="009B550A">
                  <w:pPr>
                    <w:jc w:val="center"/>
                    <w:rPr>
                      <w:sz w:val="16"/>
                      <w:szCs w:val="16"/>
                    </w:rPr>
                  </w:pPr>
                  <w:r w:rsidRPr="00B0346C">
                    <w:rPr>
                      <w:sz w:val="16"/>
                      <w:szCs w:val="16"/>
                    </w:rPr>
                    <w:t xml:space="preserve">Проверено объектов контроля </w:t>
                  </w:r>
                </w:p>
                <w:p w:rsidR="00AD2D5E" w:rsidRPr="00B0346C" w:rsidRDefault="00AD2D5E" w:rsidP="009B550A">
                  <w:pPr>
                    <w:jc w:val="center"/>
                    <w:rPr>
                      <w:b/>
                      <w:sz w:val="16"/>
                      <w:szCs w:val="16"/>
                    </w:rPr>
                  </w:pPr>
                  <w:r w:rsidRPr="00B0346C">
                    <w:rPr>
                      <w:sz w:val="16"/>
                      <w:szCs w:val="16"/>
                    </w:rPr>
                    <w:t>(за исключением экспертиз проектов муниципальных правовых актов)</w:t>
                  </w:r>
                  <w:r>
                    <w:rPr>
                      <w:sz w:val="16"/>
                      <w:szCs w:val="16"/>
                    </w:rPr>
                    <w:t xml:space="preserve"> </w:t>
                  </w:r>
                  <w:r w:rsidRPr="00B0346C">
                    <w:rPr>
                      <w:b/>
                      <w:sz w:val="16"/>
                      <w:szCs w:val="16"/>
                    </w:rPr>
                    <w:t>16</w:t>
                  </w:r>
                </w:p>
              </w:txbxContent>
            </v:textbox>
          </v:roundrect>
        </w:pict>
      </w:r>
    </w:p>
    <w:p w:rsidR="009B550A" w:rsidRPr="009B550A" w:rsidRDefault="00A127D8" w:rsidP="009B550A">
      <w:pPr>
        <w:spacing w:after="0" w:line="240" w:lineRule="auto"/>
        <w:jc w:val="both"/>
        <w:rPr>
          <w:rFonts w:ascii="Times New Roman" w:hAnsi="Times New Roman" w:cs="Times New Roman"/>
          <w:sz w:val="16"/>
          <w:szCs w:val="16"/>
          <w:highlight w:val="yellow"/>
        </w:rPr>
      </w:pPr>
      <w:r>
        <w:rPr>
          <w:rFonts w:ascii="Times New Roman" w:hAnsi="Times New Roman" w:cs="Times New Roman"/>
          <w:noProof/>
          <w:sz w:val="16"/>
          <w:szCs w:val="16"/>
          <w:highlight w:val="yellow"/>
        </w:rPr>
        <w:pict>
          <v:shape id="AutoShape 45" o:spid="_x0000_s1046" type="#_x0000_t32" style="position:absolute;left:0;text-align:left;margin-left:65.75pt;margin-top:34.05pt;width:55.5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" adj="-75016,-1,-75016">
            <v:stroke endarrow="block"/>
          </v:shape>
        </w:pict>
      </w: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A127D8" w:rsidP="009B550A">
      <w:pPr>
        <w:spacing w:after="0" w:line="240" w:lineRule="auto"/>
        <w:jc w:val="both"/>
        <w:rPr>
          <w:rFonts w:ascii="Times New Roman" w:hAnsi="Times New Roman" w:cs="Times New Roman"/>
          <w:sz w:val="16"/>
          <w:szCs w:val="16"/>
          <w:highlight w:val="yellow"/>
        </w:rPr>
      </w:pPr>
      <w:r>
        <w:rPr>
          <w:rFonts w:ascii="Times New Roman" w:hAnsi="Times New Roman" w:cs="Times New Roman"/>
          <w:noProof/>
          <w:sz w:val="16"/>
          <w:szCs w:val="16"/>
          <w:highlight w:val="yellow"/>
        </w:rPr>
        <w:pict>
          <v:shape id="AutoShape 46" o:spid="_x0000_s1047" type="#_x0000_t32" style="position:absolute;left:0;text-align:left;margin-left:248.8pt;margin-top:.6pt;width:.05pt;height:18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">
            <v:stroke endarrow="block"/>
          </v:shape>
        </w:pict>
      </w:r>
      <w:r>
        <w:rPr>
          <w:rFonts w:ascii="Times New Roman" w:hAnsi="Times New Roman" w:cs="Times New Roman"/>
          <w:noProof/>
          <w:sz w:val="16"/>
          <w:szCs w:val="16"/>
          <w:highlight w:val="yellow"/>
        </w:rPr>
        <w:pict>
          <v:roundrect id="AutoShape 34" o:spid="_x0000_s1038" style="position:absolute;left:0;text-align:left;margin-left:-15.25pt;margin-top:12.4pt;width:189.75pt;height:79.7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" strokecolor="#4bacc6" strokeweight="5pt">
            <v:stroke linestyle="thickThin"/>
            <v:shadow color="#868686"/>
            <v:textbox>
              <w:txbxContent>
                <w:p w:rsidR="00AD2D5E" w:rsidRPr="00B0346C" w:rsidRDefault="00AD2D5E" w:rsidP="009B550A">
                  <w:pPr>
                    <w:jc w:val="center"/>
                    <w:rPr>
                      <w:sz w:val="16"/>
                      <w:szCs w:val="16"/>
                    </w:rPr>
                  </w:pPr>
                  <w:r w:rsidRPr="00B0346C">
                    <w:rPr>
                      <w:sz w:val="16"/>
                      <w:szCs w:val="16"/>
                    </w:rPr>
                    <w:t>Органы местного самоуправления – 6</w:t>
                  </w:r>
                </w:p>
                <w:p w:rsidR="00AD2D5E" w:rsidRPr="00B0346C" w:rsidRDefault="00AD2D5E" w:rsidP="009B550A">
                  <w:pPr>
                    <w:jc w:val="center"/>
                    <w:rPr>
                      <w:b/>
                      <w:sz w:val="16"/>
                      <w:szCs w:val="16"/>
                    </w:rPr>
                  </w:pPr>
                  <w:r w:rsidRPr="00B0346C">
                    <w:rPr>
                      <w:sz w:val="16"/>
                      <w:szCs w:val="16"/>
                    </w:rPr>
                    <w:t>Муниципальные учреждения</w:t>
                  </w:r>
                  <w:r w:rsidRPr="00B0346C">
                    <w:rPr>
                      <w:b/>
                      <w:sz w:val="16"/>
                      <w:szCs w:val="16"/>
                    </w:rPr>
                    <w:t xml:space="preserve"> - </w:t>
                  </w:r>
                  <w:r w:rsidRPr="00B0346C">
                    <w:rPr>
                      <w:sz w:val="16"/>
                      <w:szCs w:val="16"/>
                    </w:rPr>
                    <w:t>9</w:t>
                  </w:r>
                  <w:r w:rsidRPr="00B0346C">
                    <w:rPr>
                      <w:b/>
                      <w:sz w:val="16"/>
                      <w:szCs w:val="16"/>
                    </w:rPr>
                    <w:t>,</w:t>
                  </w:r>
                </w:p>
                <w:p w:rsidR="00AD2D5E" w:rsidRPr="00B0346C" w:rsidRDefault="00AD2D5E" w:rsidP="009B550A">
                  <w:pPr>
                    <w:jc w:val="center"/>
                    <w:rPr>
                      <w:sz w:val="16"/>
                      <w:szCs w:val="16"/>
                    </w:rPr>
                  </w:pPr>
                  <w:r w:rsidRPr="00B0346C">
                    <w:rPr>
                      <w:sz w:val="16"/>
                      <w:szCs w:val="16"/>
                    </w:rPr>
                    <w:t>Муниципальные унитарные предприятия-2</w:t>
                  </w:r>
                </w:p>
              </w:txbxContent>
            </v:textbox>
          </v:roundrect>
        </w:pict>
      </w: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A127D8" w:rsidP="009B550A">
      <w:pPr>
        <w:spacing w:after="0" w:line="240" w:lineRule="auto"/>
        <w:jc w:val="both"/>
        <w:rPr>
          <w:rFonts w:ascii="Times New Roman" w:hAnsi="Times New Roman" w:cs="Times New Roman"/>
          <w:sz w:val="16"/>
          <w:szCs w:val="16"/>
          <w:highlight w:val="yellow"/>
        </w:rPr>
      </w:pPr>
      <w:r>
        <w:rPr>
          <w:rFonts w:ascii="Times New Roman" w:hAnsi="Times New Roman" w:cs="Times New Roman"/>
          <w:noProof/>
          <w:sz w:val="16"/>
          <w:szCs w:val="16"/>
          <w:highlight w:val="yellow"/>
        </w:rPr>
        <w:pict>
          <v:roundrect id="AutoShape 48" o:spid="_x0000_s1049" style="position:absolute;left:0;text-align:left;margin-left:198.5pt;margin-top:3.95pt;width:198pt;height:38.9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" strokecolor="#4bacc6" strokeweight="5pt">
            <v:stroke linestyle="thickThin"/>
            <v:shadow color="#868686"/>
            <v:textbox>
              <w:txbxContent>
                <w:p w:rsidR="00AD2D5E" w:rsidRPr="00B0346C" w:rsidRDefault="00AD2D5E" w:rsidP="00B0346C">
                  <w:pPr>
                    <w:spacing w:after="0"/>
                    <w:jc w:val="center"/>
                    <w:rPr>
                      <w:b/>
                      <w:sz w:val="16"/>
                      <w:szCs w:val="16"/>
                    </w:rPr>
                  </w:pPr>
                  <w:r w:rsidRPr="00B0346C">
                    <w:rPr>
                      <w:sz w:val="16"/>
                      <w:szCs w:val="16"/>
                    </w:rPr>
                    <w:t>Органы местного самоуправления –</w:t>
                  </w:r>
                  <w:r w:rsidRPr="00B0346C">
                    <w:rPr>
                      <w:b/>
                      <w:sz w:val="16"/>
                      <w:szCs w:val="16"/>
                    </w:rPr>
                    <w:t>15,</w:t>
                  </w:r>
                </w:p>
                <w:p w:rsidR="00AD2D5E" w:rsidRPr="00B0346C" w:rsidRDefault="00AD2D5E" w:rsidP="00B0346C">
                  <w:pPr>
                    <w:spacing w:after="0"/>
                    <w:jc w:val="center"/>
                    <w:rPr>
                      <w:sz w:val="16"/>
                      <w:szCs w:val="16"/>
                    </w:rPr>
                  </w:pPr>
                  <w:r w:rsidRPr="00B0346C">
                    <w:rPr>
                      <w:sz w:val="16"/>
                      <w:szCs w:val="16"/>
                    </w:rPr>
                    <w:t>Муниципальные учреждения-1</w:t>
                  </w:r>
                </w:p>
              </w:txbxContent>
            </v:textbox>
          </v:roundrect>
        </w:pict>
      </w: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9B550A" w:rsidRDefault="009B550A" w:rsidP="009B550A">
      <w:pPr>
        <w:spacing w:after="0" w:line="240" w:lineRule="auto"/>
        <w:jc w:val="both"/>
        <w:rPr>
          <w:rFonts w:ascii="Times New Roman" w:hAnsi="Times New Roman" w:cs="Times New Roman"/>
          <w:sz w:val="16"/>
          <w:szCs w:val="16"/>
          <w:highlight w:val="yellow"/>
        </w:rPr>
      </w:pP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lastRenderedPageBreak/>
        <w:t>Рис. 1. Контрольная и экспертно-аналитическая деятельность в 2024 году</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p>
    <w:p w:rsidR="009B550A" w:rsidRPr="00B0346C" w:rsidRDefault="009B550A" w:rsidP="00B0346C">
      <w:pPr>
        <w:spacing w:after="0" w:line="240" w:lineRule="auto"/>
        <w:ind w:left="-1276" w:firstLine="283"/>
        <w:jc w:val="both"/>
        <w:rPr>
          <w:rFonts w:ascii="Times New Roman" w:hAnsi="Times New Roman" w:cs="Times New Roman"/>
          <w:b/>
          <w:spacing w:val="4"/>
          <w:sz w:val="20"/>
          <w:szCs w:val="20"/>
        </w:rPr>
      </w:pPr>
      <w:r w:rsidRPr="00B0346C">
        <w:rPr>
          <w:rFonts w:ascii="Times New Roman" w:hAnsi="Times New Roman" w:cs="Times New Roman"/>
          <w:b/>
          <w:spacing w:val="4"/>
          <w:sz w:val="20"/>
          <w:szCs w:val="20"/>
        </w:rPr>
        <w:t>Результаты экспертно-аналитической деятельности</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Сравнение количественных показателей, проведенных контрольных и экспертно-аналитических мероприятий показывает, что преобладающей в деятельности Контрольно-счетной Палаты является аналитическая направленность. Это объясняется изменениями законодательства,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 Объем проанализированных средств по экспертно-аналитическим мероприятиям соотносился с объемом бюджетных ассигнований, предусмотренных соответствующими решениями о бюджете муниципального района, о бюджетах сельских поселений. При этом анализ проводился под разным углом: в ходе принятия расходных обязательств, при планировании бюджетных ассигнований, в процессе формирования муниципальных программ Поддорского района.</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Всего в 2024 году проведено 103 экспертно-аналитических мероприятия, по результатам экспертиз подготовлены предложения, которые были учтены при принятии решений. Отмечена стабильная динамика проведенных экспертно-аналитических мероприятий на протяжении 5 лет (рис.2).</w:t>
      </w:r>
    </w:p>
    <w:p w:rsidR="009B550A" w:rsidRPr="009B550A" w:rsidRDefault="009B550A" w:rsidP="009B550A">
      <w:pPr>
        <w:spacing w:after="0" w:line="240" w:lineRule="auto"/>
        <w:jc w:val="both"/>
        <w:rPr>
          <w:rFonts w:ascii="Times New Roman" w:hAnsi="Times New Roman" w:cs="Times New Roman"/>
          <w:spacing w:val="4"/>
          <w:sz w:val="16"/>
          <w:szCs w:val="16"/>
        </w:rPr>
      </w:pPr>
    </w:p>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noProof/>
          <w:sz w:val="16"/>
          <w:szCs w:val="16"/>
          <w:lang w:eastAsia="ru-RU"/>
        </w:rPr>
        <w:drawing>
          <wp:inline distT="0" distB="0" distL="0" distR="0" wp14:anchorId="56C288E5" wp14:editId="000AA53E">
            <wp:extent cx="4853940" cy="356997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Рис.2. Динамика проведенной экспертно-аналитической работы в 2020-2024 годах.</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Количество проведенных экспертно-аналитических мероприятий в 2024 на уровне 2021 года.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рамках предварительного контроля проводились экспертно-аналитические мероприятия проектов решений Думы Поддорского муниципального района, непосредственно связанных с бюджетным процессом:</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xml:space="preserve">– о внесении изменений в решение об утверждении бюджета муниципального района на 2024 год </w:t>
      </w:r>
      <w:r w:rsidRPr="00B0346C">
        <w:rPr>
          <w:rFonts w:ascii="Times New Roman" w:hAnsi="Times New Roman" w:cs="Times New Roman"/>
          <w:spacing w:val="4"/>
          <w:sz w:val="20"/>
          <w:szCs w:val="20"/>
        </w:rPr>
        <w:t>и на плановый период 2025 и 2026 годов</w:t>
      </w:r>
      <w:r w:rsidRPr="00B0346C">
        <w:rPr>
          <w:rFonts w:ascii="Times New Roman" w:hAnsi="Times New Roman" w:cs="Times New Roman"/>
          <w:sz w:val="20"/>
          <w:szCs w:val="20"/>
        </w:rPr>
        <w:t xml:space="preserve"> составлено 8 заключений;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на отчеты об исполнении бюджета муниципального района за 2023 год, за 1 квартал, 1 полугодие и 9 месяцев 2024 года составлено 4 заключения;</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 о бюджете муниципального района на 2025 год и на плановый период 2026 и 2027 годов составлено 1 заключение.</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На основании переданных полномочий проводилась экспертиза проектов решений Советов депутатов сельских поселений: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о внесении изменений в решение об утверждении бюджета сельских поселений на 2024 год</w:t>
      </w:r>
      <w:r w:rsidRPr="00B0346C">
        <w:rPr>
          <w:rFonts w:ascii="Times New Roman" w:hAnsi="Times New Roman" w:cs="Times New Roman"/>
          <w:spacing w:val="4"/>
          <w:sz w:val="20"/>
          <w:szCs w:val="20"/>
        </w:rPr>
        <w:t xml:space="preserve"> и на плановый период 2025 и 2026 годов</w:t>
      </w:r>
      <w:r w:rsidRPr="00B0346C">
        <w:rPr>
          <w:rFonts w:ascii="Times New Roman" w:hAnsi="Times New Roman" w:cs="Times New Roman"/>
          <w:sz w:val="20"/>
          <w:szCs w:val="20"/>
        </w:rPr>
        <w:t xml:space="preserve"> составлено 12 заключений;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на отчеты об исполнении бюджета сельских поселений за 2023 год, за 1 квартал, полугодие, 1 полугодие и 9 месяцев 2024 года составлено 6 заключений;</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 о бюджете сельских поселений на 2025 год и на плановый период 2026 и 2027 годов составлено 3 заключения.</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Всего в 2024 году проведено 101 экспертиза:</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 по проектам решений Думы муниципального района о бюджете – 13,</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 по проектам решений Советов сельских поселений – 21,</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 по проектам муниципальных программ Поддорского муниципального района и проектам постановлений Администраций района о внесении изменений в муниципальные программы Поддорского муниципального района – 49,</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lastRenderedPageBreak/>
        <w:t>- по проектам постановлениям Администраций сельских поселений о внесении изменений в муниципальные программы сельских поселений – 18.</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Следовательно, большую часть экспертиз в отчетном году составляла экспертиза проектов решений Думы, а также актов, вносящих изменения в муниципальные программы Поддорского муниципального района, что позволило на стадии еще проектной работы установить достоверность, реалистичность расчетных данных по доходам и расходам бюджета муниципального района по реализации будущих решений Думы, а также выявить нарушения и установить наличие рисков нецелевого и неэффективного использования бюджетных средств при внесении изменений в муниципальные программы.</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Предложения и замечания Контрольно-счетной Палаты, в основном, сводились к необходимости приведения отдельных норм проектов в соответствие с законодательством, устранения внутренних противоречий и уточнению финансово-экономических обоснований в части их обоснованности и соотношения объема средств, необходимых для их реализации с объемом средств, предусмотренных в бюджете муниципального района и бюджетов сельских поселений.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Имеются случаи, когда к проектам муниципальных программ расчеты финансово-экономического обоснования расходов на реализацию программных мероприятий отсутствуют.</w:t>
      </w:r>
    </w:p>
    <w:p w:rsidR="009B550A" w:rsidRPr="00B0346C" w:rsidRDefault="009B550A" w:rsidP="00B0346C">
      <w:pPr>
        <w:spacing w:after="0" w:line="240" w:lineRule="auto"/>
        <w:ind w:left="-1276" w:firstLine="283"/>
        <w:jc w:val="both"/>
        <w:rPr>
          <w:rFonts w:ascii="Times New Roman" w:hAnsi="Times New Roman" w:cs="Times New Roman"/>
          <w:bCs/>
          <w:sz w:val="20"/>
          <w:szCs w:val="20"/>
        </w:rPr>
      </w:pPr>
      <w:r w:rsidRPr="00B0346C">
        <w:rPr>
          <w:rFonts w:ascii="Times New Roman" w:hAnsi="Times New Roman" w:cs="Times New Roman"/>
          <w:sz w:val="20"/>
          <w:szCs w:val="20"/>
        </w:rPr>
        <w:t xml:space="preserve">В соответствии с планом работы на 2024 год проведено совместное со Счетной палатой Новгородской области </w:t>
      </w:r>
      <w:r w:rsidRPr="00B0346C">
        <w:rPr>
          <w:rFonts w:ascii="Times New Roman" w:hAnsi="Times New Roman" w:cs="Times New Roman"/>
          <w:bCs/>
          <w:color w:val="000000"/>
          <w:sz w:val="20"/>
          <w:szCs w:val="20"/>
        </w:rPr>
        <w:t xml:space="preserve">экспертно-аналитическое мероприятие </w:t>
      </w:r>
      <w:r w:rsidRPr="00B0346C">
        <w:rPr>
          <w:rFonts w:ascii="Times New Roman" w:hAnsi="Times New Roman" w:cs="Times New Roman"/>
          <w:sz w:val="20"/>
          <w:szCs w:val="20"/>
        </w:rPr>
        <w:t>«</w:t>
      </w:r>
      <w:r w:rsidRPr="00B0346C">
        <w:rPr>
          <w:rFonts w:ascii="Times New Roman" w:eastAsia="Calibri" w:hAnsi="Times New Roman" w:cs="Times New Roman"/>
          <w:sz w:val="20"/>
          <w:szCs w:val="20"/>
        </w:rPr>
        <w:t>Мониторинг реализации мероприятий региональных проектов и государственных (муниципальных) программ в части строительства (реконструкции, модернизации), капитального ремонта объектов муниципальной собственности</w:t>
      </w:r>
      <w:r w:rsidRPr="00B0346C">
        <w:rPr>
          <w:rFonts w:ascii="Times New Roman" w:hAnsi="Times New Roman" w:cs="Times New Roman"/>
          <w:sz w:val="20"/>
          <w:szCs w:val="20"/>
        </w:rPr>
        <w:t>»</w:t>
      </w:r>
      <w:r w:rsidRPr="00B0346C">
        <w:rPr>
          <w:rFonts w:ascii="Times New Roman" w:hAnsi="Times New Roman" w:cs="Times New Roman"/>
          <w:bCs/>
          <w:sz w:val="20"/>
          <w:szCs w:val="20"/>
        </w:rPr>
        <w:t>. Объектом контроля являлось муниципальное автономное учреждение «Поддорское межпоселенческое социально-культурное объединение».</w:t>
      </w:r>
    </w:p>
    <w:p w:rsidR="009B550A" w:rsidRPr="00B0346C" w:rsidRDefault="009B550A" w:rsidP="00B0346C">
      <w:pPr>
        <w:spacing w:after="0" w:line="240" w:lineRule="auto"/>
        <w:ind w:left="-1276" w:firstLine="283"/>
        <w:jc w:val="both"/>
        <w:rPr>
          <w:rFonts w:ascii="Times New Roman" w:hAnsi="Times New Roman" w:cs="Times New Roman"/>
          <w:bCs/>
          <w:sz w:val="20"/>
          <w:szCs w:val="20"/>
        </w:rPr>
      </w:pPr>
      <w:r w:rsidRPr="00B0346C">
        <w:rPr>
          <w:rFonts w:ascii="Times New Roman" w:hAnsi="Times New Roman" w:cs="Times New Roman"/>
          <w:bCs/>
          <w:sz w:val="20"/>
          <w:szCs w:val="20"/>
        </w:rPr>
        <w:t>По результатам ЭАМ выявлено:</w:t>
      </w:r>
    </w:p>
    <w:p w:rsidR="009B550A" w:rsidRPr="00B0346C" w:rsidRDefault="009B550A" w:rsidP="00B0346C">
      <w:pPr>
        <w:spacing w:after="0" w:line="240" w:lineRule="auto"/>
        <w:ind w:left="-1276" w:firstLine="283"/>
        <w:jc w:val="both"/>
        <w:rPr>
          <w:rFonts w:ascii="Times New Roman" w:eastAsia="Calibri" w:hAnsi="Times New Roman" w:cs="Times New Roman"/>
          <w:spacing w:val="4"/>
          <w:sz w:val="20"/>
          <w:szCs w:val="20"/>
        </w:rPr>
      </w:pPr>
      <w:r w:rsidRPr="00B0346C">
        <w:rPr>
          <w:rFonts w:ascii="Times New Roman" w:hAnsi="Times New Roman" w:cs="Times New Roman"/>
          <w:bCs/>
          <w:sz w:val="20"/>
          <w:szCs w:val="20"/>
        </w:rPr>
        <w:t xml:space="preserve">- 3 нарушения – 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 </w:t>
      </w:r>
      <w:r w:rsidRPr="00B0346C">
        <w:rPr>
          <w:rFonts w:ascii="Times New Roman" w:eastAsia="Calibri" w:hAnsi="Times New Roman" w:cs="Times New Roman"/>
          <w:spacing w:val="4"/>
          <w:sz w:val="20"/>
          <w:szCs w:val="20"/>
        </w:rPr>
        <w:t>(пункт 4.49 классификатора нарушений),</w:t>
      </w:r>
    </w:p>
    <w:p w:rsidR="009B550A" w:rsidRPr="00B0346C" w:rsidRDefault="009B550A" w:rsidP="00B0346C">
      <w:pPr>
        <w:spacing w:after="0" w:line="240" w:lineRule="auto"/>
        <w:ind w:left="-1276" w:firstLine="283"/>
        <w:jc w:val="both"/>
        <w:rPr>
          <w:rFonts w:ascii="Times New Roman" w:eastAsia="Calibri" w:hAnsi="Times New Roman" w:cs="Times New Roman"/>
          <w:spacing w:val="4"/>
          <w:sz w:val="20"/>
          <w:szCs w:val="20"/>
        </w:rPr>
      </w:pPr>
      <w:r w:rsidRPr="00B0346C">
        <w:rPr>
          <w:rFonts w:ascii="Times New Roman" w:eastAsia="Calibri" w:hAnsi="Times New Roman" w:cs="Times New Roman"/>
          <w:spacing w:val="4"/>
          <w:sz w:val="20"/>
          <w:szCs w:val="20"/>
        </w:rPr>
        <w:t xml:space="preserve">- 1 нарушение – нарушение требований, предъявляемых к правилам ведения бюджетного (бухгалтерского) учета </w:t>
      </w:r>
      <w:r w:rsidRPr="00B0346C">
        <w:rPr>
          <w:rFonts w:ascii="Times New Roman" w:hAnsi="Times New Roman" w:cs="Times New Roman"/>
          <w:bCs/>
          <w:sz w:val="20"/>
          <w:szCs w:val="20"/>
        </w:rPr>
        <w:t>(пункт 2.11</w:t>
      </w:r>
      <w:r w:rsidRPr="00B0346C">
        <w:rPr>
          <w:rFonts w:ascii="Times New Roman" w:eastAsia="Calibri" w:hAnsi="Times New Roman" w:cs="Times New Roman"/>
          <w:spacing w:val="4"/>
          <w:sz w:val="20"/>
          <w:szCs w:val="20"/>
        </w:rPr>
        <w:t xml:space="preserve"> классификатора нарушений),</w:t>
      </w:r>
    </w:p>
    <w:p w:rsidR="009B550A" w:rsidRPr="00B0346C" w:rsidRDefault="009B550A" w:rsidP="00B0346C">
      <w:pPr>
        <w:spacing w:after="0" w:line="240" w:lineRule="auto"/>
        <w:ind w:left="-1276" w:firstLine="283"/>
        <w:jc w:val="both"/>
        <w:rPr>
          <w:rFonts w:ascii="Times New Roman" w:eastAsia="Calibri" w:hAnsi="Times New Roman" w:cs="Times New Roman"/>
          <w:spacing w:val="4"/>
          <w:sz w:val="20"/>
          <w:szCs w:val="20"/>
        </w:rPr>
      </w:pPr>
      <w:r w:rsidRPr="00B0346C">
        <w:rPr>
          <w:rFonts w:ascii="Times New Roman" w:eastAsia="Calibri" w:hAnsi="Times New Roman" w:cs="Times New Roman"/>
          <w:spacing w:val="4"/>
          <w:sz w:val="20"/>
          <w:szCs w:val="20"/>
        </w:rPr>
        <w:t>- 1 нарушение – в ходе исполнения бюджетов</w:t>
      </w:r>
      <w:r w:rsidRPr="00B0346C">
        <w:rPr>
          <w:rFonts w:ascii="Times New Roman" w:hAnsi="Times New Roman" w:cs="Times New Roman"/>
          <w:bCs/>
          <w:sz w:val="20"/>
          <w:szCs w:val="20"/>
        </w:rPr>
        <w:t xml:space="preserve"> (пункт 1.2.48</w:t>
      </w:r>
      <w:r w:rsidRPr="00B0346C">
        <w:rPr>
          <w:rFonts w:ascii="Times New Roman" w:eastAsia="Calibri" w:hAnsi="Times New Roman" w:cs="Times New Roman"/>
          <w:spacing w:val="4"/>
          <w:sz w:val="20"/>
          <w:szCs w:val="20"/>
        </w:rPr>
        <w:t xml:space="preserve"> классификатора нарушений) (устранено в ходе проведения экспертно-аналитического мероприятия),</w:t>
      </w:r>
    </w:p>
    <w:p w:rsidR="009B550A" w:rsidRPr="00B0346C" w:rsidRDefault="009B550A" w:rsidP="00B0346C">
      <w:pPr>
        <w:spacing w:after="0" w:line="240" w:lineRule="auto"/>
        <w:ind w:left="-1276" w:firstLine="283"/>
        <w:jc w:val="both"/>
        <w:rPr>
          <w:rFonts w:ascii="Times New Roman" w:eastAsia="Calibri" w:hAnsi="Times New Roman" w:cs="Times New Roman"/>
          <w:spacing w:val="4"/>
          <w:sz w:val="20"/>
          <w:szCs w:val="20"/>
        </w:rPr>
      </w:pPr>
      <w:r w:rsidRPr="00B0346C">
        <w:rPr>
          <w:rFonts w:ascii="Times New Roman" w:eastAsia="Calibri" w:hAnsi="Times New Roman" w:cs="Times New Roman"/>
          <w:spacing w:val="4"/>
          <w:sz w:val="20"/>
          <w:szCs w:val="20"/>
        </w:rPr>
        <w:t>- 1 нарушение – допущены неточности по тексту основания заключения договора.</w:t>
      </w:r>
    </w:p>
    <w:p w:rsidR="009B550A" w:rsidRPr="00B0346C" w:rsidRDefault="009B550A" w:rsidP="00B0346C">
      <w:pPr>
        <w:spacing w:after="0" w:line="240" w:lineRule="auto"/>
        <w:ind w:left="-1276" w:firstLine="283"/>
        <w:jc w:val="both"/>
        <w:rPr>
          <w:rFonts w:ascii="Times New Roman" w:hAnsi="Times New Roman" w:cs="Times New Roman"/>
          <w:bCs/>
          <w:sz w:val="20"/>
          <w:szCs w:val="20"/>
        </w:rPr>
      </w:pPr>
      <w:r w:rsidRPr="00B0346C">
        <w:rPr>
          <w:rFonts w:ascii="Times New Roman" w:hAnsi="Times New Roman" w:cs="Times New Roman"/>
          <w:bCs/>
          <w:sz w:val="20"/>
          <w:szCs w:val="20"/>
        </w:rPr>
        <w:t>Объекту контроля направлено 7 предложений по устранению нарушений.</w:t>
      </w:r>
    </w:p>
    <w:p w:rsidR="009B550A" w:rsidRPr="00B0346C" w:rsidRDefault="009B550A" w:rsidP="00B0346C">
      <w:pPr>
        <w:spacing w:after="0" w:line="240" w:lineRule="auto"/>
        <w:ind w:left="-1276" w:firstLine="283"/>
        <w:jc w:val="both"/>
        <w:rPr>
          <w:rFonts w:ascii="Times New Roman" w:hAnsi="Times New Roman" w:cs="Times New Roman"/>
          <w:bCs/>
          <w:sz w:val="20"/>
          <w:szCs w:val="20"/>
        </w:rPr>
      </w:pPr>
      <w:r w:rsidRPr="00B0346C">
        <w:rPr>
          <w:rFonts w:ascii="Times New Roman" w:hAnsi="Times New Roman" w:cs="Times New Roman"/>
          <w:bCs/>
          <w:sz w:val="20"/>
          <w:szCs w:val="20"/>
        </w:rPr>
        <w:t>Результаты проведенного мероприятия отражены в справках и направлены Директору МАУ «ПМСКО».</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Cs/>
          <w:sz w:val="20"/>
          <w:szCs w:val="20"/>
        </w:rPr>
        <w:t>Контрольно-счетной Палатой в соответствии с планом работы по поручению Главы муниципального района проведено экспертно-аналитическое мероприятие «</w:t>
      </w:r>
      <w:r w:rsidRPr="00B0346C">
        <w:rPr>
          <w:rFonts w:ascii="Times New Roman" w:hAnsi="Times New Roman" w:cs="Times New Roman"/>
          <w:sz w:val="20"/>
          <w:szCs w:val="20"/>
        </w:rPr>
        <w:t>Анализ реализации муниципальной программы Поддорского муниципального района «Развитие торговли в Поддорском муниципальном районе</w:t>
      </w:r>
      <w:r w:rsidRPr="00B0346C">
        <w:rPr>
          <w:rFonts w:ascii="Times New Roman" w:hAnsi="Times New Roman" w:cs="Times New Roman"/>
          <w:bCs/>
          <w:sz w:val="20"/>
          <w:szCs w:val="20"/>
        </w:rPr>
        <w:t xml:space="preserve">»» за 2022-2023 годы. По результатам мероприятия направлено два предложения по </w:t>
      </w:r>
      <w:r w:rsidRPr="00B0346C">
        <w:rPr>
          <w:rFonts w:ascii="Times New Roman" w:hAnsi="Times New Roman" w:cs="Times New Roman"/>
          <w:sz w:val="20"/>
          <w:szCs w:val="20"/>
        </w:rPr>
        <w:t>устранению расхождений</w:t>
      </w:r>
      <w:r w:rsidRPr="00B0346C">
        <w:rPr>
          <w:rFonts w:ascii="Times New Roman" w:hAnsi="Times New Roman" w:cs="Times New Roman"/>
          <w:b/>
          <w:sz w:val="20"/>
          <w:szCs w:val="20"/>
        </w:rPr>
        <w:t xml:space="preserve"> </w:t>
      </w:r>
      <w:r w:rsidRPr="00B0346C">
        <w:rPr>
          <w:rFonts w:ascii="Times New Roman" w:hAnsi="Times New Roman" w:cs="Times New Roman"/>
          <w:sz w:val="20"/>
          <w:szCs w:val="20"/>
        </w:rPr>
        <w:t>определения задач, показателей и мероприятий муниципальной программы и по уточнению списка предоставляемых документов в Порядке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p w:rsidR="009B550A" w:rsidRPr="00B0346C" w:rsidRDefault="009B550A"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Контрольная деятельность</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napToGrid w:val="0"/>
          <w:spacing w:val="4"/>
          <w:sz w:val="20"/>
          <w:szCs w:val="20"/>
        </w:rPr>
        <w:t>П</w:t>
      </w:r>
      <w:r w:rsidRPr="00B0346C">
        <w:rPr>
          <w:rFonts w:ascii="Times New Roman" w:hAnsi="Times New Roman" w:cs="Times New Roman"/>
          <w:spacing w:val="4"/>
          <w:sz w:val="20"/>
          <w:szCs w:val="20"/>
        </w:rPr>
        <w:t>оказатели деятельности Контрольно-счетной Палаты, характеризующие количество проведенных контрольных мероприятий, соответствуют средним, сложившимся за последние годы.</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pacing w:val="4"/>
          <w:sz w:val="20"/>
          <w:szCs w:val="20"/>
        </w:rPr>
        <w:t xml:space="preserve">Важнейшим мероприятием на проведение, которого в соответствии с Бюджетным кодексом Российской Федерации наделены исключительно контрольно-счетные органы, является проведение внешней проверки годового отчета об исполнении бюджета муниципального района и бюджетов сельских поселений. Данное мероприятие </w:t>
      </w:r>
      <w:r w:rsidRPr="00B0346C">
        <w:rPr>
          <w:rFonts w:ascii="Times New Roman" w:hAnsi="Times New Roman" w:cs="Times New Roman"/>
          <w:bCs/>
          <w:spacing w:val="4"/>
          <w:sz w:val="20"/>
          <w:szCs w:val="20"/>
        </w:rPr>
        <w:t>является особой формой контроля, включающей проведение как экспертно-аналитических, так и контрольных мероприятий.</w:t>
      </w:r>
      <w:r w:rsidRPr="00B0346C">
        <w:rPr>
          <w:rFonts w:ascii="Times New Roman" w:hAnsi="Times New Roman" w:cs="Times New Roman"/>
          <w:spacing w:val="4"/>
          <w:sz w:val="20"/>
          <w:szCs w:val="20"/>
        </w:rPr>
        <w:t xml:space="preserve"> В соответствии с требованиями бюджетного законодательства в 2023 году Контрольно-счетной Палатой проведена внешняя проверка бюджетной отчетности за 2023 год трех главных распорядителей бюджетных средств муниципального района и трех главных распорядителей бюджетных средств сельских поселений. По итогам проверки достоверность отчетности в целом подтверждена.</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hAnsi="Times New Roman" w:cs="Times New Roman"/>
          <w:sz w:val="20"/>
          <w:szCs w:val="20"/>
        </w:rPr>
        <w:t xml:space="preserve">Объем средств, проверенных в ходе контрольных мероприятий при проведении внешней проверки </w:t>
      </w:r>
      <w:r w:rsidRPr="00B0346C">
        <w:rPr>
          <w:rFonts w:ascii="Times New Roman" w:eastAsia="Calibri" w:hAnsi="Times New Roman" w:cs="Times New Roman"/>
          <w:spacing w:val="4"/>
          <w:sz w:val="20"/>
          <w:szCs w:val="20"/>
        </w:rPr>
        <w:t xml:space="preserve">бюджетной отчетности </w:t>
      </w:r>
      <w:r w:rsidRPr="00B0346C">
        <w:rPr>
          <w:rFonts w:ascii="Times New Roman" w:hAnsi="Times New Roman" w:cs="Times New Roman"/>
          <w:sz w:val="20"/>
          <w:szCs w:val="20"/>
        </w:rPr>
        <w:t xml:space="preserve">составил </w:t>
      </w:r>
      <w:r w:rsidRPr="00B0346C">
        <w:rPr>
          <w:rFonts w:ascii="Times New Roman" w:hAnsi="Times New Roman" w:cs="Times New Roman"/>
          <w:color w:val="000000"/>
          <w:sz w:val="20"/>
          <w:szCs w:val="20"/>
        </w:rPr>
        <w:t xml:space="preserve">284 244 </w:t>
      </w:r>
      <w:r w:rsidRPr="00B0346C">
        <w:rPr>
          <w:rFonts w:ascii="Times New Roman" w:hAnsi="Times New Roman" w:cs="Times New Roman"/>
          <w:sz w:val="20"/>
          <w:szCs w:val="20"/>
        </w:rPr>
        <w:t>тыс. рублей.</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eastAsia="Calibri" w:hAnsi="Times New Roman" w:cs="Times New Roman"/>
          <w:spacing w:val="4"/>
          <w:sz w:val="20"/>
          <w:szCs w:val="20"/>
        </w:rPr>
        <w:t xml:space="preserve">Сводная информация о результатах внешней проверки бюджетной отчетности за 2023 год направлена в комитет финансов Администрации Поддорского муниципального района и двум Администрациям сельских поселений, которыми </w:t>
      </w:r>
      <w:r w:rsidRPr="00B0346C">
        <w:rPr>
          <w:rFonts w:ascii="Times New Roman" w:hAnsi="Times New Roman" w:cs="Times New Roman"/>
          <w:bCs/>
          <w:spacing w:val="4"/>
          <w:sz w:val="20"/>
          <w:szCs w:val="20"/>
        </w:rPr>
        <w:t>проведены мероприятия по повышению качества бюджетной отчетности. Эффективность принятых мер будет оценена при проведении внешней проверки бюджетной отчетности за 2024 год.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Контрольные мероприятия проводились в соответствии с утвержденным годовым планом работы Контрольно-счетной Палаты на 2024 год: 4 мероприятия.</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Общий объем проверенных средств при проведении контрольных мероприятий составляет 4633,7 тысяч рублей, количество выявленных нарушений 15.</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 итогам проведенных контрольных мероприятий определено следующее:</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sz w:val="20"/>
          <w:szCs w:val="20"/>
        </w:rPr>
        <w:t xml:space="preserve">1. Совместное контрольное мероприятие со Счетной палатой Новгородской области </w:t>
      </w:r>
      <w:bookmarkStart w:id="1" w:name="_Hlk180068524"/>
      <w:r w:rsidRPr="00B0346C">
        <w:rPr>
          <w:rFonts w:ascii="Times New Roman" w:hAnsi="Times New Roman" w:cs="Times New Roman"/>
          <w:bCs/>
          <w:sz w:val="20"/>
          <w:szCs w:val="20"/>
        </w:rPr>
        <w:t xml:space="preserve">«Проверка законности использования средств, направленных из областного бюджета местным бюджетам </w:t>
      </w:r>
      <w:bookmarkStart w:id="2" w:name="_Hlk183592511"/>
      <w:r w:rsidRPr="00B0346C">
        <w:rPr>
          <w:rFonts w:ascii="Times New Roman" w:hAnsi="Times New Roman" w:cs="Times New Roman"/>
          <w:bCs/>
          <w:sz w:val="20"/>
          <w:szCs w:val="20"/>
        </w:rPr>
        <w:t xml:space="preserve">на организацию </w:t>
      </w:r>
      <w:bookmarkStart w:id="3" w:name="_Hlk176431106"/>
      <w:r w:rsidRPr="00B0346C">
        <w:rPr>
          <w:rFonts w:ascii="Times New Roman" w:hAnsi="Times New Roman" w:cs="Times New Roman"/>
          <w:bCs/>
          <w:sz w:val="20"/>
          <w:szCs w:val="20"/>
        </w:rPr>
        <w:t xml:space="preserve">обеспечения твердым топливом (дровами) </w:t>
      </w:r>
      <w:bookmarkStart w:id="4" w:name="_Hlk176430826"/>
      <w:bookmarkEnd w:id="3"/>
      <w:r w:rsidRPr="00B0346C">
        <w:rPr>
          <w:rFonts w:ascii="Times New Roman" w:hAnsi="Times New Roman" w:cs="Times New Roman"/>
          <w:bCs/>
          <w:sz w:val="20"/>
          <w:szCs w:val="20"/>
        </w:rPr>
        <w:t>семей отдельных категорий граждан, участвующих в специальной военной операции или находящихся в зоне ее действия</w:t>
      </w:r>
      <w:bookmarkEnd w:id="2"/>
      <w:bookmarkEnd w:id="4"/>
      <w:r w:rsidRPr="00B0346C">
        <w:rPr>
          <w:rFonts w:ascii="Times New Roman" w:hAnsi="Times New Roman" w:cs="Times New Roman"/>
          <w:bCs/>
          <w:snapToGrid w:val="0"/>
          <w:sz w:val="20"/>
          <w:szCs w:val="20"/>
        </w:rPr>
        <w:t>»</w:t>
      </w:r>
      <w:bookmarkEnd w:id="1"/>
      <w:r w:rsidRPr="00B0346C">
        <w:rPr>
          <w:rFonts w:ascii="Times New Roman" w:hAnsi="Times New Roman" w:cs="Times New Roman"/>
          <w:bCs/>
          <w:snapToGrid w:val="0"/>
          <w:sz w:val="20"/>
          <w:szCs w:val="20"/>
        </w:rPr>
        <w:t xml:space="preserve"> выявлено 4 нарушения:</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
          <w:bCs/>
          <w:sz w:val="20"/>
          <w:szCs w:val="20"/>
        </w:rPr>
        <w:lastRenderedPageBreak/>
        <w:t xml:space="preserve">- </w:t>
      </w:r>
      <w:r w:rsidRPr="00B0346C">
        <w:rPr>
          <w:rFonts w:ascii="Times New Roman" w:hAnsi="Times New Roman" w:cs="Times New Roman"/>
          <w:bCs/>
          <w:sz w:val="20"/>
          <w:szCs w:val="20"/>
        </w:rPr>
        <w:t xml:space="preserve">3 нарушения </w:t>
      </w:r>
      <w:r w:rsidRPr="00B0346C">
        <w:rPr>
          <w:rFonts w:ascii="Times New Roman" w:hAnsi="Times New Roman" w:cs="Times New Roman"/>
          <w:sz w:val="20"/>
          <w:szCs w:val="20"/>
        </w:rPr>
        <w:t>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(пункт 1.2.101 классификатора);</w:t>
      </w:r>
    </w:p>
    <w:p w:rsidR="009B550A" w:rsidRPr="00B0346C" w:rsidRDefault="009B550A" w:rsidP="00B0346C">
      <w:pPr>
        <w:spacing w:after="0" w:line="240" w:lineRule="auto"/>
        <w:ind w:left="-1276" w:firstLine="283"/>
        <w:jc w:val="both"/>
        <w:rPr>
          <w:rFonts w:ascii="Times New Roman" w:eastAsia="Calibri" w:hAnsi="Times New Roman" w:cs="Times New Roman"/>
          <w:sz w:val="20"/>
          <w:szCs w:val="20"/>
        </w:rPr>
      </w:pPr>
      <w:r w:rsidRPr="00B0346C">
        <w:rPr>
          <w:rFonts w:ascii="Times New Roman" w:hAnsi="Times New Roman" w:cs="Times New Roman"/>
          <w:b/>
          <w:bCs/>
          <w:sz w:val="20"/>
          <w:szCs w:val="20"/>
        </w:rPr>
        <w:t xml:space="preserve">- </w:t>
      </w:r>
      <w:r w:rsidRPr="00B0346C">
        <w:rPr>
          <w:rFonts w:ascii="Times New Roman" w:hAnsi="Times New Roman" w:cs="Times New Roman"/>
          <w:bCs/>
          <w:sz w:val="20"/>
          <w:szCs w:val="20"/>
        </w:rPr>
        <w:t xml:space="preserve">1 нарушение </w:t>
      </w:r>
      <w:r w:rsidRPr="00B0346C">
        <w:rPr>
          <w:rFonts w:ascii="Times New Roman" w:eastAsia="Calibri" w:hAnsi="Times New Roman" w:cs="Times New Roman"/>
          <w:sz w:val="20"/>
          <w:szCs w:val="20"/>
        </w:rPr>
        <w:t xml:space="preserve">порядка реализации документов стратегического планирования </w:t>
      </w:r>
      <w:r w:rsidRPr="00B0346C">
        <w:rPr>
          <w:rFonts w:ascii="Times New Roman" w:hAnsi="Times New Roman" w:cs="Times New Roman"/>
          <w:sz w:val="20"/>
          <w:szCs w:val="20"/>
        </w:rPr>
        <w:t>(пункт 1.2.2 классификатора)</w:t>
      </w:r>
      <w:r w:rsidRPr="00B0346C">
        <w:rPr>
          <w:rFonts w:ascii="Times New Roman" w:eastAsia="Calibri" w:hAnsi="Times New Roman" w:cs="Times New Roman"/>
          <w:sz w:val="20"/>
          <w:szCs w:val="20"/>
        </w:rPr>
        <w:t>.</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sz w:val="20"/>
          <w:szCs w:val="20"/>
        </w:rPr>
        <w:t>2. Контрольное мероприятие «Проверка финансово-хозяйственной деятельности муниципального унитарного предприятия «Поддорское водно-коммунальное хозяйство»</w:t>
      </w:r>
      <w:r w:rsidRPr="00B0346C">
        <w:rPr>
          <w:rFonts w:ascii="Times New Roman" w:hAnsi="Times New Roman" w:cs="Times New Roman"/>
          <w:bCs/>
          <w:snapToGrid w:val="0"/>
          <w:sz w:val="20"/>
          <w:szCs w:val="20"/>
        </w:rPr>
        <w:t xml:space="preserve"> выявлено 8 нарушений: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bCs/>
          <w:sz w:val="20"/>
          <w:szCs w:val="20"/>
        </w:rPr>
        <w:t>- 1 нарушение</w:t>
      </w:r>
      <w:r w:rsidRPr="00B0346C">
        <w:rPr>
          <w:rFonts w:ascii="Times New Roman" w:hAnsi="Times New Roman" w:cs="Times New Roman"/>
          <w:sz w:val="20"/>
          <w:szCs w:val="20"/>
        </w:rPr>
        <w:t xml:space="preserve"> неосуществление (ненадлежащее осуществление) полномочий собственника имущества унитарного предприятия (пункт 3.7 классификатора);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xml:space="preserve">- 1 </w:t>
      </w:r>
      <w:r w:rsidRPr="00B0346C">
        <w:rPr>
          <w:rFonts w:ascii="Times New Roman" w:hAnsi="Times New Roman" w:cs="Times New Roman"/>
          <w:bCs/>
          <w:sz w:val="20"/>
          <w:szCs w:val="20"/>
        </w:rPr>
        <w:t xml:space="preserve">нарушение </w:t>
      </w:r>
      <w:r w:rsidRPr="00B0346C">
        <w:rPr>
          <w:rFonts w:ascii="Times New Roman" w:hAnsi="Times New Roman" w:cs="Times New Roman"/>
          <w:sz w:val="20"/>
          <w:szCs w:val="20"/>
        </w:rPr>
        <w:t>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w:t>
      </w:r>
    </w:p>
    <w:p w:rsidR="009B550A" w:rsidRPr="00B0346C" w:rsidRDefault="009B550A" w:rsidP="00B0346C">
      <w:pPr>
        <w:spacing w:after="0" w:line="240" w:lineRule="auto"/>
        <w:ind w:left="-1276" w:firstLine="283"/>
        <w:jc w:val="both"/>
        <w:rPr>
          <w:rFonts w:ascii="Times New Roman" w:hAnsi="Times New Roman" w:cs="Times New Roman"/>
          <w:bCs/>
          <w:sz w:val="20"/>
          <w:szCs w:val="20"/>
        </w:rPr>
      </w:pPr>
      <w:r w:rsidRPr="00B0346C">
        <w:rPr>
          <w:rFonts w:ascii="Times New Roman" w:hAnsi="Times New Roman" w:cs="Times New Roman"/>
          <w:sz w:val="20"/>
          <w:szCs w:val="20"/>
        </w:rPr>
        <w:t>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(пункт 1.2.101 классификатора);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- 4 нарушения требований, предъявляемых к оформлению фактов хозяйственной жизни экономического субъекта первичными учетными документами (пункт 2.2 классификатора);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- 2 нарушения требований, предъявляемых к оформлению и ведению регистров бухгалтерского учета.</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sz w:val="20"/>
          <w:szCs w:val="20"/>
        </w:rPr>
        <w:t>3. Совместное с комитетом финансов Администрации муниципального района контрольное мероприятие «Проверка поступления средств от услуг бани и расчетов на предоставление субсидии на компенсацию выпадающих доходов на услуги бани по тарифам для населения, не обеспечивающим возмещение издержек, в муниципальном унитарном предприятии «Поддорское водно-коммунальное хозяйство»</w:t>
      </w:r>
      <w:r w:rsidRPr="00B0346C">
        <w:rPr>
          <w:rFonts w:ascii="Times New Roman" w:hAnsi="Times New Roman" w:cs="Times New Roman"/>
          <w:bCs/>
          <w:snapToGrid w:val="0"/>
          <w:sz w:val="20"/>
          <w:szCs w:val="20"/>
        </w:rPr>
        <w:t xml:space="preserve"> выявлено 3 нарушений:</w:t>
      </w:r>
    </w:p>
    <w:p w:rsidR="009B550A" w:rsidRPr="00B0346C" w:rsidRDefault="009B550A" w:rsidP="00B0346C">
      <w:pPr>
        <w:spacing w:after="0" w:line="240" w:lineRule="auto"/>
        <w:ind w:left="-1276" w:firstLine="283"/>
        <w:jc w:val="both"/>
        <w:rPr>
          <w:rFonts w:ascii="Times New Roman" w:hAnsi="Times New Roman" w:cs="Times New Roman"/>
          <w:bCs/>
          <w:sz w:val="20"/>
          <w:szCs w:val="20"/>
        </w:rPr>
      </w:pPr>
      <w:r w:rsidRPr="00B0346C">
        <w:rPr>
          <w:rFonts w:ascii="Times New Roman" w:hAnsi="Times New Roman" w:cs="Times New Roman"/>
          <w:sz w:val="20"/>
          <w:szCs w:val="20"/>
        </w:rPr>
        <w:t xml:space="preserve">- 1 </w:t>
      </w:r>
      <w:r w:rsidRPr="00B0346C">
        <w:rPr>
          <w:rFonts w:ascii="Times New Roman" w:hAnsi="Times New Roman" w:cs="Times New Roman"/>
          <w:bCs/>
          <w:sz w:val="20"/>
          <w:szCs w:val="20"/>
        </w:rPr>
        <w:t xml:space="preserve">нарушение </w:t>
      </w:r>
      <w:r w:rsidRPr="00B0346C">
        <w:rPr>
          <w:rFonts w:ascii="Times New Roman" w:hAnsi="Times New Roman" w:cs="Times New Roman"/>
          <w:sz w:val="20"/>
          <w:szCs w:val="20"/>
        </w:rPr>
        <w:t>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(пункт 1.2.101 классификатора);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- 2 нарушения в 2023 году по неверно составленным расчетам МУП «Поддорское ВКХ» излишне получена субсидия за счет средств бюджета Поддорского муниципального района на компенсацию выпадающих доходов на услуги бани по тарифам для населения, не обеспечивающим возмещение издержек, а в 2024 году не получена субсидия за счет средств бюджета.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По запросу</w:t>
      </w:r>
      <w:r w:rsidRPr="00B0346C">
        <w:rPr>
          <w:rFonts w:ascii="Times New Roman" w:hAnsi="Times New Roman" w:cs="Times New Roman"/>
          <w:bCs/>
          <w:sz w:val="20"/>
          <w:szCs w:val="20"/>
        </w:rPr>
        <w:t xml:space="preserve"> Новгородского межрайонного следственного отдела СУ СК России по Новгородской области</w:t>
      </w:r>
      <w:r w:rsidRPr="00B0346C">
        <w:rPr>
          <w:rFonts w:ascii="Times New Roman" w:hAnsi="Times New Roman" w:cs="Times New Roman"/>
          <w:sz w:val="20"/>
          <w:szCs w:val="20"/>
        </w:rPr>
        <w:t xml:space="preserve"> проведено к</w:t>
      </w:r>
      <w:r w:rsidRPr="00B0346C">
        <w:rPr>
          <w:rFonts w:ascii="Times New Roman" w:hAnsi="Times New Roman" w:cs="Times New Roman"/>
          <w:bCs/>
          <w:sz w:val="20"/>
          <w:szCs w:val="20"/>
        </w:rPr>
        <w:t>онтрольное мероприятие «</w:t>
      </w:r>
      <w:r w:rsidRPr="00B0346C">
        <w:rPr>
          <w:rFonts w:ascii="Times New Roman" w:hAnsi="Times New Roman" w:cs="Times New Roman"/>
          <w:sz w:val="20"/>
          <w:szCs w:val="20"/>
        </w:rPr>
        <w:t>Проверка обоснованности и целевого расходования денежных средств, выделенных в качестве субсидии из бюджета Поддорского муниципального района на возмещение затрат в связи с оказанием услуг по содержанию жилищного фонда Поддорского муниципального района юридическим лицам, осуществляющим управление многоквартирными домами»</w:t>
      </w:r>
      <w:r w:rsidRPr="00B0346C">
        <w:rPr>
          <w:rStyle w:val="aff"/>
          <w:rFonts w:ascii="Times New Roman" w:hAnsi="Times New Roman" w:cs="Times New Roman"/>
          <w:sz w:val="20"/>
          <w:szCs w:val="20"/>
        </w:rPr>
        <w:t> </w:t>
      </w:r>
      <w:r w:rsidRPr="00B0346C">
        <w:rPr>
          <w:rFonts w:ascii="Times New Roman" w:hAnsi="Times New Roman" w:cs="Times New Roman"/>
          <w:sz w:val="20"/>
          <w:szCs w:val="20"/>
        </w:rPr>
        <w:t xml:space="preserve">за истекший период 2024 года. Копия акта проверки направлена </w:t>
      </w:r>
      <w:r w:rsidRPr="00B0346C">
        <w:rPr>
          <w:rFonts w:ascii="Times New Roman" w:hAnsi="Times New Roman" w:cs="Times New Roman"/>
          <w:bCs/>
          <w:sz w:val="20"/>
          <w:szCs w:val="20"/>
        </w:rPr>
        <w:t>межрайонного следственного отдела СУ СК России по Новгородской области в установленный срок.</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Контрольно-счетная Палата оказывала содействие проверяемым органам и организациям в правильном ведении бухгалтерского учета, устранении недостатков, приведении их в соответствие с требованиями законодательства.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Всего в 2024 году Контрольно-счетной Палатой в адрес объектов контроля направлено 2 представления. На дату составления настоящего Отчета исполнено 2 представления.</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Эффективность работы Контрольно-счетной Палаты в отношении внешнего муниципального финансового контроля характеризуется исполнением его предложений по материалам проведенных мероприятий. С целью обеспечения контроля, принятия мер воздействия, а также дальнейшего недопущения нарушений отчеты о результатах контрольных мероприятий в обязательном порядке направлялись исполнительным органам местного самоуправления, к компетенции которых относилось решение обозначенных проблем, а также, при необходимости, Главам муниципального района и сельских поселений. Рекомендации Контрольно-счетной Палаты учитывались при принятии нормативных правовых актов района.</w:t>
      </w:r>
    </w:p>
    <w:p w:rsidR="009B550A" w:rsidRPr="00B0346C" w:rsidRDefault="009B550A" w:rsidP="00B0346C">
      <w:pPr>
        <w:spacing w:after="0" w:line="240" w:lineRule="auto"/>
        <w:ind w:left="-1276" w:firstLine="283"/>
        <w:jc w:val="both"/>
        <w:rPr>
          <w:rFonts w:ascii="Times New Roman" w:hAnsi="Times New Roman" w:cs="Times New Roman"/>
          <w:b/>
          <w:bCs/>
          <w:sz w:val="20"/>
          <w:szCs w:val="20"/>
        </w:rPr>
      </w:pPr>
      <w:r w:rsidRPr="00B0346C">
        <w:rPr>
          <w:rFonts w:ascii="Times New Roman" w:hAnsi="Times New Roman" w:cs="Times New Roman"/>
          <w:b/>
          <w:noProof/>
          <w:sz w:val="20"/>
          <w:szCs w:val="20"/>
        </w:rPr>
        <w:t xml:space="preserve">3.Взаимодействие </w:t>
      </w:r>
      <w:r w:rsidRPr="00B0346C">
        <w:rPr>
          <w:rFonts w:ascii="Times New Roman" w:hAnsi="Times New Roman" w:cs="Times New Roman"/>
          <w:b/>
          <w:bCs/>
          <w:sz w:val="20"/>
          <w:szCs w:val="20"/>
        </w:rPr>
        <w:t>с органами внешнего финансового контроля и</w:t>
      </w:r>
      <w:r w:rsidR="00B0346C">
        <w:rPr>
          <w:rFonts w:ascii="Times New Roman" w:hAnsi="Times New Roman" w:cs="Times New Roman"/>
          <w:b/>
          <w:bCs/>
          <w:sz w:val="20"/>
          <w:szCs w:val="20"/>
        </w:rPr>
        <w:t xml:space="preserve"> </w:t>
      </w:r>
      <w:r w:rsidRPr="00B0346C">
        <w:rPr>
          <w:rFonts w:ascii="Times New Roman" w:hAnsi="Times New Roman" w:cs="Times New Roman"/>
          <w:b/>
          <w:bCs/>
          <w:sz w:val="20"/>
          <w:szCs w:val="20"/>
        </w:rPr>
        <w:t>иными органами</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2024 году Контрольно-счетной Палатой продолжено взаимодействие со Счетной палатой Новгородской области по планированию и проведению совместных, параллельных контрольных и экспертно-аналитических мероприятий, обмен информацией, представляющей взаимный интерес, совершенствование методологического обеспечения деятельности органа внешнего муниципального финансового контроля.</w:t>
      </w:r>
    </w:p>
    <w:p w:rsidR="009B550A" w:rsidRPr="00B0346C" w:rsidRDefault="009B550A" w:rsidP="00B0346C">
      <w:pPr>
        <w:spacing w:after="0" w:line="240" w:lineRule="auto"/>
        <w:ind w:left="-1276" w:firstLine="283"/>
        <w:jc w:val="both"/>
        <w:rPr>
          <w:rFonts w:ascii="Times New Roman" w:hAnsi="Times New Roman" w:cs="Times New Roman"/>
          <w:spacing w:val="4"/>
          <w:sz w:val="20"/>
          <w:szCs w:val="20"/>
        </w:rPr>
      </w:pPr>
      <w:r w:rsidRPr="00B0346C">
        <w:rPr>
          <w:rFonts w:ascii="Times New Roman" w:eastAsia="Calibri" w:hAnsi="Times New Roman" w:cs="Times New Roman"/>
          <w:sz w:val="20"/>
          <w:szCs w:val="20"/>
        </w:rPr>
        <w:t>Контрольно-счетная Палата Поддорского муниципального района состоит</w:t>
      </w:r>
      <w:r w:rsidRPr="00B0346C">
        <w:rPr>
          <w:rFonts w:ascii="Times New Roman" w:hAnsi="Times New Roman" w:cs="Times New Roman"/>
          <w:sz w:val="20"/>
          <w:szCs w:val="20"/>
        </w:rPr>
        <w:t xml:space="preserve"> в Совете контрольно-счетных органов при Счетной палате и в</w:t>
      </w:r>
      <w:r w:rsidRPr="00B0346C">
        <w:rPr>
          <w:rFonts w:ascii="Times New Roman" w:hAnsi="Times New Roman" w:cs="Times New Roman"/>
          <w:spacing w:val="4"/>
          <w:sz w:val="20"/>
          <w:szCs w:val="20"/>
        </w:rPr>
        <w:t xml:space="preserve"> 2024 году являлась участником двух заседаний совета.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Контрольно-счетная Палата проводит определенную работу по сотрудничеству с главными распорядителями бюджетных средств муниципального района и Администрациями сельских поселений по вопросам внутреннего и внешнего финансового контроля.  В целях исключения дублирования функций при осуществлении контрольных полномочий план работы Контрольно-счетной Палаты на 2024 год был скоординирован с годовым планом работы комитета финансов Администрации Поддорского муниципального района.</w:t>
      </w:r>
    </w:p>
    <w:p w:rsidR="009B550A" w:rsidRPr="00B0346C" w:rsidRDefault="009B550A"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Обеспечение деятельности Контрольно-счетной палаты</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Контрольно-счетная Палата является постоянно действующим органом внешнего муниципального финансового контроля и осуществляет свою деятельность с 1 января 2012 года.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lastRenderedPageBreak/>
        <w:t>С ноября 2024 года в Контрольно-счетной Палате фактически работает две штатные единицы (председатель и ведущий инспектор).</w:t>
      </w:r>
    </w:p>
    <w:p w:rsidR="009B550A" w:rsidRPr="00B0346C" w:rsidRDefault="009B550A" w:rsidP="00B0346C">
      <w:pPr>
        <w:spacing w:after="0" w:line="240" w:lineRule="auto"/>
        <w:ind w:left="-1276" w:firstLine="283"/>
        <w:jc w:val="both"/>
        <w:rPr>
          <w:rFonts w:ascii="Times New Roman" w:eastAsia="Calibri" w:hAnsi="Times New Roman" w:cs="Times New Roman"/>
          <w:sz w:val="20"/>
          <w:szCs w:val="20"/>
        </w:rPr>
      </w:pPr>
      <w:r w:rsidRPr="00B0346C">
        <w:rPr>
          <w:rFonts w:ascii="Times New Roman" w:eastAsia="Calibri" w:hAnsi="Times New Roman" w:cs="Times New Roman"/>
          <w:color w:val="000000"/>
          <w:sz w:val="20"/>
          <w:szCs w:val="20"/>
        </w:rPr>
        <w:t xml:space="preserve">Бюджетной росписью расходы по Контрольно-счетной Палате на 2024 год отображены отдельной строкой по коду бюджетной классификации Российской Федерации (подраздел 06 «Обеспечение </w:t>
      </w:r>
      <w:r w:rsidRPr="00B0346C">
        <w:rPr>
          <w:rFonts w:ascii="Times New Roman" w:eastAsia="Calibri" w:hAnsi="Times New Roman" w:cs="Times New Roman"/>
          <w:sz w:val="20"/>
          <w:szCs w:val="20"/>
        </w:rPr>
        <w:t>деятельности финансовых, налоговых и таможенных органов и органов финансового (финансово-бюджетного) надзора» раздела 01 «Общегосударственные вопросы») и фактически исполнены в сумме 1236,3 тыс. рублей или на 100 % утвержденных бюджетных назначений, в том числе:</w:t>
      </w:r>
    </w:p>
    <w:p w:rsidR="009B550A" w:rsidRPr="00B0346C" w:rsidRDefault="009B550A" w:rsidP="00B0346C">
      <w:pPr>
        <w:spacing w:after="0" w:line="240" w:lineRule="auto"/>
        <w:ind w:left="-1276" w:firstLine="283"/>
        <w:jc w:val="both"/>
        <w:rPr>
          <w:rFonts w:ascii="Times New Roman" w:eastAsia="Calibri" w:hAnsi="Times New Roman" w:cs="Times New Roman"/>
          <w:sz w:val="20"/>
          <w:szCs w:val="20"/>
        </w:rPr>
      </w:pPr>
      <w:r w:rsidRPr="00B0346C">
        <w:rPr>
          <w:rFonts w:ascii="Times New Roman" w:eastAsia="Calibri" w:hAnsi="Times New Roman" w:cs="Times New Roman"/>
          <w:sz w:val="20"/>
          <w:szCs w:val="20"/>
        </w:rPr>
        <w:t>- 1065,7 тыс. руб. содержание председателя КСП;</w:t>
      </w:r>
    </w:p>
    <w:p w:rsidR="009B550A" w:rsidRPr="00B0346C" w:rsidRDefault="009B550A" w:rsidP="00B0346C">
      <w:pPr>
        <w:spacing w:after="0" w:line="240" w:lineRule="auto"/>
        <w:ind w:left="-1276" w:firstLine="283"/>
        <w:jc w:val="both"/>
        <w:rPr>
          <w:rFonts w:ascii="Times New Roman" w:eastAsia="Calibri" w:hAnsi="Times New Roman" w:cs="Times New Roman"/>
          <w:sz w:val="20"/>
          <w:szCs w:val="20"/>
        </w:rPr>
      </w:pPr>
      <w:r w:rsidRPr="00B0346C">
        <w:rPr>
          <w:rFonts w:ascii="Times New Roman" w:eastAsia="Calibri" w:hAnsi="Times New Roman" w:cs="Times New Roman"/>
          <w:sz w:val="20"/>
          <w:szCs w:val="20"/>
        </w:rPr>
        <w:t>- 85,8 тыс. руб. содержание ведущего инспектора КСП;</w:t>
      </w:r>
    </w:p>
    <w:p w:rsidR="009B550A" w:rsidRPr="00B0346C" w:rsidRDefault="009B550A" w:rsidP="00B0346C">
      <w:pPr>
        <w:spacing w:after="0" w:line="240" w:lineRule="auto"/>
        <w:ind w:left="-1276" w:firstLine="283"/>
        <w:jc w:val="both"/>
        <w:rPr>
          <w:rFonts w:ascii="Times New Roman" w:eastAsia="Calibri" w:hAnsi="Times New Roman" w:cs="Times New Roman"/>
          <w:sz w:val="20"/>
          <w:szCs w:val="20"/>
        </w:rPr>
      </w:pPr>
      <w:r w:rsidRPr="00B0346C">
        <w:rPr>
          <w:rFonts w:ascii="Times New Roman" w:eastAsia="Calibri" w:hAnsi="Times New Roman" w:cs="Times New Roman"/>
          <w:sz w:val="20"/>
          <w:szCs w:val="20"/>
        </w:rPr>
        <w:t>- 84,8 тыс. руб. прочая закупка товаров, работ и услуг для обеспечения государственных (муниципальных) нужд.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eastAsia="Calibri" w:hAnsi="Times New Roman" w:cs="Times New Roman"/>
          <w:sz w:val="20"/>
          <w:szCs w:val="20"/>
        </w:rPr>
        <w:t xml:space="preserve">Решением Думы от 28.12.2021 года № 106 утверждена штатная численность Контрольно-счетной Палаты Поддорского муниципального района </w:t>
      </w:r>
      <w:r w:rsidRPr="00B0346C">
        <w:rPr>
          <w:rFonts w:ascii="Times New Roman" w:hAnsi="Times New Roman" w:cs="Times New Roman"/>
          <w:sz w:val="20"/>
          <w:szCs w:val="20"/>
        </w:rPr>
        <w:t>в составе 2 единиц: председатель – 1 единица, ведущий инспектор - 1 единица с 01 января 2022 года.</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целях обеспечения доступа к информации о деятельности Контрольно-счетной Палаты проводилось информационное обеспечение официального сайта Администрации Поддорского муниципального района по разделу Контрольно-счетная Палата, где размещалась информация о деятельности Контрольно-счетной Палаты, результатах проведенных контрольных и экспертно–аналитических мероприятий.</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отчетном периоде велась текущая работа, подготовка приказов по основной деятельности, по личному составу, подготовка информаций и статистических отчетов, документов для сдачи в архив. Разработан и утвержден один стандарт внешнего финансового контроля.</w:t>
      </w:r>
    </w:p>
    <w:p w:rsidR="009B550A" w:rsidRPr="00B0346C" w:rsidRDefault="009B550A" w:rsidP="00B0346C">
      <w:pPr>
        <w:spacing w:after="0" w:line="240" w:lineRule="auto"/>
        <w:ind w:left="-1276" w:firstLine="283"/>
        <w:jc w:val="both"/>
        <w:rPr>
          <w:rFonts w:ascii="Times New Roman" w:hAnsi="Times New Roman" w:cs="Times New Roman"/>
          <w:b/>
          <w:iCs/>
          <w:sz w:val="20"/>
          <w:szCs w:val="20"/>
        </w:rPr>
      </w:pPr>
      <w:r w:rsidRPr="00B0346C">
        <w:rPr>
          <w:rFonts w:ascii="Times New Roman" w:hAnsi="Times New Roman" w:cs="Times New Roman"/>
          <w:b/>
          <w:iCs/>
          <w:sz w:val="20"/>
          <w:szCs w:val="20"/>
        </w:rPr>
        <w:t>Заключительные положения</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В 2024 году Контрольно-счетной Палатой была обеспечена реализация основных полномочий, возложенных на нее федеральным, областным и муниципальным законодательством.</w:t>
      </w:r>
    </w:p>
    <w:p w:rsidR="009B550A" w:rsidRPr="00B0346C" w:rsidRDefault="009B550A" w:rsidP="00B0346C">
      <w:pPr>
        <w:spacing w:after="0" w:line="240" w:lineRule="auto"/>
        <w:ind w:left="-1276" w:firstLine="283"/>
        <w:jc w:val="both"/>
        <w:rPr>
          <w:rFonts w:ascii="Times New Roman" w:hAnsi="Times New Roman" w:cs="Times New Roman"/>
          <w:sz w:val="20"/>
          <w:szCs w:val="20"/>
        </w:rPr>
      </w:pPr>
      <w:r w:rsidRPr="00B0346C">
        <w:rPr>
          <w:rFonts w:ascii="Times New Roman" w:hAnsi="Times New Roman" w:cs="Times New Roman"/>
          <w:sz w:val="20"/>
          <w:szCs w:val="20"/>
        </w:rPr>
        <w:t>План работы Счетной палаты на 2024 год выполнен в полном объеме.</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B0346C" w:rsidRPr="00B0346C" w:rsidRDefault="00B0346C" w:rsidP="00B0346C">
      <w:pPr>
        <w:spacing w:after="0" w:line="240" w:lineRule="auto"/>
        <w:ind w:left="-1276" w:firstLine="283"/>
        <w:jc w:val="right"/>
        <w:rPr>
          <w:rFonts w:ascii="Times New Roman" w:hAnsi="Times New Roman" w:cs="Times New Roman"/>
          <w:sz w:val="20"/>
          <w:szCs w:val="20"/>
        </w:rPr>
      </w:pPr>
      <w:r w:rsidRPr="00B0346C">
        <w:rPr>
          <w:rFonts w:ascii="Times New Roman" w:hAnsi="Times New Roman" w:cs="Times New Roman"/>
          <w:sz w:val="20"/>
          <w:szCs w:val="20"/>
        </w:rPr>
        <w:t>Приложение 1</w:t>
      </w:r>
    </w:p>
    <w:p w:rsidR="009B550A" w:rsidRPr="00B0346C" w:rsidRDefault="00B0346C" w:rsidP="00B0346C">
      <w:pPr>
        <w:spacing w:after="0" w:line="240" w:lineRule="auto"/>
        <w:ind w:left="-1276" w:firstLine="283"/>
        <w:jc w:val="right"/>
        <w:rPr>
          <w:rFonts w:ascii="Times New Roman" w:hAnsi="Times New Roman" w:cs="Times New Roman"/>
          <w:sz w:val="20"/>
          <w:szCs w:val="20"/>
        </w:rPr>
      </w:pPr>
      <w:r w:rsidRPr="00B0346C">
        <w:rPr>
          <w:rFonts w:ascii="Times New Roman" w:hAnsi="Times New Roman" w:cs="Times New Roman"/>
          <w:sz w:val="20"/>
          <w:szCs w:val="20"/>
        </w:rPr>
        <w:t>к отчету о работе Контрольно-счетной Палаты Поддорского муниципального  района за 2024 год</w:t>
      </w:r>
    </w:p>
    <w:p w:rsidR="00B0346C" w:rsidRPr="00B0346C" w:rsidRDefault="00B0346C" w:rsidP="00B0346C">
      <w:pPr>
        <w:spacing w:after="0" w:line="240" w:lineRule="auto"/>
        <w:ind w:left="-1276" w:firstLine="283"/>
        <w:jc w:val="both"/>
        <w:rPr>
          <w:rFonts w:ascii="Times New Roman" w:hAnsi="Times New Roman" w:cs="Times New Roman"/>
          <w:sz w:val="20"/>
          <w:szCs w:val="20"/>
        </w:rPr>
      </w:pPr>
    </w:p>
    <w:p w:rsidR="009B550A" w:rsidRPr="00B0346C" w:rsidRDefault="009B550A" w:rsidP="00B0346C">
      <w:pPr>
        <w:spacing w:after="0" w:line="240" w:lineRule="auto"/>
        <w:ind w:left="-1276" w:firstLine="283"/>
        <w:jc w:val="both"/>
        <w:rPr>
          <w:rFonts w:ascii="Times New Roman" w:hAnsi="Times New Roman" w:cs="Times New Roman"/>
          <w:b/>
          <w:sz w:val="20"/>
          <w:szCs w:val="20"/>
        </w:rPr>
      </w:pPr>
      <w:r w:rsidRPr="00B0346C">
        <w:rPr>
          <w:rFonts w:ascii="Times New Roman" w:hAnsi="Times New Roman" w:cs="Times New Roman"/>
          <w:b/>
          <w:sz w:val="20"/>
          <w:szCs w:val="20"/>
        </w:rPr>
        <w:t>Перечень проводимых в 2024 году контрольных и экспертно-аналитических мероприятий, объектов муниципального (финансового) контроля и объем проверенных бюджетных средств</w:t>
      </w:r>
    </w:p>
    <w:p w:rsidR="009B550A" w:rsidRPr="00B0346C" w:rsidRDefault="009B550A" w:rsidP="00B0346C">
      <w:pPr>
        <w:spacing w:after="0" w:line="240" w:lineRule="auto"/>
        <w:ind w:left="-1276" w:firstLine="283"/>
        <w:jc w:val="both"/>
        <w:rPr>
          <w:rFonts w:ascii="Times New Roman" w:hAnsi="Times New Roman" w:cs="Times New Roman"/>
          <w:i/>
          <w:sz w:val="20"/>
          <w:szCs w:val="20"/>
          <w:u w:val="single"/>
        </w:rPr>
      </w:pPr>
      <w:r w:rsidRPr="00B0346C">
        <w:rPr>
          <w:rFonts w:ascii="Times New Roman" w:hAnsi="Times New Roman" w:cs="Times New Roman"/>
          <w:i/>
          <w:sz w:val="20"/>
          <w:szCs w:val="20"/>
          <w:u w:val="single"/>
        </w:rPr>
        <w:t>Контрольно-счетная Палата Поддорского муниципального района</w:t>
      </w:r>
    </w:p>
    <w:tbl>
      <w:tblPr>
        <w:tblW w:w="1049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4247"/>
        <w:gridCol w:w="4536"/>
        <w:gridCol w:w="7"/>
        <w:gridCol w:w="1269"/>
        <w:gridCol w:w="7"/>
      </w:tblGrid>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 п/п</w:t>
            </w:r>
          </w:p>
        </w:tc>
        <w:tc>
          <w:tcPr>
            <w:tcW w:w="4247" w:type="dxa"/>
            <w:vAlign w:val="center"/>
          </w:tcPr>
          <w:p w:rsidR="009B550A" w:rsidRPr="009B550A" w:rsidRDefault="009B550A" w:rsidP="00B0346C">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Наименование контрольного мероприятия</w:t>
            </w:r>
          </w:p>
        </w:tc>
        <w:tc>
          <w:tcPr>
            <w:tcW w:w="4536" w:type="dxa"/>
            <w:vAlign w:val="center"/>
          </w:tcPr>
          <w:p w:rsidR="009B550A" w:rsidRPr="009B550A" w:rsidRDefault="009B550A" w:rsidP="00B0346C">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Объекты контроля</w:t>
            </w:r>
          </w:p>
        </w:tc>
        <w:tc>
          <w:tcPr>
            <w:tcW w:w="1276" w:type="dxa"/>
            <w:gridSpan w:val="2"/>
            <w:vAlign w:val="center"/>
          </w:tcPr>
          <w:p w:rsidR="009B550A" w:rsidRPr="009B550A" w:rsidRDefault="009B550A" w:rsidP="00B0346C">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Объем проверенных бюджетных средств, тыс. руб.</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shd w:val="clear" w:color="auto" w:fill="FFFFFF"/>
              </w:rPr>
              <w:t>Внешняя проверка годовой бюджетной отчетности Главного распорядителя бюджетных средств Отдела культуры Администрации Поддорского муниципального района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shd w:val="clear" w:color="auto" w:fill="FFFFFF"/>
              </w:rPr>
            </w:pPr>
            <w:r w:rsidRPr="009B550A">
              <w:rPr>
                <w:rFonts w:ascii="Times New Roman" w:hAnsi="Times New Roman" w:cs="Times New Roman"/>
                <w:sz w:val="16"/>
                <w:szCs w:val="16"/>
                <w:shd w:val="clear" w:color="auto" w:fill="FFFFFF"/>
              </w:rPr>
              <w:t>Отдел культуры Администрации Поддорского муниципального района:</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1.Муниципальное автономное учреждение «Поддорское межпоселенческое социально-культурное объединение» (далее – МАУ «ПМСКО»);</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2.Муниципальное бюджетное учреждение культуры Поддорского муниципального района «Межпоселенческая Поддорская централизованная библиотечная система» (далее – МБУК «МПЦБС»);</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3. Муниципальное бюджетное учреждение «Центр физической культуры и спорта «Лидер» (далее - МБУ ЦФКС «ЛИДЕР»).</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4.Муниципальное автономное учреждение «Районный Дом культуры» (МАУ РДК с.Поддорье);</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5.Муниципальное автономное учреждение дополнительного образования «Поддорская музыкальная школа» (МАУДО «Поддорская школа искусств».</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6. </w:t>
            </w:r>
            <w:r w:rsidRPr="009B550A">
              <w:rPr>
                <w:rFonts w:ascii="Times New Roman" w:hAnsi="Times New Roman" w:cs="Times New Roman"/>
                <w:sz w:val="16"/>
                <w:szCs w:val="16"/>
                <w:shd w:val="clear" w:color="auto" w:fill="FFFFFF"/>
              </w:rPr>
              <w:t>Муниципальное бюджетное учреждение «Центр обслуживания учреждений культуры Поддорского муниципального района» (далее МБУ «ЦОУК»)</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58 240,5</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2</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color w:val="000000"/>
                <w:sz w:val="16"/>
                <w:szCs w:val="16"/>
                <w:shd w:val="clear" w:color="auto" w:fill="FFFFFF"/>
              </w:rPr>
              <w:t>Внешняя проверка годовой бюджетной отчетности Главного распорядителя бюджетных средств отдела образования Администрации Поддорского муниципального района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color w:val="000000"/>
                <w:sz w:val="16"/>
                <w:szCs w:val="16"/>
                <w:shd w:val="clear" w:color="auto" w:fill="FFFFFF"/>
              </w:rPr>
            </w:pPr>
            <w:r w:rsidRPr="009B550A">
              <w:rPr>
                <w:rFonts w:ascii="Times New Roman" w:hAnsi="Times New Roman" w:cs="Times New Roman"/>
                <w:color w:val="000000"/>
                <w:sz w:val="16"/>
                <w:szCs w:val="16"/>
                <w:shd w:val="clear" w:color="auto" w:fill="FFFFFF"/>
              </w:rPr>
              <w:t>отдел образования Администрации Поддорского муниципального района:</w:t>
            </w:r>
          </w:p>
          <w:p w:rsidR="009B550A" w:rsidRPr="009B550A" w:rsidRDefault="009B550A" w:rsidP="00B0346C">
            <w:pPr>
              <w:spacing w:after="0" w:line="240" w:lineRule="auto"/>
              <w:rPr>
                <w:rFonts w:ascii="Times New Roman" w:hAnsi="Times New Roman" w:cs="Times New Roman"/>
                <w:color w:val="000000"/>
                <w:sz w:val="16"/>
                <w:szCs w:val="16"/>
                <w:shd w:val="clear" w:color="auto" w:fill="FFFFFF"/>
              </w:rPr>
            </w:pPr>
            <w:r w:rsidRPr="009B550A">
              <w:rPr>
                <w:rFonts w:ascii="Times New Roman" w:hAnsi="Times New Roman" w:cs="Times New Roman"/>
                <w:color w:val="000000"/>
                <w:sz w:val="16"/>
                <w:szCs w:val="16"/>
                <w:shd w:val="clear" w:color="auto" w:fill="FFFFFF"/>
              </w:rPr>
              <w:t>-МБУ «Центр сопровождения образовательных учреждений» с.Поддорье;</w:t>
            </w:r>
          </w:p>
          <w:p w:rsidR="009B550A" w:rsidRPr="009B550A" w:rsidRDefault="009B550A" w:rsidP="00B0346C">
            <w:pPr>
              <w:spacing w:after="0" w:line="240" w:lineRule="auto"/>
              <w:rPr>
                <w:rFonts w:ascii="Times New Roman" w:hAnsi="Times New Roman" w:cs="Times New Roman"/>
                <w:color w:val="000000"/>
                <w:sz w:val="16"/>
                <w:szCs w:val="16"/>
                <w:shd w:val="clear" w:color="auto" w:fill="FFFFFF"/>
              </w:rPr>
            </w:pPr>
            <w:r w:rsidRPr="009B550A">
              <w:rPr>
                <w:rFonts w:ascii="Times New Roman" w:hAnsi="Times New Roman" w:cs="Times New Roman"/>
                <w:color w:val="000000"/>
                <w:sz w:val="16"/>
                <w:szCs w:val="16"/>
                <w:shd w:val="clear" w:color="auto" w:fill="FFFFFF"/>
              </w:rPr>
              <w:t>-МАДОУ детский сад «Колобок» с.Поддорье;</w:t>
            </w:r>
          </w:p>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color w:val="000000"/>
                <w:sz w:val="16"/>
                <w:szCs w:val="16"/>
                <w:shd w:val="clear" w:color="auto" w:fill="FFFFFF"/>
              </w:rPr>
              <w:t>-МАОУ «Средняя общеобразовательная школа с. Поддорье»</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109 202,7</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3.</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color w:val="000000"/>
                <w:sz w:val="16"/>
                <w:szCs w:val="16"/>
                <w:highlight w:val="white"/>
              </w:rPr>
              <w:t>Внешняя проверка годовой бюджетной отчетности главного распорядителя бюджетных средств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highlight w:val="white"/>
              </w:rPr>
            </w:pPr>
            <w:r w:rsidRPr="009B550A">
              <w:rPr>
                <w:rFonts w:ascii="Times New Roman" w:hAnsi="Times New Roman" w:cs="Times New Roman"/>
                <w:color w:val="000000"/>
                <w:sz w:val="16"/>
                <w:szCs w:val="16"/>
                <w:highlight w:val="white"/>
              </w:rPr>
              <w:t>Администрация Поддорского муниципального района.</w:t>
            </w:r>
          </w:p>
          <w:p w:rsidR="009B550A" w:rsidRPr="009B550A" w:rsidRDefault="009B550A" w:rsidP="00B0346C">
            <w:pPr>
              <w:spacing w:after="0" w:line="240" w:lineRule="auto"/>
              <w:rPr>
                <w:rFonts w:ascii="Times New Roman" w:hAnsi="Times New Roman" w:cs="Times New Roman"/>
                <w:sz w:val="16"/>
                <w:szCs w:val="16"/>
              </w:rPr>
            </w:pP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58 566,4</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4</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Внешняя проверка годового отчета об исполнении бюджета Поддорского сельского поселения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Комитет финансов Администрации Поддоского муниципального района</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35 072,7</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5</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Внешняя проверка годового отчета об исполнении бюджета Селеевского сельского поселения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Администрация  Селеевского сельского поселения</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6 045,1</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6</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Внешняя проверка годового отчета об исполнении бюджета Белебелковского сельского поселения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Администрация Белебелковского сельского поселения</w:t>
            </w:r>
          </w:p>
          <w:p w:rsidR="009B550A" w:rsidRPr="009B550A" w:rsidRDefault="009B550A" w:rsidP="00B0346C">
            <w:pPr>
              <w:spacing w:after="0" w:line="240" w:lineRule="auto"/>
              <w:rPr>
                <w:rFonts w:ascii="Times New Roman" w:hAnsi="Times New Roman" w:cs="Times New Roman"/>
                <w:sz w:val="16"/>
                <w:szCs w:val="16"/>
              </w:rPr>
            </w:pP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17 116,6</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7</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Совместное с комитетом финансов муниципального района контрольное мероприятие «Проверка поступления средств от </w:t>
            </w:r>
            <w:r w:rsidRPr="009B550A">
              <w:rPr>
                <w:rFonts w:ascii="Times New Roman" w:hAnsi="Times New Roman" w:cs="Times New Roman"/>
                <w:sz w:val="16"/>
                <w:szCs w:val="16"/>
              </w:rPr>
              <w:lastRenderedPageBreak/>
              <w:t>услуг бани и расчетов на предоставление субсидии на компенсацию выпадающих доходов на услуги бани по тарифам для населения, не обеспечивающим возмещение издержек, в муниципальном унитарном предприятии «Поддорское водно-коммунальное хозяйство» за 2023 год и за истекший период 2024 года</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муниципальное унитарное предприятие «Поддорское водно-коммунальное хозяйство»</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1678,8</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8</w:t>
            </w:r>
          </w:p>
        </w:tc>
        <w:tc>
          <w:tcPr>
            <w:tcW w:w="4247"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bCs/>
                <w:sz w:val="16"/>
                <w:szCs w:val="16"/>
              </w:rPr>
              <w:t>контрольное мероприятие «Проверка финансово-хозяйственной деятельности муниципального унитарного предприятия «Поддорское водно-коммунальное хозяйство» за 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муниципальное унитарное предприятие «Поддорское водно-коммунальное хозяйство»</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0</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9</w:t>
            </w:r>
          </w:p>
        </w:tc>
        <w:tc>
          <w:tcPr>
            <w:tcW w:w="4247" w:type="dxa"/>
            <w:vAlign w:val="center"/>
          </w:tcPr>
          <w:p w:rsidR="009B550A" w:rsidRPr="009B550A" w:rsidRDefault="009B550A" w:rsidP="00B0346C">
            <w:pPr>
              <w:spacing w:after="0" w:line="240" w:lineRule="auto"/>
              <w:rPr>
                <w:rFonts w:ascii="Times New Roman" w:hAnsi="Times New Roman" w:cs="Times New Roman"/>
                <w:bCs/>
                <w:sz w:val="16"/>
                <w:szCs w:val="16"/>
              </w:rPr>
            </w:pPr>
            <w:r w:rsidRPr="009B550A">
              <w:rPr>
                <w:rFonts w:ascii="Times New Roman" w:hAnsi="Times New Roman" w:cs="Times New Roman"/>
                <w:bCs/>
                <w:sz w:val="16"/>
                <w:szCs w:val="16"/>
              </w:rPr>
              <w:t xml:space="preserve">Совместное контрольное мероприятие со Счетной палатой Новгородской области </w:t>
            </w:r>
            <w:r w:rsidRPr="009B550A">
              <w:rPr>
                <w:rFonts w:ascii="Times New Roman" w:hAnsi="Times New Roman" w:cs="Times New Roman"/>
                <w:sz w:val="16"/>
                <w:szCs w:val="16"/>
              </w:rPr>
              <w:t>«Проверка законности использования 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 за 2023 год истекший период 2024 года</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Администрация Поддорского муниципального района</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2 527,1</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10</w:t>
            </w:r>
          </w:p>
        </w:tc>
        <w:tc>
          <w:tcPr>
            <w:tcW w:w="4247" w:type="dxa"/>
            <w:vAlign w:val="center"/>
          </w:tcPr>
          <w:p w:rsidR="009B550A" w:rsidRPr="009B550A" w:rsidRDefault="009B550A" w:rsidP="00B0346C">
            <w:pPr>
              <w:spacing w:after="0" w:line="240" w:lineRule="auto"/>
              <w:rPr>
                <w:rFonts w:ascii="Times New Roman" w:hAnsi="Times New Roman" w:cs="Times New Roman"/>
                <w:bCs/>
                <w:sz w:val="16"/>
                <w:szCs w:val="16"/>
              </w:rPr>
            </w:pPr>
            <w:r w:rsidRPr="009B550A">
              <w:rPr>
                <w:rFonts w:ascii="Times New Roman" w:hAnsi="Times New Roman" w:cs="Times New Roman"/>
                <w:bCs/>
                <w:sz w:val="16"/>
                <w:szCs w:val="16"/>
              </w:rPr>
              <w:t>Контрольное мероприятие «</w:t>
            </w:r>
            <w:r w:rsidRPr="009B550A">
              <w:rPr>
                <w:rFonts w:ascii="Times New Roman" w:hAnsi="Times New Roman" w:cs="Times New Roman"/>
                <w:sz w:val="16"/>
                <w:szCs w:val="16"/>
              </w:rPr>
              <w:t>Проверка обоснованности и целевого расходования денежных средств, выделенных в качестве субсидии из бюджета Поддорского муниципального района на возмещение затрат в связи с оказанием услуг по содержанию жилищного фонда Поддорского муниципального района юридическим лицам, осуществляющим управление многоквартирными домами»</w:t>
            </w:r>
            <w:r w:rsidRPr="009B550A">
              <w:rPr>
                <w:rStyle w:val="aff"/>
                <w:rFonts w:ascii="Times New Roman" w:hAnsi="Times New Roman" w:cs="Times New Roman"/>
                <w:sz w:val="16"/>
                <w:szCs w:val="16"/>
              </w:rPr>
              <w:t> </w:t>
            </w:r>
            <w:r w:rsidRPr="009B550A">
              <w:rPr>
                <w:rFonts w:ascii="Times New Roman" w:hAnsi="Times New Roman" w:cs="Times New Roman"/>
                <w:sz w:val="16"/>
                <w:szCs w:val="16"/>
              </w:rPr>
              <w:t xml:space="preserve"> за истекший период 2024 года</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Администрация Поддорского муниципального района</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427,8</w:t>
            </w:r>
          </w:p>
        </w:tc>
      </w:tr>
      <w:tr w:rsidR="009B550A" w:rsidRPr="009B550A" w:rsidTr="00B0346C">
        <w:trPr>
          <w:trHeight w:val="20"/>
        </w:trPr>
        <w:tc>
          <w:tcPr>
            <w:tcW w:w="9221" w:type="dxa"/>
            <w:gridSpan w:val="4"/>
            <w:vAlign w:val="center"/>
          </w:tcPr>
          <w:p w:rsidR="009B550A" w:rsidRPr="009B550A" w:rsidRDefault="009B550A" w:rsidP="00B0346C">
            <w:pPr>
              <w:spacing w:after="0" w:line="240" w:lineRule="auto"/>
              <w:rPr>
                <w:rFonts w:ascii="Times New Roman" w:hAnsi="Times New Roman" w:cs="Times New Roman"/>
                <w:b/>
                <w:sz w:val="16"/>
                <w:szCs w:val="16"/>
              </w:rPr>
            </w:pPr>
            <w:r w:rsidRPr="009B550A">
              <w:rPr>
                <w:rFonts w:ascii="Times New Roman" w:hAnsi="Times New Roman" w:cs="Times New Roman"/>
                <w:b/>
                <w:sz w:val="16"/>
                <w:szCs w:val="16"/>
              </w:rPr>
              <w:t>Итого по контрольным мероприятиям</w:t>
            </w:r>
          </w:p>
        </w:tc>
        <w:tc>
          <w:tcPr>
            <w:tcW w:w="1276" w:type="dxa"/>
            <w:gridSpan w:val="2"/>
            <w:vAlign w:val="center"/>
          </w:tcPr>
          <w:p w:rsidR="009B550A" w:rsidRPr="009B550A" w:rsidRDefault="009B550A" w:rsidP="00B0346C">
            <w:pPr>
              <w:spacing w:after="0" w:line="240" w:lineRule="auto"/>
              <w:rPr>
                <w:rFonts w:ascii="Times New Roman" w:hAnsi="Times New Roman" w:cs="Times New Roman"/>
                <w:b/>
                <w:sz w:val="16"/>
                <w:szCs w:val="16"/>
              </w:rPr>
            </w:pPr>
            <w:r w:rsidRPr="009B550A">
              <w:rPr>
                <w:rFonts w:ascii="Times New Roman" w:hAnsi="Times New Roman" w:cs="Times New Roman"/>
                <w:b/>
                <w:sz w:val="16"/>
                <w:szCs w:val="16"/>
              </w:rPr>
              <w:t>288 877,7</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w:t>
            </w:r>
          </w:p>
        </w:tc>
        <w:tc>
          <w:tcPr>
            <w:tcW w:w="4247" w:type="dxa"/>
            <w:vAlign w:val="center"/>
          </w:tcPr>
          <w:p w:rsidR="009B550A" w:rsidRPr="009B550A" w:rsidRDefault="009B550A" w:rsidP="00B0346C">
            <w:pPr>
              <w:spacing w:after="0" w:line="240" w:lineRule="auto"/>
              <w:rPr>
                <w:rFonts w:ascii="Times New Roman" w:hAnsi="Times New Roman" w:cs="Times New Roman"/>
                <w:bCs/>
                <w:sz w:val="16"/>
                <w:szCs w:val="16"/>
              </w:rPr>
            </w:pPr>
            <w:r w:rsidRPr="009B550A">
              <w:rPr>
                <w:rFonts w:ascii="Times New Roman" w:hAnsi="Times New Roman" w:cs="Times New Roman"/>
                <w:sz w:val="16"/>
                <w:szCs w:val="16"/>
              </w:rPr>
              <w:t xml:space="preserve">совместное со Счетной палатой Новгородской области экспертно-аналитическое мероприятие «Мониторинг реализации мероприятий региональных проектов и государственных (муниципальных) программ </w:t>
            </w:r>
            <w:bookmarkStart w:id="5" w:name="_Hlk158104177"/>
            <w:r w:rsidRPr="009B550A">
              <w:rPr>
                <w:rFonts w:ascii="Times New Roman" w:hAnsi="Times New Roman" w:cs="Times New Roman"/>
                <w:sz w:val="16"/>
                <w:szCs w:val="16"/>
              </w:rPr>
              <w:t>в части модернизации и капитального ремонта объектов муниципальной собственности</w:t>
            </w:r>
            <w:bookmarkEnd w:id="5"/>
            <w:r w:rsidRPr="009B550A">
              <w:rPr>
                <w:rFonts w:ascii="Times New Roman" w:hAnsi="Times New Roman" w:cs="Times New Roman"/>
                <w:sz w:val="16"/>
                <w:szCs w:val="16"/>
              </w:rPr>
              <w:t>» истекший период 2024 года</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eastAsia="Calibri" w:hAnsi="Times New Roman" w:cs="Times New Roman"/>
                <w:spacing w:val="-1"/>
                <w:kern w:val="3"/>
                <w:sz w:val="16"/>
                <w:szCs w:val="16"/>
              </w:rPr>
              <w:t>муниципальное автономное учреждение «Поддорское межпоселенческое социально-культурное объединение»</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10 155,4</w:t>
            </w:r>
          </w:p>
        </w:tc>
      </w:tr>
      <w:tr w:rsidR="009B550A" w:rsidRPr="009B550A" w:rsidTr="00B0346C">
        <w:trPr>
          <w:gridAfter w:val="1"/>
          <w:wAfter w:w="7" w:type="dxa"/>
          <w:trHeight w:val="20"/>
        </w:trPr>
        <w:tc>
          <w:tcPr>
            <w:tcW w:w="431"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2</w:t>
            </w:r>
          </w:p>
        </w:tc>
        <w:tc>
          <w:tcPr>
            <w:tcW w:w="4247" w:type="dxa"/>
            <w:vAlign w:val="center"/>
          </w:tcPr>
          <w:p w:rsidR="009B550A" w:rsidRPr="009B550A" w:rsidRDefault="009B550A" w:rsidP="00B0346C">
            <w:pPr>
              <w:spacing w:after="0" w:line="240" w:lineRule="auto"/>
              <w:rPr>
                <w:rFonts w:ascii="Times New Roman" w:hAnsi="Times New Roman" w:cs="Times New Roman"/>
                <w:bCs/>
                <w:sz w:val="16"/>
                <w:szCs w:val="16"/>
              </w:rPr>
            </w:pPr>
            <w:r w:rsidRPr="009B550A">
              <w:rPr>
                <w:rFonts w:ascii="Times New Roman" w:hAnsi="Times New Roman" w:cs="Times New Roman"/>
                <w:bCs/>
                <w:sz w:val="16"/>
                <w:szCs w:val="16"/>
              </w:rPr>
              <w:t xml:space="preserve">экспертно-аналитическое мероприятие </w:t>
            </w:r>
            <w:r w:rsidRPr="009B550A">
              <w:rPr>
                <w:rFonts w:ascii="Times New Roman" w:hAnsi="Times New Roman" w:cs="Times New Roman"/>
                <w:sz w:val="16"/>
                <w:szCs w:val="16"/>
              </w:rPr>
              <w:t xml:space="preserve">«Анализ реализации муниципальной программы Поддорского муниципального района «Развитие торговли в Поддорском муниципальном районе» </w:t>
            </w:r>
            <w:r w:rsidRPr="009B550A">
              <w:rPr>
                <w:rFonts w:ascii="Times New Roman" w:hAnsi="Times New Roman" w:cs="Times New Roman"/>
                <w:bCs/>
                <w:sz w:val="16"/>
                <w:szCs w:val="16"/>
              </w:rPr>
              <w:t xml:space="preserve">за </w:t>
            </w:r>
            <w:r w:rsidRPr="009B550A">
              <w:rPr>
                <w:rFonts w:ascii="Times New Roman" w:hAnsi="Times New Roman" w:cs="Times New Roman"/>
                <w:sz w:val="16"/>
                <w:szCs w:val="16"/>
              </w:rPr>
              <w:t>2022-2023 год</w:t>
            </w:r>
          </w:p>
        </w:tc>
        <w:tc>
          <w:tcPr>
            <w:tcW w:w="4536" w:type="dxa"/>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color w:val="000000"/>
                <w:sz w:val="16"/>
                <w:szCs w:val="16"/>
                <w:highlight w:val="white"/>
              </w:rPr>
              <w:t>Администрация Поддорского муниципального района.</w:t>
            </w:r>
          </w:p>
        </w:tc>
        <w:tc>
          <w:tcPr>
            <w:tcW w:w="1276" w:type="dxa"/>
            <w:gridSpan w:val="2"/>
            <w:vAlign w:val="center"/>
          </w:tcPr>
          <w:p w:rsidR="009B550A" w:rsidRPr="009B550A" w:rsidRDefault="009B550A" w:rsidP="00B0346C">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89,0</w:t>
            </w:r>
          </w:p>
        </w:tc>
      </w:tr>
      <w:tr w:rsidR="009B550A" w:rsidRPr="009B550A" w:rsidTr="00B0346C">
        <w:trPr>
          <w:trHeight w:val="20"/>
        </w:trPr>
        <w:tc>
          <w:tcPr>
            <w:tcW w:w="9221" w:type="dxa"/>
            <w:gridSpan w:val="4"/>
            <w:vAlign w:val="center"/>
          </w:tcPr>
          <w:p w:rsidR="009B550A" w:rsidRPr="009B550A" w:rsidRDefault="009B550A" w:rsidP="00B0346C">
            <w:pPr>
              <w:spacing w:after="0" w:line="240" w:lineRule="auto"/>
              <w:rPr>
                <w:rFonts w:ascii="Times New Roman" w:hAnsi="Times New Roman" w:cs="Times New Roman"/>
                <w:b/>
                <w:sz w:val="16"/>
                <w:szCs w:val="16"/>
              </w:rPr>
            </w:pPr>
            <w:r w:rsidRPr="009B550A">
              <w:rPr>
                <w:rFonts w:ascii="Times New Roman" w:hAnsi="Times New Roman" w:cs="Times New Roman"/>
                <w:b/>
                <w:sz w:val="16"/>
                <w:szCs w:val="16"/>
              </w:rPr>
              <w:t>ИТОГО по ЭАМ</w:t>
            </w:r>
          </w:p>
        </w:tc>
        <w:tc>
          <w:tcPr>
            <w:tcW w:w="1276" w:type="dxa"/>
            <w:gridSpan w:val="2"/>
            <w:vAlign w:val="center"/>
          </w:tcPr>
          <w:p w:rsidR="009B550A" w:rsidRPr="009B550A" w:rsidRDefault="009B550A" w:rsidP="00B0346C">
            <w:pPr>
              <w:spacing w:after="0" w:line="240" w:lineRule="auto"/>
              <w:rPr>
                <w:rFonts w:ascii="Times New Roman" w:hAnsi="Times New Roman" w:cs="Times New Roman"/>
                <w:b/>
                <w:sz w:val="16"/>
                <w:szCs w:val="16"/>
              </w:rPr>
            </w:pPr>
            <w:r w:rsidRPr="009B550A">
              <w:rPr>
                <w:rFonts w:ascii="Times New Roman" w:hAnsi="Times New Roman" w:cs="Times New Roman"/>
                <w:b/>
                <w:sz w:val="16"/>
                <w:szCs w:val="16"/>
              </w:rPr>
              <w:t>10 244,4</w:t>
            </w:r>
          </w:p>
        </w:tc>
      </w:tr>
      <w:tr w:rsidR="009B550A" w:rsidRPr="009B550A" w:rsidTr="00B0346C">
        <w:trPr>
          <w:trHeight w:val="20"/>
        </w:trPr>
        <w:tc>
          <w:tcPr>
            <w:tcW w:w="9221" w:type="dxa"/>
            <w:gridSpan w:val="4"/>
            <w:vAlign w:val="center"/>
          </w:tcPr>
          <w:p w:rsidR="009B550A" w:rsidRPr="009B550A" w:rsidRDefault="009B550A" w:rsidP="00B0346C">
            <w:pPr>
              <w:spacing w:after="0" w:line="240" w:lineRule="auto"/>
              <w:rPr>
                <w:rFonts w:ascii="Times New Roman" w:hAnsi="Times New Roman" w:cs="Times New Roman"/>
                <w:b/>
                <w:sz w:val="16"/>
                <w:szCs w:val="16"/>
              </w:rPr>
            </w:pPr>
            <w:r w:rsidRPr="009B550A">
              <w:rPr>
                <w:rFonts w:ascii="Times New Roman" w:hAnsi="Times New Roman" w:cs="Times New Roman"/>
                <w:b/>
                <w:sz w:val="16"/>
                <w:szCs w:val="16"/>
              </w:rPr>
              <w:t>Всего</w:t>
            </w:r>
          </w:p>
        </w:tc>
        <w:tc>
          <w:tcPr>
            <w:tcW w:w="1276" w:type="dxa"/>
            <w:gridSpan w:val="2"/>
            <w:vAlign w:val="center"/>
          </w:tcPr>
          <w:p w:rsidR="009B550A" w:rsidRPr="009B550A" w:rsidRDefault="009B550A" w:rsidP="00B0346C">
            <w:pPr>
              <w:spacing w:after="0" w:line="240" w:lineRule="auto"/>
              <w:rPr>
                <w:rFonts w:ascii="Times New Roman" w:hAnsi="Times New Roman" w:cs="Times New Roman"/>
                <w:b/>
                <w:sz w:val="16"/>
                <w:szCs w:val="16"/>
              </w:rPr>
            </w:pPr>
            <w:r w:rsidRPr="009B550A">
              <w:rPr>
                <w:rFonts w:ascii="Times New Roman" w:hAnsi="Times New Roman" w:cs="Times New Roman"/>
                <w:b/>
                <w:sz w:val="16"/>
                <w:szCs w:val="16"/>
              </w:rPr>
              <w:t>299 122,1</w:t>
            </w:r>
          </w:p>
        </w:tc>
      </w:tr>
    </w:tbl>
    <w:p w:rsidR="009B550A" w:rsidRPr="00B0346C" w:rsidRDefault="009B550A" w:rsidP="00B0346C">
      <w:pPr>
        <w:spacing w:after="0" w:line="240" w:lineRule="auto"/>
        <w:ind w:left="-1276" w:firstLine="283"/>
        <w:jc w:val="both"/>
        <w:rPr>
          <w:rFonts w:ascii="Times New Roman" w:hAnsi="Times New Roman" w:cs="Times New Roman"/>
          <w:sz w:val="20"/>
          <w:szCs w:val="20"/>
        </w:rPr>
      </w:pPr>
    </w:p>
    <w:p w:rsidR="00B0346C" w:rsidRPr="00B0346C" w:rsidRDefault="00B0346C" w:rsidP="00B0346C">
      <w:pPr>
        <w:spacing w:after="0" w:line="240" w:lineRule="auto"/>
        <w:ind w:left="-1276" w:firstLine="283"/>
        <w:jc w:val="right"/>
        <w:rPr>
          <w:rFonts w:ascii="Times New Roman" w:hAnsi="Times New Roman" w:cs="Times New Roman"/>
          <w:sz w:val="20"/>
          <w:szCs w:val="20"/>
        </w:rPr>
      </w:pPr>
      <w:r w:rsidRPr="00B0346C">
        <w:rPr>
          <w:rFonts w:ascii="Times New Roman" w:hAnsi="Times New Roman" w:cs="Times New Roman"/>
          <w:sz w:val="20"/>
          <w:szCs w:val="20"/>
        </w:rPr>
        <w:t>Приложение 2</w:t>
      </w:r>
    </w:p>
    <w:p w:rsidR="009B550A" w:rsidRPr="00B0346C" w:rsidRDefault="00B0346C" w:rsidP="00B0346C">
      <w:pPr>
        <w:spacing w:after="0" w:line="240" w:lineRule="auto"/>
        <w:ind w:left="-1276" w:firstLine="283"/>
        <w:jc w:val="right"/>
        <w:rPr>
          <w:rFonts w:ascii="Times New Roman" w:hAnsi="Times New Roman" w:cs="Times New Roman"/>
          <w:sz w:val="20"/>
          <w:szCs w:val="20"/>
        </w:rPr>
      </w:pPr>
      <w:r w:rsidRPr="00B0346C">
        <w:rPr>
          <w:rFonts w:ascii="Times New Roman" w:hAnsi="Times New Roman" w:cs="Times New Roman"/>
          <w:sz w:val="20"/>
          <w:szCs w:val="20"/>
        </w:rPr>
        <w:t>к отчету о работе Контрольно-счетной Палаты Поддорского муниципального района за 2024 год</w:t>
      </w:r>
    </w:p>
    <w:p w:rsidR="009B550A" w:rsidRPr="00B0346C" w:rsidRDefault="009B550A" w:rsidP="00B0346C">
      <w:pPr>
        <w:spacing w:after="0" w:line="240" w:lineRule="auto"/>
        <w:ind w:left="-1276" w:firstLine="283"/>
        <w:jc w:val="both"/>
        <w:rPr>
          <w:rFonts w:ascii="Times New Roman" w:hAnsi="Times New Roman" w:cs="Times New Roman"/>
          <w:sz w:val="20"/>
          <w:szCs w:val="20"/>
        </w:rPr>
      </w:pPr>
    </w:p>
    <w:tbl>
      <w:tblPr>
        <w:tblW w:w="10470" w:type="dxa"/>
        <w:tblInd w:w="-1168" w:type="dxa"/>
        <w:tblLook w:val="04A0" w:firstRow="1" w:lastRow="0" w:firstColumn="1" w:lastColumn="0" w:noHBand="0" w:noVBand="1"/>
      </w:tblPr>
      <w:tblGrid>
        <w:gridCol w:w="710"/>
        <w:gridCol w:w="9071"/>
        <w:gridCol w:w="675"/>
        <w:gridCol w:w="14"/>
      </w:tblGrid>
      <w:tr w:rsidR="009B550A" w:rsidRPr="009B550A" w:rsidTr="00D83C45">
        <w:trPr>
          <w:trHeight w:val="20"/>
        </w:trPr>
        <w:tc>
          <w:tcPr>
            <w:tcW w:w="10470" w:type="dxa"/>
            <w:gridSpan w:val="4"/>
            <w:tcBorders>
              <w:top w:val="nil"/>
              <w:left w:val="nil"/>
              <w:bottom w:val="nil"/>
              <w:right w:val="nil"/>
            </w:tcBorders>
            <w:shd w:val="clear" w:color="auto" w:fill="auto"/>
            <w:vAlign w:val="center"/>
            <w:hideMark/>
          </w:tcPr>
          <w:p w:rsidR="009B550A" w:rsidRPr="009B550A" w:rsidRDefault="009B550A" w:rsidP="00D83C45">
            <w:pPr>
              <w:spacing w:after="0" w:line="240" w:lineRule="auto"/>
              <w:jc w:val="center"/>
              <w:rPr>
                <w:rFonts w:ascii="Times New Roman" w:hAnsi="Times New Roman" w:cs="Times New Roman"/>
                <w:b/>
                <w:bCs/>
                <w:color w:val="000000"/>
                <w:sz w:val="16"/>
                <w:szCs w:val="16"/>
              </w:rPr>
            </w:pPr>
            <w:r w:rsidRPr="009B550A">
              <w:rPr>
                <w:rFonts w:ascii="Times New Roman" w:hAnsi="Times New Roman" w:cs="Times New Roman"/>
                <w:b/>
                <w:bCs/>
                <w:color w:val="000000"/>
                <w:sz w:val="16"/>
                <w:szCs w:val="16"/>
              </w:rPr>
              <w:t>Сведения</w:t>
            </w:r>
            <w:r w:rsidR="00D83C45">
              <w:rPr>
                <w:rFonts w:ascii="Times New Roman" w:hAnsi="Times New Roman" w:cs="Times New Roman"/>
                <w:b/>
                <w:bCs/>
                <w:color w:val="000000"/>
                <w:sz w:val="16"/>
                <w:szCs w:val="16"/>
              </w:rPr>
              <w:t xml:space="preserve"> </w:t>
            </w:r>
            <w:r w:rsidRPr="009B550A">
              <w:rPr>
                <w:rFonts w:ascii="Times New Roman" w:hAnsi="Times New Roman" w:cs="Times New Roman"/>
                <w:b/>
                <w:bCs/>
                <w:color w:val="000000"/>
                <w:sz w:val="16"/>
                <w:szCs w:val="16"/>
              </w:rPr>
              <w:t>о муниципальном контрольно-счетном органе (МКСО) за 2024 год</w:t>
            </w:r>
          </w:p>
        </w:tc>
      </w:tr>
      <w:tr w:rsidR="009B550A" w:rsidRPr="009B550A" w:rsidTr="00D83C45">
        <w:trPr>
          <w:trHeight w:val="20"/>
        </w:trPr>
        <w:tc>
          <w:tcPr>
            <w:tcW w:w="10470" w:type="dxa"/>
            <w:gridSpan w:val="4"/>
            <w:tcBorders>
              <w:top w:val="nil"/>
              <w:left w:val="nil"/>
              <w:bottom w:val="nil"/>
              <w:right w:val="nil"/>
            </w:tcBorders>
            <w:shd w:val="clear" w:color="auto" w:fill="auto"/>
            <w:vAlign w:val="center"/>
            <w:hideMark/>
          </w:tcPr>
          <w:p w:rsidR="009B550A" w:rsidRPr="009B550A" w:rsidRDefault="009B550A" w:rsidP="00D83C45">
            <w:pPr>
              <w:spacing w:after="0" w:line="240" w:lineRule="auto"/>
              <w:jc w:val="center"/>
              <w:rPr>
                <w:rFonts w:ascii="Times New Roman" w:hAnsi="Times New Roman" w:cs="Times New Roman"/>
                <w:b/>
                <w:bCs/>
                <w:color w:val="000000"/>
                <w:sz w:val="16"/>
                <w:szCs w:val="16"/>
              </w:rPr>
            </w:pPr>
            <w:r w:rsidRPr="009B550A">
              <w:rPr>
                <w:rFonts w:ascii="Times New Roman" w:hAnsi="Times New Roman" w:cs="Times New Roman"/>
                <w:b/>
                <w:bCs/>
                <w:color w:val="000000"/>
                <w:sz w:val="16"/>
                <w:szCs w:val="16"/>
              </w:rPr>
              <w:t>Контрольно-счетная Палата Поддорского муниципального района</w:t>
            </w:r>
          </w:p>
        </w:tc>
      </w:tr>
      <w:tr w:rsidR="009B550A" w:rsidRPr="009B550A" w:rsidTr="00D83C45">
        <w:trPr>
          <w:gridAfter w:val="1"/>
          <w:wAfter w:w="14" w:type="dxa"/>
          <w:trHeight w:val="18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b/>
                <w:bCs/>
                <w:color w:val="000000"/>
                <w:sz w:val="16"/>
                <w:szCs w:val="16"/>
              </w:rPr>
            </w:pPr>
            <w:r w:rsidRPr="009B550A">
              <w:rPr>
                <w:rFonts w:ascii="Times New Roman" w:hAnsi="Times New Roman" w:cs="Times New Roman"/>
                <w:b/>
                <w:bCs/>
                <w:color w:val="000000"/>
                <w:sz w:val="16"/>
                <w:szCs w:val="16"/>
              </w:rPr>
              <w:t>№ п/п</w:t>
            </w:r>
          </w:p>
        </w:tc>
        <w:tc>
          <w:tcPr>
            <w:tcW w:w="9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b/>
                <w:bCs/>
                <w:color w:val="000000"/>
                <w:sz w:val="16"/>
                <w:szCs w:val="16"/>
              </w:rPr>
            </w:pPr>
            <w:r w:rsidRPr="009B550A">
              <w:rPr>
                <w:rFonts w:ascii="Times New Roman" w:hAnsi="Times New Roman" w:cs="Times New Roman"/>
                <w:b/>
                <w:bCs/>
                <w:color w:val="000000"/>
                <w:sz w:val="16"/>
                <w:szCs w:val="16"/>
              </w:rPr>
              <w:t>Показатель</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b/>
                <w:bCs/>
                <w:color w:val="000000"/>
                <w:sz w:val="16"/>
                <w:szCs w:val="16"/>
              </w:rPr>
            </w:pPr>
          </w:p>
        </w:tc>
      </w:tr>
      <w:tr w:rsidR="009B550A" w:rsidRPr="009B550A" w:rsidTr="00D83C45">
        <w:trPr>
          <w:gridAfter w:val="1"/>
          <w:wAfter w:w="14" w:type="dxa"/>
          <w:trHeight w:val="18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b/>
                <w:bCs/>
                <w:color w:val="000000"/>
                <w:sz w:val="16"/>
                <w:szCs w:val="16"/>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b/>
                <w:bCs/>
                <w:color w:val="000000"/>
                <w:sz w:val="16"/>
                <w:szCs w:val="16"/>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b/>
                <w:bCs/>
                <w:color w:val="000000"/>
                <w:sz w:val="16"/>
                <w:szCs w:val="16"/>
              </w:rPr>
            </w:pP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Тип КСО МО:</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юридическое лицо</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да</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не является юридическим лицом</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Количество поселений на территории муниципального района, всего (ед.)</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3</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в том числе:</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городские поселения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сельские поселения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3</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Количество соглашений о передаче полномочий по осуществлению внешнего муниципального финансового контроля, всего (ед.)</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3</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в том числе:</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с городскими поселениями</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с сельскими поселениями</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3</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4.</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Штатная численность сотрудников, всего ед.</w:t>
            </w:r>
          </w:p>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(строка 4.1.+строка 4.2.+строка 4.3.)</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2</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в том числе замещающих:</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муниципальную должность, всего ед. (строка 4.1.1.+4.1.2.+4.1.3.)</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из них:</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4.1.1.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председатель</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4.1.2.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заместитель председателя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4.1.3.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аудитор</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должность муниципальной службы, всего ед. (строка 4.2.1.+4.2.2.+4.2.3.+4.2.4.+4.2.5.)</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из них:</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4.2.1.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председатель</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4.2.2.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заместитель председателя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4.2.3.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аудитор</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4.2.4.</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инспектор</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 целях заполнения формы под инспекторами понимаются в том числе специалисты, на которых возлагаются обязанности по организации и непосредственному проведению внешнего муниципального финансового контроля)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4.2.5.</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иные должности муниципальной службы</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 xml:space="preserve">(в целях заполнения формы к иным должностям муниципальной службы относятся должности, исполнение которых не </w:t>
            </w:r>
            <w:r w:rsidRPr="009B550A">
              <w:rPr>
                <w:rFonts w:ascii="Times New Roman" w:hAnsi="Times New Roman" w:cs="Times New Roman"/>
                <w:i/>
                <w:iCs/>
                <w:color w:val="000000"/>
                <w:sz w:val="16"/>
                <w:szCs w:val="16"/>
              </w:rPr>
              <w:lastRenderedPageBreak/>
              <w:t>связано с организацией и непосредственным осуществлением внешнего муниципального финансового контроля)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lastRenderedPageBreak/>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lastRenderedPageBreak/>
              <w:t>4.3.</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должность, не отнесенная к муниципальным должностям и должностям муниципальной службы (указать должность)</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5.</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Фактическая численность сотрудников, всего ед.</w:t>
            </w:r>
          </w:p>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(строка 5.1. + строка 5.2. + строка 5.3.)</w:t>
            </w:r>
          </w:p>
          <w:p w:rsidR="009B550A" w:rsidRPr="009B550A" w:rsidRDefault="009B550A" w:rsidP="009B550A">
            <w:pPr>
              <w:spacing w:after="0" w:line="240" w:lineRule="auto"/>
              <w:jc w:val="both"/>
              <w:rPr>
                <w:rFonts w:ascii="Times New Roman" w:hAnsi="Times New Roman" w:cs="Times New Roman"/>
                <w:bCs/>
                <w:i/>
                <w:iCs/>
                <w:color w:val="000000"/>
                <w:sz w:val="16"/>
                <w:szCs w:val="16"/>
              </w:rPr>
            </w:pPr>
            <w:r w:rsidRPr="009B550A">
              <w:rPr>
                <w:rFonts w:ascii="Times New Roman" w:hAnsi="Times New Roman" w:cs="Times New Roman"/>
                <w:bCs/>
                <w:i/>
                <w:iCs/>
                <w:color w:val="000000"/>
                <w:sz w:val="16"/>
                <w:szCs w:val="16"/>
              </w:rPr>
              <w:t>ВНИМАНИЕ: значение строки 5 не должно превышать данных строки</w:t>
            </w:r>
          </w:p>
          <w:p w:rsidR="009B550A" w:rsidRPr="009B550A" w:rsidRDefault="009B550A" w:rsidP="009B550A">
            <w:pPr>
              <w:spacing w:after="0" w:line="240" w:lineRule="auto"/>
              <w:jc w:val="both"/>
              <w:rPr>
                <w:rFonts w:ascii="Times New Roman" w:hAnsi="Times New Roman" w:cs="Times New Roman"/>
                <w:bCs/>
                <w:i/>
                <w:iCs/>
                <w:color w:val="000000"/>
                <w:sz w:val="16"/>
                <w:szCs w:val="16"/>
              </w:rPr>
            </w:pPr>
            <w:r w:rsidRPr="009B550A">
              <w:rPr>
                <w:rFonts w:ascii="Times New Roman" w:hAnsi="Times New Roman" w:cs="Times New Roman"/>
                <w:bCs/>
                <w:i/>
                <w:iCs/>
                <w:color w:val="000000"/>
                <w:sz w:val="16"/>
                <w:szCs w:val="16"/>
              </w:rPr>
              <w:t>4. «Штатная численность сотрудников»</w:t>
            </w:r>
          </w:p>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Cs/>
                <w:i/>
                <w:iCs/>
                <w:color w:val="000000"/>
                <w:sz w:val="16"/>
                <w:szCs w:val="16"/>
              </w:rPr>
              <w:t>ВНИМАНИЕ: значения строк 5.1.-5.6 не должны превышать значений соответствующих строк 4.1.- 4.3. «Штатная численность сотрудников»</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2</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в том числе замещающих:</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муниципальную должность, всего ед. (строка 5.1.1. + строка 5.1.2. + строка 5.1.3.)</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из них:</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5.1.1.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председатель</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5.1.2.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заместитель председателя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5.1.3.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аудитор</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5.2.</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должность муниципальной службы, всего ед. (строка 5.2.1. + строка 5.2.2. + строка 5.2.3. + строка 5.2.4. + строка 5.2.5.)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из них:</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Х</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5.2.1.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председатель</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5.2.2.</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заместитель председателя</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5.2.3.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аудитор</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5.2.4.</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инспектор</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 целях заполнения формы под инспекторами понимаются в том числе специалисты, на которых возлагаются обязанности по организации и непосредственному проведению внешнего муниципального финансового контроля)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5.2.5.</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должности муниципальной службы</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 целях заполнения формы к иным должностям муниципальной службы относятся должности, исполнение которых не связано с организацией и непосредственным осуществлением внешнего муниципального финансового контроля)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5.3.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должность, не отнесенная к муниципальным должностям и должностям муниципальной службы</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6.</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Дополнительная численность, необходимая, по мнению руководителя КСО МО, для исполнения возложенных полномочий (чел.)</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7.</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Состав сотрудников по наличию профессионального образования (чел.)</w:t>
            </w:r>
          </w:p>
          <w:p w:rsidR="009B550A" w:rsidRPr="009B550A" w:rsidRDefault="009B550A" w:rsidP="009B550A">
            <w:pPr>
              <w:spacing w:after="0" w:line="240" w:lineRule="auto"/>
              <w:jc w:val="both"/>
              <w:rPr>
                <w:rFonts w:ascii="Times New Roman" w:hAnsi="Times New Roman" w:cs="Times New Roman"/>
                <w:bCs/>
                <w:i/>
                <w:iCs/>
                <w:color w:val="000000"/>
                <w:sz w:val="16"/>
                <w:szCs w:val="16"/>
              </w:rPr>
            </w:pPr>
            <w:r w:rsidRPr="009B550A">
              <w:rPr>
                <w:rFonts w:ascii="Times New Roman" w:hAnsi="Times New Roman" w:cs="Times New Roman"/>
                <w:bCs/>
                <w:i/>
                <w:iCs/>
                <w:color w:val="000000"/>
                <w:sz w:val="16"/>
                <w:szCs w:val="16"/>
              </w:rPr>
              <w:t>ВНИМАНИЕ: сумма строк 7.1. и 7.2. не может превышать фактическую численность сотрудников (строка 5)</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2</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7.1.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высшее</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ВНИМАНИЕ: второе и последующие высшие профессиональные образования не учитываются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7.2.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среднее</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ВНИМАНИЕ: сотрудники, учтенные в строке 7.1. (имеющие высшее образование) не учитываются</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8.</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Структура профессионального образования сотрудников, ед.</w:t>
            </w:r>
          </w:p>
          <w:p w:rsidR="009B550A" w:rsidRPr="009B550A" w:rsidRDefault="009B550A" w:rsidP="009B550A">
            <w:pPr>
              <w:spacing w:after="0" w:line="240" w:lineRule="auto"/>
              <w:jc w:val="both"/>
              <w:rPr>
                <w:rFonts w:ascii="Times New Roman" w:hAnsi="Times New Roman" w:cs="Times New Roman"/>
                <w:bCs/>
                <w:i/>
                <w:iCs/>
                <w:color w:val="000000"/>
                <w:sz w:val="16"/>
                <w:szCs w:val="16"/>
              </w:rPr>
            </w:pPr>
            <w:r w:rsidRPr="009B550A">
              <w:rPr>
                <w:rFonts w:ascii="Times New Roman" w:hAnsi="Times New Roman" w:cs="Times New Roman"/>
                <w:bCs/>
                <w:i/>
                <w:iCs/>
                <w:color w:val="000000"/>
                <w:sz w:val="16"/>
                <w:szCs w:val="16"/>
              </w:rPr>
              <w:t>ВНИМАНИЕ: общая сумма строк 8.1.-8.4. может превышать фактическую численность сотрудников, так как в данных строках указываются, в том числе второе и последующее образования</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8.1.</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экономическое (высшее)</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8.2.</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юридическое (высшее)</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8.3.</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управление (высшее)</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8.4.</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иное (высшее, указать какое)</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9.</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Численность сотрудников, принявших участие в мероприятиях по профессиональному развитию (чел.)</w:t>
            </w:r>
          </w:p>
          <w:p w:rsidR="009B550A" w:rsidRPr="009B550A" w:rsidRDefault="009B550A" w:rsidP="009B550A">
            <w:pPr>
              <w:spacing w:after="0" w:line="240" w:lineRule="auto"/>
              <w:jc w:val="both"/>
              <w:rPr>
                <w:rFonts w:ascii="Times New Roman" w:hAnsi="Times New Roman" w:cs="Times New Roman"/>
                <w:bCs/>
                <w:i/>
                <w:iCs/>
                <w:color w:val="000000"/>
                <w:sz w:val="16"/>
                <w:szCs w:val="16"/>
              </w:rPr>
            </w:pPr>
            <w:r w:rsidRPr="009B550A">
              <w:rPr>
                <w:rFonts w:ascii="Times New Roman" w:hAnsi="Times New Roman" w:cs="Times New Roman"/>
                <w:bCs/>
                <w:i/>
                <w:iCs/>
                <w:color w:val="000000"/>
                <w:sz w:val="16"/>
                <w:szCs w:val="16"/>
              </w:rPr>
              <w:t>ВНИМАНИЕ: строки 9.1. и 9.2. заполняются в отношении сотрудников, учтенных в строке 5. «Фактическая численность».</w:t>
            </w:r>
          </w:p>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i/>
                <w:iCs/>
                <w:color w:val="000000"/>
                <w:sz w:val="16"/>
                <w:szCs w:val="16"/>
              </w:rPr>
              <w:t>К мероприятиям по профессиональному развитию относятся: профессиональная переподготовка и повышение квалификации, обучающие мероприятия (семинары, тренинги, мастер-классы и др.), мероприятия по обмену опытом (совещания, «круглые столы», конференции, стажировки, наставничество и др.)</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2</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9.1.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 отчетный год</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ВНИМАНИЕ: каждый сотрудник учитывается однократно, вне зависимости от того, сколько раз он принял участие в мероприятиях по профессиональному развитию в отчетном году.</w:t>
            </w:r>
          </w:p>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i/>
                <w:iCs/>
                <w:color w:val="000000"/>
                <w:sz w:val="16"/>
                <w:szCs w:val="16"/>
              </w:rPr>
              <w:t>ВНИМАНИЕ: значение строки 9.1. не должно превышать значение графы 5 (меньше или равно)</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2</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9.2.</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в том числе прошедших обучение по программам повышения квалификации</w:t>
            </w:r>
          </w:p>
          <w:p w:rsidR="009B550A" w:rsidRPr="009B550A" w:rsidRDefault="009B550A" w:rsidP="009B550A">
            <w:pPr>
              <w:spacing w:after="0" w:line="240" w:lineRule="auto"/>
              <w:jc w:val="both"/>
              <w:rPr>
                <w:rFonts w:ascii="Times New Roman" w:hAnsi="Times New Roman" w:cs="Times New Roman"/>
                <w:i/>
                <w:iCs/>
                <w:color w:val="000000"/>
                <w:sz w:val="16"/>
                <w:szCs w:val="16"/>
              </w:rPr>
            </w:pPr>
            <w:r w:rsidRPr="009B550A">
              <w:rPr>
                <w:rFonts w:ascii="Times New Roman" w:hAnsi="Times New Roman" w:cs="Times New Roman"/>
                <w:i/>
                <w:iCs/>
                <w:color w:val="000000"/>
                <w:sz w:val="16"/>
                <w:szCs w:val="16"/>
              </w:rPr>
              <w:t>ВНИМАНИЕ: указывается количество сотрудников, получивших соответствующий документ, удостоверяющий повышение квалификации (удостоверение, свидетельство, сертификат)</w:t>
            </w:r>
          </w:p>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i/>
                <w:iCs/>
                <w:color w:val="000000"/>
                <w:sz w:val="16"/>
                <w:szCs w:val="16"/>
              </w:rPr>
              <w:t>ВНИМАНИЕ: значение строки 9.2. не должно превышать значение строки 9.1. (меньше или ровно)</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10.</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 xml:space="preserve">Финансовое обеспечение деятельности КСО МО </w:t>
            </w:r>
            <w:r w:rsidRPr="009B550A">
              <w:rPr>
                <w:rFonts w:ascii="Times New Roman" w:hAnsi="Times New Roman" w:cs="Times New Roman"/>
                <w:b/>
                <w:bCs/>
                <w:color w:val="000000"/>
                <w:sz w:val="16"/>
                <w:szCs w:val="16"/>
              </w:rPr>
              <w:t xml:space="preserve">в отчетном году, </w:t>
            </w:r>
            <w:r w:rsidRPr="009B550A">
              <w:rPr>
                <w:rFonts w:ascii="Times New Roman" w:hAnsi="Times New Roman" w:cs="Times New Roman"/>
                <w:b/>
                <w:color w:val="000000"/>
                <w:sz w:val="16"/>
                <w:szCs w:val="16"/>
              </w:rPr>
              <w:t>тыс. рублей</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10.1.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предусмотрено на 2024 год, тыс. рублей</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1236,3</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из них по соглашениям с поселениями, тыс. рублей</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85,8</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10.2.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исполнено в 2024 году, тыс. рублей</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1236,3</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из них по соглашениям с поселениями, тыс. рублей</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85,8</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Средняя заработная плата (рублей)</w:t>
            </w:r>
          </w:p>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(отражается средняя заработная плата сотрудников КСО МО за отчетный год (без учета единовременной компенсационной выплаты на лечение (оздоровление))</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председатель</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65721</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заместитель председателя</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аудитор</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инспектор</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32936</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иные</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Информационное присутствие</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12.1.</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наличие сайта (странички на сайте представительного органа) КСО МО (есть/нет)</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есть</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12.2.</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количество публикаций и сообщений (ед.)</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32</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12.3.</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количество теле - и радиосюжетов (ед.)</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12.4.</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наличие регистрации на Портале Счетной палаты Российской Федерации и контрольно-счетных органов Российской Федерации (далее - Портал КСО) (есть/нет)</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есть</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12.4.1.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количество материалов, размещенных КСО МО на Портале КСО (ед.) /количество материалов на Портале КСО, с которыми ознакомились сотрудники КСО МО</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0/2</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12.5.1.</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зарегистрирован ли КСО МО в информационной системе в сфере закупок (ЕИС) как орган внешнего муниципального финансового контроля</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да</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lastRenderedPageBreak/>
              <w:t>12.5.2.</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размещена ли в ЕИС информация об аудите в сфере закупок за 2024 год</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color w:val="000000"/>
                <w:sz w:val="16"/>
                <w:szCs w:val="16"/>
              </w:rPr>
            </w:pPr>
            <w:r w:rsidRPr="009B550A">
              <w:rPr>
                <w:rFonts w:ascii="Times New Roman" w:hAnsi="Times New Roman" w:cs="Times New Roman"/>
                <w:color w:val="000000"/>
                <w:sz w:val="16"/>
                <w:szCs w:val="16"/>
              </w:rPr>
              <w:t>нет</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13.</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
                <w:color w:val="000000"/>
                <w:sz w:val="16"/>
                <w:szCs w:val="16"/>
              </w:rPr>
              <w:t xml:space="preserve">Количество принятых стандартов (методик) внешнего муниципального финансового контроля, всего ед. </w:t>
            </w:r>
            <w:r w:rsidRPr="009B550A">
              <w:rPr>
                <w:rFonts w:ascii="Times New Roman" w:hAnsi="Times New Roman" w:cs="Times New Roman"/>
                <w:bCs/>
                <w:color w:val="000000"/>
                <w:sz w:val="16"/>
                <w:szCs w:val="16"/>
              </w:rPr>
              <w:t>(приложить перечень)</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13.1.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стандарты организации деятельности</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0</w:t>
            </w:r>
          </w:p>
        </w:tc>
      </w:tr>
      <w:tr w:rsidR="009B550A" w:rsidRPr="009B550A" w:rsidTr="00D83C45">
        <w:trPr>
          <w:gridAfter w:val="1"/>
          <w:wAfter w:w="14" w:type="dxa"/>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13.2.</w:t>
            </w:r>
          </w:p>
        </w:tc>
        <w:tc>
          <w:tcPr>
            <w:tcW w:w="9071"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стандарты внешнего муниципального финансового контроля</w:t>
            </w:r>
          </w:p>
        </w:tc>
        <w:tc>
          <w:tcPr>
            <w:tcW w:w="675" w:type="dxa"/>
            <w:tcBorders>
              <w:top w:val="single" w:sz="4" w:space="0" w:color="auto"/>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Cs/>
                <w:color w:val="000000"/>
                <w:sz w:val="16"/>
                <w:szCs w:val="16"/>
              </w:rPr>
            </w:pPr>
            <w:r w:rsidRPr="009B550A">
              <w:rPr>
                <w:rFonts w:ascii="Times New Roman" w:hAnsi="Times New Roman" w:cs="Times New Roman"/>
                <w:bCs/>
                <w:color w:val="000000"/>
                <w:sz w:val="16"/>
                <w:szCs w:val="16"/>
              </w:rPr>
              <w:t>1</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14.</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Состоит ли КСО МО в союзе муниципальных контрольно-счетных органов Российской Федерации (СМКСО)</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да</w:t>
            </w:r>
          </w:p>
        </w:tc>
      </w:tr>
      <w:tr w:rsidR="009B550A" w:rsidRPr="009B550A" w:rsidTr="00D83C45">
        <w:trPr>
          <w:gridAfter w:val="1"/>
          <w:wAfter w:w="14" w:type="dxa"/>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15.</w:t>
            </w:r>
          </w:p>
        </w:tc>
        <w:tc>
          <w:tcPr>
            <w:tcW w:w="9071"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Принимал ли КСО МО участие в заседаниях отделений Совета контрольно-счетных органов при Счетной палате Новгородской области (общее количество заседаний отделения в отчетном периоде/с участием КСО МО)</w:t>
            </w:r>
          </w:p>
        </w:tc>
        <w:tc>
          <w:tcPr>
            <w:tcW w:w="675" w:type="dxa"/>
            <w:tcBorders>
              <w:top w:val="nil"/>
              <w:left w:val="nil"/>
              <w:bottom w:val="single" w:sz="4" w:space="0" w:color="auto"/>
              <w:right w:val="single" w:sz="4" w:space="0" w:color="auto"/>
            </w:tcBorders>
            <w:shd w:val="clear" w:color="auto" w:fill="auto"/>
            <w:vAlign w:val="center"/>
          </w:tcPr>
          <w:p w:rsidR="009B550A" w:rsidRPr="009B550A" w:rsidRDefault="009B550A" w:rsidP="009B550A">
            <w:pPr>
              <w:spacing w:after="0" w:line="240" w:lineRule="auto"/>
              <w:jc w:val="both"/>
              <w:rPr>
                <w:rFonts w:ascii="Times New Roman" w:hAnsi="Times New Roman" w:cs="Times New Roman"/>
                <w:b/>
                <w:color w:val="000000"/>
                <w:sz w:val="16"/>
                <w:szCs w:val="16"/>
              </w:rPr>
            </w:pPr>
            <w:r w:rsidRPr="009B550A">
              <w:rPr>
                <w:rFonts w:ascii="Times New Roman" w:hAnsi="Times New Roman" w:cs="Times New Roman"/>
                <w:b/>
                <w:color w:val="000000"/>
                <w:sz w:val="16"/>
                <w:szCs w:val="16"/>
              </w:rPr>
              <w:t>2/2</w:t>
            </w:r>
          </w:p>
        </w:tc>
      </w:tr>
    </w:tbl>
    <w:p w:rsidR="009B550A" w:rsidRPr="009B550A" w:rsidRDefault="009B550A" w:rsidP="009B550A">
      <w:pPr>
        <w:spacing w:after="0" w:line="240" w:lineRule="auto"/>
        <w:jc w:val="both"/>
        <w:rPr>
          <w:rFonts w:ascii="Times New Roman" w:hAnsi="Times New Roman" w:cs="Times New Roman"/>
          <w:sz w:val="16"/>
          <w:szCs w:val="16"/>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291</w:t>
      </w:r>
    </w:p>
    <w:p w:rsidR="009B550A" w:rsidRPr="00D83C45" w:rsidRDefault="00D83C45"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 внесении изменений в Положение о бюджетном процессе в Поддорском муниципальном районе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bCs/>
          <w:sz w:val="20"/>
          <w:szCs w:val="20"/>
        </w:rPr>
      </w:pPr>
      <w:r w:rsidRPr="00D83C45">
        <w:rPr>
          <w:rFonts w:ascii="Times New Roman" w:hAnsi="Times New Roman" w:cs="Times New Roman"/>
          <w:b/>
          <w:bCs/>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sz w:val="20"/>
          <w:szCs w:val="20"/>
        </w:rPr>
        <w:t>1. Положение о бюджетном процессе в Поддорском муниципальном районе, утвержденное решением Думы Поддорского муниципального района от 26.12.2011 № 472 дополнить пунктом 22-1</w:t>
      </w:r>
      <w:r w:rsidRPr="00D83C45">
        <w:rPr>
          <w:rFonts w:ascii="Times New Roman" w:hAnsi="Times New Roman" w:cs="Times New Roman"/>
          <w:sz w:val="20"/>
          <w:szCs w:val="20"/>
          <w:vertAlign w:val="superscript"/>
        </w:rPr>
        <w:t xml:space="preserve"> </w:t>
      </w:r>
      <w:r w:rsidRPr="00D83C45">
        <w:rPr>
          <w:rFonts w:ascii="Times New Roman" w:hAnsi="Times New Roman" w:cs="Times New Roman"/>
          <w:sz w:val="20"/>
          <w:szCs w:val="20"/>
        </w:rPr>
        <w:t xml:space="preserve"> следующего содержания: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«22-1.Субсидии, в том числе гранты в форме субсидий, юридическим лицам, индивидуальным предпринимателям, физическим лицам - производителям товаров, работ, услуг, указанные в </w:t>
      </w:r>
      <w:hyperlink r:id="rId10">
        <w:r w:rsidRPr="00D83C45">
          <w:rPr>
            <w:rFonts w:ascii="Times New Roman" w:hAnsi="Times New Roman" w:cs="Times New Roman"/>
            <w:sz w:val="20"/>
            <w:szCs w:val="20"/>
          </w:rPr>
          <w:t>подпункте 2 пункта 2 статьи 78</w:t>
        </w:r>
      </w:hyperlink>
      <w:r w:rsidRPr="00D83C45">
        <w:rPr>
          <w:rFonts w:ascii="Times New Roman" w:hAnsi="Times New Roman" w:cs="Times New Roman"/>
          <w:sz w:val="20"/>
          <w:szCs w:val="20"/>
        </w:rPr>
        <w:t xml:space="preserve"> Бюджетного кодекса Российской Федерации, субсидии иным некоммерческим организациям, не являющимся государственными учреждениями, указанные в </w:t>
      </w:r>
      <w:hyperlink r:id="rId11">
        <w:r w:rsidRPr="00D83C45">
          <w:rPr>
            <w:rFonts w:ascii="Times New Roman" w:hAnsi="Times New Roman" w:cs="Times New Roman"/>
            <w:sz w:val="20"/>
            <w:szCs w:val="20"/>
          </w:rPr>
          <w:t>пункте 2 статьи 78.1</w:t>
        </w:r>
      </w:hyperlink>
      <w:r w:rsidRPr="00D83C45">
        <w:rPr>
          <w:rFonts w:ascii="Times New Roman" w:hAnsi="Times New Roman" w:cs="Times New Roman"/>
          <w:sz w:val="20"/>
          <w:szCs w:val="20"/>
        </w:rPr>
        <w:t xml:space="preserve"> Бюджетного кодекса Российской Федерации (далее - субсидии), предоставляются из бюджета муниципального района в соответствии с порядком, установленным нормативным правовым актом Правительства Российской Федерации, указанным в </w:t>
      </w:r>
      <w:hyperlink r:id="rId12">
        <w:r w:rsidRPr="00D83C45">
          <w:rPr>
            <w:rFonts w:ascii="Times New Roman" w:hAnsi="Times New Roman" w:cs="Times New Roman"/>
            <w:sz w:val="20"/>
            <w:szCs w:val="20"/>
          </w:rPr>
          <w:t>пункте 2.1 статьи 78</w:t>
        </w:r>
      </w:hyperlink>
      <w:r w:rsidRPr="00D83C45">
        <w:rPr>
          <w:rFonts w:ascii="Times New Roman" w:hAnsi="Times New Roman" w:cs="Times New Roman"/>
          <w:sz w:val="20"/>
          <w:szCs w:val="20"/>
        </w:rPr>
        <w:t xml:space="preserve">, </w:t>
      </w:r>
      <w:hyperlink r:id="rId13">
        <w:r w:rsidRPr="00D83C45">
          <w:rPr>
            <w:rFonts w:ascii="Times New Roman" w:hAnsi="Times New Roman" w:cs="Times New Roman"/>
            <w:sz w:val="20"/>
            <w:szCs w:val="20"/>
          </w:rPr>
          <w:t>пункте 2.1 статьи 78.1</w:t>
        </w:r>
      </w:hyperlink>
      <w:r w:rsidRPr="00D83C45">
        <w:rPr>
          <w:rFonts w:ascii="Times New Roman" w:hAnsi="Times New Roman" w:cs="Times New Roman"/>
          <w:sz w:val="20"/>
          <w:szCs w:val="20"/>
        </w:rPr>
        <w:t xml:space="preserve"> Бюджетного кодекса Российской Федерации, и принимаемыми в соответствии с ним решениями органов местного самоуправления Поддорского муниципального района, осуществляющих полномочия главного распорядителя средств бюджета муниципального района,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pacing w:val="-2"/>
          <w:sz w:val="20"/>
          <w:szCs w:val="20"/>
        </w:rPr>
        <w:t>2.</w:t>
      </w:r>
      <w:r w:rsidRPr="00D83C45">
        <w:rPr>
          <w:rFonts w:ascii="Times New Roman" w:hAnsi="Times New Roman" w:cs="Times New Roman"/>
          <w:sz w:val="20"/>
          <w:szCs w:val="20"/>
        </w:rPr>
        <w:t xml:space="preserve"> 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«Интернет» (https://admpoddore.gosuslugi.ru).</w:t>
      </w: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r w:rsidRPr="00D83C45">
        <w:rPr>
          <w:rFonts w:ascii="Times New Roman" w:hAnsi="Times New Roman" w:cs="Times New Roman"/>
          <w:sz w:val="20"/>
          <w:szCs w:val="20"/>
        </w:rPr>
        <w:t xml:space="preserve"> и р</w:t>
      </w:r>
      <w:r w:rsidRPr="00D83C45">
        <w:rPr>
          <w:rFonts w:ascii="Times New Roman" w:hAnsi="Times New Roman" w:cs="Times New Roman"/>
          <w:color w:val="000000"/>
          <w:spacing w:val="-2"/>
          <w:sz w:val="20"/>
          <w:szCs w:val="20"/>
        </w:rPr>
        <w:t>аспространяется на правоотношения возникшие с</w:t>
      </w:r>
      <w:r w:rsidRPr="00D83C45">
        <w:rPr>
          <w:rFonts w:ascii="Times New Roman" w:hAnsi="Times New Roman" w:cs="Times New Roman"/>
          <w:sz w:val="20"/>
          <w:szCs w:val="20"/>
        </w:rPr>
        <w:t xml:space="preserve"> 1 января 2025 года</w:t>
      </w:r>
      <w:r w:rsidRPr="00D83C45">
        <w:rPr>
          <w:rFonts w:ascii="Times New Roman" w:hAnsi="Times New Roman" w:cs="Times New Roman"/>
          <w:color w:val="000000"/>
          <w:spacing w:val="-2"/>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292</w:t>
      </w:r>
    </w:p>
    <w:p w:rsidR="009B550A" w:rsidRPr="00D83C45" w:rsidRDefault="00D83C45"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 внесении изменений в Положение о межбюджетных отношениях в Поддорском муниципальном районе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Внести изменения в Положение о межбюджетных отношениях в Поддорском муниципальном районе, утвержденное решением Думы Поддорского муниципального района от 19.07.2012 № 526, изложив пункт 2.3 в новой редакции:</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sz w:val="20"/>
          <w:szCs w:val="20"/>
        </w:rPr>
        <w:t>«2.3. Иные межбюджетные трансферты</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Иные межбюджетные трансферты могут осуществляться между бюджетом Поддорского муниципального района и бюджетами поселений.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Иные межбюджетные трансферты, предоставляемые из бюджета муниципального района бюджетам поселений, предоставляются в пределах бюджетных ассигнований в случаях, предусмотренных решением о бюджете на очередной финансовый год и на плановый период в ведомственной структуре расходов бюджета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Порядок предоставления иных межбюджетных трансфертов из бюджета муниципального района устанавливается нормативным правовым актом Администрации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Распределение иных межбюджетных трансфертов между бюджетами поселений устанавливается решением о бюджете муниципального района на очередной финансовый год и на плановый период.</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Иные межбюджетные трансферты из бюджета муниципального района в форме дотаций могут быть предоставлены бюджетам поселений на:</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color w:val="000000"/>
          <w:sz w:val="20"/>
          <w:szCs w:val="20"/>
        </w:rPr>
        <w:t>- на осуществление части переданных полномочий района;</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color w:val="000000"/>
          <w:sz w:val="20"/>
          <w:szCs w:val="20"/>
        </w:rPr>
        <w:lastRenderedPageBreak/>
        <w:t>- на денежное вознаграждение по результатам конкурса поселений по достижению наиболее результативных значений показателей социально-экономического развития;</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color w:val="000000"/>
          <w:sz w:val="20"/>
          <w:szCs w:val="20"/>
        </w:rPr>
        <w:t>- на реализацию муниципальных, ведомственных программ района;</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color w:val="000000"/>
          <w:sz w:val="20"/>
          <w:szCs w:val="20"/>
        </w:rPr>
        <w:t>- на компенсацию дополнительных расходов, возникающих в результате решений, принятых органами местного самоуправления района;</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color w:val="000000"/>
          <w:sz w:val="20"/>
          <w:szCs w:val="20"/>
        </w:rPr>
        <w:t>- на софинансирование расходных обязательств, возникающих при выполнении полномочий органов местного самоуправления по вопросам местного значения при реализации инвестиционных проектов и приоритетных муниципальных проектов в рамках приоритетных региональных проектов;</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color w:val="000000"/>
          <w:sz w:val="20"/>
          <w:szCs w:val="20"/>
        </w:rPr>
        <w:t>- на материальное поощрение глав поселений, муниципальных служащих поселений и материально-техническое обеспечение поселений в случае предоставления бюджету района иных межбюджетных трансфертов - денежное вознаграждение победителю конкурса муниципальных районов и городских округов Новгородской области по достижению наиболее результативных значений показателей управленческой деятельности;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из муниципального дорожного фонда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организацию проведения работ по описанию местоположения границ населенных пунктов в координатах характерных точек и внесению сведений о данных границах в государственный кадастр недвижимости;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финансовое обеспечение первоочередных расходов.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реализацию мероприятий, направленных на экономическое развитие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повышение эффективности работы народных дружинников;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на иные цели в соответствии с нормативными правовыми актами Российской Федерации,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pacing w:val="-2"/>
          <w:sz w:val="20"/>
          <w:szCs w:val="20"/>
        </w:rPr>
        <w:t>2.</w:t>
      </w:r>
      <w:r w:rsidRPr="00D83C45">
        <w:rPr>
          <w:rFonts w:ascii="Times New Roman" w:hAnsi="Times New Roman" w:cs="Times New Roman"/>
          <w:sz w:val="20"/>
          <w:szCs w:val="20"/>
        </w:rPr>
        <w:t xml:space="preserve"> 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«Интернет» (https://admpoddore.gosuslugi.ru).</w:t>
      </w: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r w:rsidRPr="00D83C45">
        <w:rPr>
          <w:rFonts w:ascii="Times New Roman" w:hAnsi="Times New Roman" w:cs="Times New Roman"/>
          <w:sz w:val="20"/>
          <w:szCs w:val="20"/>
        </w:rPr>
        <w:t xml:space="preserve"> и р</w:t>
      </w:r>
      <w:r w:rsidRPr="00D83C45">
        <w:rPr>
          <w:rFonts w:ascii="Times New Roman" w:hAnsi="Times New Roman" w:cs="Times New Roman"/>
          <w:color w:val="000000"/>
          <w:spacing w:val="-2"/>
          <w:sz w:val="20"/>
          <w:szCs w:val="20"/>
        </w:rPr>
        <w:t>аспространяется на правоотношения возникшие с</w:t>
      </w:r>
      <w:r w:rsidRPr="00D83C45">
        <w:rPr>
          <w:rFonts w:ascii="Times New Roman" w:hAnsi="Times New Roman" w:cs="Times New Roman"/>
          <w:sz w:val="20"/>
          <w:szCs w:val="20"/>
        </w:rPr>
        <w:t xml:space="preserve"> 1 января 2025 года</w:t>
      </w:r>
      <w:r w:rsidRPr="00D83C45">
        <w:rPr>
          <w:rFonts w:ascii="Times New Roman" w:hAnsi="Times New Roman" w:cs="Times New Roman"/>
          <w:color w:val="000000"/>
          <w:spacing w:val="-2"/>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293</w:t>
      </w:r>
    </w:p>
    <w:p w:rsidR="009B550A" w:rsidRPr="00D83C45" w:rsidRDefault="00D83C45"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color w:val="000000"/>
          <w:sz w:val="20"/>
          <w:szCs w:val="20"/>
        </w:rPr>
        <w:t>О внесении изменений в Порядок предоставления иных межбюджетных трансфертов из бюджета Поддорского муниципального района бюджетам поселений</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hyperlink r:id="rId14" w:history="1">
        <w:r w:rsidRPr="00D83C45">
          <w:rPr>
            <w:rFonts w:ascii="Times New Roman" w:hAnsi="Times New Roman" w:cs="Times New Roman"/>
            <w:sz w:val="20"/>
            <w:szCs w:val="20"/>
          </w:rPr>
          <w:t>статьей 142</w:t>
        </w:r>
      </w:hyperlink>
      <w:r w:rsidRPr="00D83C45">
        <w:rPr>
          <w:rFonts w:ascii="Times New Roman" w:hAnsi="Times New Roman" w:cs="Times New Roman"/>
          <w:sz w:val="20"/>
          <w:szCs w:val="20"/>
        </w:rPr>
        <w:t>.4 Бюджетного кодекса Российской Федерации,</w:t>
      </w:r>
      <w:r w:rsidRPr="00D83C45">
        <w:rPr>
          <w:rFonts w:ascii="Times New Roman" w:hAnsi="Times New Roman" w:cs="Times New Roman"/>
          <w:spacing w:val="-2"/>
          <w:sz w:val="20"/>
          <w:szCs w:val="20"/>
        </w:rPr>
        <w:t xml:space="preserve"> Положением о бюджетном процессе в Поддорском муниципальном районе, утвержденным решением Думы Поддорского муниципального района от 26.12.2011 № 472</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pacing w:val="-2"/>
          <w:sz w:val="20"/>
          <w:szCs w:val="20"/>
        </w:rPr>
      </w:pPr>
      <w:r w:rsidRPr="00D83C45">
        <w:rPr>
          <w:rFonts w:ascii="Times New Roman" w:hAnsi="Times New Roman" w:cs="Times New Roman"/>
          <w:b/>
          <w:spacing w:val="-2"/>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1. Внести изменения в </w:t>
      </w:r>
      <w:hyperlink r:id="rId15" w:anchor="Par31" w:history="1">
        <w:r w:rsidRPr="00D83C45">
          <w:rPr>
            <w:rFonts w:ascii="Times New Roman" w:hAnsi="Times New Roman" w:cs="Times New Roman"/>
            <w:sz w:val="20"/>
            <w:szCs w:val="20"/>
          </w:rPr>
          <w:t>Порядок</w:t>
        </w:r>
      </w:hyperlink>
      <w:r w:rsidRPr="00D83C45">
        <w:rPr>
          <w:rFonts w:ascii="Times New Roman" w:hAnsi="Times New Roman" w:cs="Times New Roman"/>
          <w:sz w:val="20"/>
          <w:szCs w:val="20"/>
        </w:rPr>
        <w:t xml:space="preserve"> предоставления иных межбюджетных трансфертов из бюджета Поддорского муниципального района бюджетам поселений, утвержденных решением Думы Поддорского муниципального района от 26.03.2015 № 710, изложив его в прилагаемой редакции.</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pacing w:val="-2"/>
          <w:sz w:val="20"/>
          <w:szCs w:val="20"/>
        </w:rPr>
        <w:t>2.</w:t>
      </w:r>
      <w:r w:rsidRPr="00D83C45">
        <w:rPr>
          <w:rFonts w:ascii="Times New Roman" w:hAnsi="Times New Roman" w:cs="Times New Roman"/>
          <w:sz w:val="20"/>
          <w:szCs w:val="20"/>
        </w:rPr>
        <w:t xml:space="preserve"> 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«Интернет» (https://admpoddore.gosuslugi.ru).</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D83C45" w:rsidP="00D83C45">
      <w:pPr>
        <w:spacing w:after="0" w:line="240" w:lineRule="auto"/>
        <w:ind w:left="-1276" w:firstLine="283"/>
        <w:jc w:val="both"/>
        <w:rPr>
          <w:rFonts w:ascii="Times New Roman" w:hAnsi="Times New Roman" w:cs="Times New Roman"/>
          <w:b/>
          <w:sz w:val="20"/>
          <w:szCs w:val="20"/>
        </w:rPr>
      </w:pPr>
      <w:r>
        <w:rPr>
          <w:rFonts w:ascii="Times New Roman" w:hAnsi="Times New Roman" w:cs="Times New Roman"/>
          <w:b/>
          <w:sz w:val="20"/>
          <w:szCs w:val="20"/>
        </w:rPr>
        <w:t xml:space="preserve">   </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lastRenderedPageBreak/>
        <w:t>УТВЕРЖДЕНО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решением Думы Поддорского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от 04.03.2025   № 293</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b/>
          <w:bCs/>
          <w:sz w:val="20"/>
          <w:szCs w:val="20"/>
        </w:rPr>
        <w:t>ПОРЯДОК</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предоставления иных межбюджетных трансфертов из бюджета Поддорского муниципального района бюджетам поселений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1. Общие положения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1.1. Настоящий Порядок определяет правовые и организационные основы формирования и использования иных межбюджетных </w:t>
      </w:r>
      <w:hyperlink r:id="rId16" w:history="1">
        <w:r w:rsidRPr="00D83C45">
          <w:rPr>
            <w:rFonts w:ascii="Times New Roman" w:hAnsi="Times New Roman" w:cs="Times New Roman"/>
            <w:sz w:val="20"/>
            <w:szCs w:val="20"/>
          </w:rPr>
          <w:t>трансфертов</w:t>
        </w:r>
      </w:hyperlink>
      <w:r w:rsidRPr="00D83C45">
        <w:rPr>
          <w:rFonts w:ascii="Times New Roman" w:hAnsi="Times New Roman" w:cs="Times New Roman"/>
          <w:sz w:val="20"/>
          <w:szCs w:val="20"/>
        </w:rPr>
        <w:t>, передаваемых бюджетам поселений, входящих в состав Поддорского муниципального района (далее – поселения), из бюджета Поддорского муниципального района (далее - район).</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1.2. Иные межбюджетные трансферты из бюджета района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и законодательства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1.3. Иные межбюджетные трансферты бюджетам поселений из бюджета района могут предоставляться за счет средств бюджетов разного уровня.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2. Порядок и условия предоставления иных межбюджетных</w:t>
      </w:r>
      <w:r w:rsidR="00D83C45">
        <w:rPr>
          <w:rFonts w:ascii="Times New Roman" w:hAnsi="Times New Roman" w:cs="Times New Roman"/>
          <w:b/>
          <w:bCs/>
          <w:sz w:val="20"/>
          <w:szCs w:val="20"/>
        </w:rPr>
        <w:t xml:space="preserve"> </w:t>
      </w:r>
      <w:r w:rsidRPr="00D83C45">
        <w:rPr>
          <w:rFonts w:ascii="Times New Roman" w:hAnsi="Times New Roman" w:cs="Times New Roman"/>
          <w:b/>
          <w:bCs/>
          <w:sz w:val="20"/>
          <w:szCs w:val="20"/>
        </w:rPr>
        <w:t>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2.1. Иные межбюджетные трансферты предоставляются поселениям:</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осуществление части переданных полномочий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денежное вознаграждение по результатам конкурса поселений по достижению наиболее результативных значений показателей социально-экономического развития;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реализацию муниципальных, ведомственных программ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компенсацию дополнительных расходов, возникающих в результате решений, принятых органами местного самоуправления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софинансирование расходных обязательств, возникающих при выполнении полномочий органов местного самоуправления по вопросам местного значения при реализации инвестиционных проектов и приоритетных муниципальных проектов в рамках приоритетных региональных проектов;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материальное поощрение глав поселений, муниципальных служащих поселений и материально-техническое обеспечение поселений в случае предоставления бюджету района иных межбюджетных трансфертов - денежное вознаграждение победителю конкурса муниципальных районов и городских округов Новгородской области по достижению наиболее результативных значений показателей управленческой деятельности;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из муниципального дорожного фонда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организацию проведения работ по описанию местоположения границ населенных пунктов в координатах характерных точек и внесению сведений о данных границах в государственный кадастр недвижимости;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финансовое обеспечение первоочередных расходов.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реализацию мероприятий, направленных на экономическое развитие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повышение эффективности работы народных дружинников;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на иные цели в соответствии с нормативными правовыми актами Российской Федерации,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2.2. Иные межбюджетные трансферты на выполнение полномочий района передаются поселениям в соответствии с </w:t>
      </w:r>
      <w:hyperlink r:id="rId17"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xml:space="preserve"> принятия решений и заключения соглашений о передаче осуществления части полномочий по решению вопросов местного значения, утвержденным решением Думы Поддорского муниципального района (далее – решение Думы).</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2.3. Иные межбюджетные трансферты на денежное вознаграждение по результатам конкурса поселений передаются поселениям в соответствии с </w:t>
      </w:r>
      <w:hyperlink r:id="rId18" w:history="1">
        <w:r w:rsidRPr="00D83C45">
          <w:rPr>
            <w:rFonts w:ascii="Times New Roman" w:hAnsi="Times New Roman" w:cs="Times New Roman"/>
            <w:sz w:val="20"/>
            <w:szCs w:val="20"/>
          </w:rPr>
          <w:t>Положением</w:t>
        </w:r>
      </w:hyperlink>
      <w:r w:rsidRPr="00D83C45">
        <w:rPr>
          <w:rFonts w:ascii="Times New Roman" w:hAnsi="Times New Roman" w:cs="Times New Roman"/>
          <w:sz w:val="20"/>
          <w:szCs w:val="20"/>
        </w:rPr>
        <w:t> о конкурсе поселений, входящих в состав Поддорского муниципального района, по достижению наиболее результативных значений показателей социально-экономического развития, утвержденным постановлением администрации района. Перечисление иных межбюджетных трансфертов бюджетам поселений осуществляется на основании договора,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2.4. Иные межбюджетные трансферты на реализацию муниципальных, ведомственных программ, как в целом на весь комплекс мероприятий, направленных на достижение поставленной цели и конечного результата, так и с разделением на мероприятия, передаются поселениям в сроки, порядке и на условиях, определенных заключенными договорами между администрацией района и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2.5. 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w:t>
      </w:r>
      <w:r w:rsidRPr="00D83C45">
        <w:rPr>
          <w:rFonts w:ascii="Times New Roman" w:hAnsi="Times New Roman" w:cs="Times New Roman"/>
          <w:sz w:val="20"/>
          <w:szCs w:val="20"/>
        </w:rPr>
        <w:lastRenderedPageBreak/>
        <w:t>предупреждение и ликвидацию чрезвычайных ситуаций в поселениях), перечисляются в сроки, порядке и на условиях, определенных заключенными договорами между администрацией района и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2.6. Иные межбюджетные трансферты на софинансирование расходных обязательств, возникающих при выполнении полномочий органов местного самоуправления по вопросам местного значения при реализации приоритетных муниципальных проектов в рамках приоритетных региональных проектов и инвестиционных проектов, передаются поселениям в соответствии с </w:t>
      </w:r>
      <w:hyperlink r:id="rId19"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утвержденным решением Думы Поддорского муниципального района на основании договора,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2.7. Иные межбюджетные трансферты на денежное вознаграждение по результатам конкурса муниципальных районов Новгородской области по достижению наиболее результативных значений показателей управленческой деятельности передаются поселениям в соответствии с постановлением правительства Новгородской области и распоряжением администрации района о распределении указанных денежных средств на основании договора,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2.8. Иные межбюджетные трансферты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направленные на достижение поставленной цели и конечного результата, передаются поселениям в сроки, порядке и на условиях, определенных решением Думы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Иные межбюджетные трансферты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предоставляются бюджетам сельских поселений при условии долевого софинансирование;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2.9. Иные межбюджетные трансферты из Поддорского муниципального района на организацию проведения работ по описанию местоположения границ населенных пунктов в координатах характерных точек и внесению сведений о данных границах в государственный кадастр недвижимости, передаются поселениям в сроки, порядке и на условиях, определенных решением Думы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2.10. Иные межбюджетные трансферты на финансовое обеспечение первоочередных расходов из Поддорского муниципального района, передаются поселениям в сроки, порядке и на условиях, определенных решением Думы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2.11. Иные межбюджетные трансферты на реализацию мероприятий, направленных на экономическое развитие Поддорского муниципального района, передаются поселениям в сроки, порядке и на условиях, определенных решением Думы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2.12. Иные межбюджетные трансферты на реализацию мероприятий, направленных на повышение эффективности работы народных дружинников, передаются поселениям в сроки, порядке и на условиях, определенных решением Думы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2.13. Иные межбюджетные трансферты на финансовое обеспечение затрат по обустройству парковых зон местами отдыха, передаются поселениям в соответствии с </w:t>
      </w:r>
      <w:hyperlink r:id="rId20"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утвержденным решением Думы Поддорского муниципального района на основании соглашения,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2.14. Иные межбюджетные трансферты на финансовое обеспечение затрат по благоустройству мест захоронений, передаются поселениям в соответствии с </w:t>
      </w:r>
      <w:hyperlink r:id="rId21"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утвержденным решением Думы Поддорского муниципального района на основании соглашения,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2.15. Иные межбюджетные трансферты на финансовое обеспечение затрат по благоустройству территорий общего пользования, передаются поселениям в соответствии с </w:t>
      </w:r>
      <w:hyperlink r:id="rId22"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утвержденным решением Думы Поддорского муниципального района на основании соглашения,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2.16. Иные межбюджетные трансферты на ликвидацию мест несанкционированного размещения отходов, передаются поселениям в соответствии с </w:t>
      </w:r>
      <w:hyperlink r:id="rId23"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утвержденным решением Думы Поддорского муниципального района на основании соглашения,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2.17. Иные межбюджетные трансферты на осуществление мероприятий по созданию и (или) содержанию мест (площадок) накопления твердых коммунальных отходов, передаются поселениям в соответствии с </w:t>
      </w:r>
      <w:hyperlink r:id="rId24" w:history="1">
        <w:r w:rsidRPr="00D83C45">
          <w:rPr>
            <w:rFonts w:ascii="Times New Roman" w:hAnsi="Times New Roman" w:cs="Times New Roman"/>
            <w:sz w:val="20"/>
            <w:szCs w:val="20"/>
          </w:rPr>
          <w:t>Порядком</w:t>
        </w:r>
      </w:hyperlink>
      <w:r w:rsidRPr="00D83C45">
        <w:rPr>
          <w:rFonts w:ascii="Times New Roman" w:hAnsi="Times New Roman" w:cs="Times New Roman"/>
          <w:sz w:val="20"/>
          <w:szCs w:val="20"/>
        </w:rPr>
        <w:t>, утвержденным решением Думы Поддорского муниципального района на основании соглашения,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2.18. Иные межбюджетные трансферты на иные цели в соответствии с нормативными правовыми актами Российской Федерации, Новгородской области предоставляются в соответствии с Порядком, утвержденным Правительством Новгородской области и перечисляются в поселения на основании договора, заключаемого администрацией района с администрацией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2.19. Предоставление иных межбюджетных трансфертов осуществляется в соответствии со сводной бюджетной росписью и утвержденным кассовым планом бюджета района, по средствам областного и федерального бюджетов - в пределах средств, фактически поступивших в бюджет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2.20. Иные межбюджетные трансферты, поступившие в бюджеты поселений, зачисляются в бюджет поселения и учитываются в составе доходов бюджета в соответствии с бюджетной классификацией и расходуются поселениями по целевому назначению.</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2.21. Органы местного самоуправления поселений ежеквартально в сроки, установленные для сдачи квартальных отчетов об исполнении бюджета соответствующего поселения, представляют в комитет финансов администрации района </w:t>
      </w:r>
      <w:hyperlink r:id="rId25" w:anchor="Par80" w:history="1">
        <w:r w:rsidRPr="00D83C45">
          <w:rPr>
            <w:rFonts w:ascii="Times New Roman" w:hAnsi="Times New Roman" w:cs="Times New Roman"/>
            <w:sz w:val="20"/>
            <w:szCs w:val="20"/>
          </w:rPr>
          <w:t>отчет</w:t>
        </w:r>
      </w:hyperlink>
      <w:r w:rsidRPr="00D83C45">
        <w:rPr>
          <w:rFonts w:ascii="Times New Roman" w:hAnsi="Times New Roman" w:cs="Times New Roman"/>
          <w:sz w:val="20"/>
          <w:szCs w:val="20"/>
        </w:rPr>
        <w:t> о расходовании средств иных межбюджетных трансфертов по форме согласно приложению к настоящему Порядку.</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lastRenderedPageBreak/>
        <w:t>3. Ответственность и контроль</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3.1. Контроль за целевым использованием иных межбюджетных трансфертов осуществляют комитет финансов администрации района, Контрольно-счетная палата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3.2. Не использованные на конец финансового года иные межбюджетные трансферты подлежат возврату в бюджет района в порядке и сроки, установленные приказом председателя комитета финансов администрации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3.3. Органы местного самоуправления поселений несут ответственность за целевое и эффективное использование иных межбюджетных трансфертов, соблюдение требований соглашений (договоров) и настоящего Порядка, достоверность представляемых уполномоченному органу сведений и документов.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294</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 Порядке предоставления и методике распределения иных межбюджетных трансфертов из бюджета Поддорского муниципального района бюджетам поселений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соответствии со статьёй 142.4 Бюджетного кодекса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Утвердить прилагаемый Порядок предоставления и методику распределения иных межбюджетных трансфертов из бюджета Поддорского муниципального района бюджетам поселений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УТВЕРЖДЕНО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решением Думы Поддорского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от 04.03.2025   № 294</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ПОРЯДОК</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предоставления и методика распределения иных межбюджетных трансфертов из бюджета Поддорского муниципального района бюджетам поселений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Целью предоставления иных межбюджетных трансфертов из бюджета Поддорского муниципального района бюджетам поселений является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2.  Органом, уполномоченным на организацию работы по предоставлению </w:t>
      </w:r>
      <w:r w:rsidRPr="00D83C45">
        <w:rPr>
          <w:rFonts w:ascii="Times New Roman" w:hAnsi="Times New Roman" w:cs="Times New Roman"/>
          <w:sz w:val="20"/>
          <w:szCs w:val="20"/>
        </w:rPr>
        <w:t>иного межбюджетного трансферта</w:t>
      </w:r>
      <w:r w:rsidRPr="00D83C45">
        <w:rPr>
          <w:rFonts w:ascii="Times New Roman" w:hAnsi="Times New Roman" w:cs="Times New Roman"/>
          <w:color w:val="000000"/>
          <w:sz w:val="20"/>
          <w:szCs w:val="20"/>
        </w:rPr>
        <w:t>, является комитет финансов Администрации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3. Общий объем средств, предусмотренных для предоставления иных межбюджетных трансфертов, а также их распределение утверждается решением Думы Поддорского муниципального района о бюджете на очередной финансовый год и на плановый период.</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sz w:val="20"/>
          <w:szCs w:val="20"/>
        </w:rPr>
        <w:t xml:space="preserve">4. </w:t>
      </w:r>
      <w:r w:rsidRPr="00D83C45">
        <w:rPr>
          <w:rFonts w:ascii="Times New Roman" w:hAnsi="Times New Roman" w:cs="Times New Roman"/>
          <w:color w:val="000000"/>
          <w:sz w:val="20"/>
          <w:szCs w:val="20"/>
        </w:rPr>
        <w:t>Комитет финансов Администрации муниципального района как главный распорядитель бюджетных средств осуществляет предоставление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5. Условиями предоставления иных межбюджетных трансфертов являются:</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1) наличие уведомления Министерства природных ресурсов, лесного хозяйства и экологии Новгородской области о предоставлении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2) акты обследования мест обустройства и создания контейнерных площадок для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 заявка от сельского поселения о предоставления иного межбюджетного трансферта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4) </w:t>
      </w:r>
      <w:r w:rsidRPr="00D83C45">
        <w:rPr>
          <w:rFonts w:ascii="Times New Roman" w:hAnsi="Times New Roman" w:cs="Times New Roman"/>
          <w:color w:val="000000"/>
          <w:sz w:val="20"/>
          <w:szCs w:val="20"/>
        </w:rPr>
        <w:t>заключение Администрацией муниципального района с Администрацией сельского поселения соглашения о предоставлении бюджету сельского поселения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6. Соглашение о предоставлении иного межбюджетного трансферта должно содержать следующие положения:</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lastRenderedPageBreak/>
        <w:t>целевое назначение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сведения об размере и</w:t>
      </w:r>
      <w:r w:rsidRPr="00D83C45">
        <w:rPr>
          <w:rFonts w:ascii="Times New Roman" w:hAnsi="Times New Roman" w:cs="Times New Roman"/>
          <w:sz w:val="20"/>
          <w:szCs w:val="20"/>
        </w:rPr>
        <w:t>ного межбюджетного трансферта, предоставляемого бюджету поселения</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порядок, условия и сроки перечисления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порядок осуществления контроля за исполнением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значение результата использования иного межбюджетного трансферта;</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форма, порядок и сроки представления отчетности об осуществлении расходов бюджета поселения, источником финансового обеспечения которых является и</w:t>
      </w:r>
      <w:r w:rsidRPr="00D83C45">
        <w:rPr>
          <w:rFonts w:ascii="Times New Roman" w:hAnsi="Times New Roman" w:cs="Times New Roman"/>
          <w:sz w:val="20"/>
          <w:szCs w:val="20"/>
        </w:rPr>
        <w:t>ной межбюджетный трансферт</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условия расторжения соглашения, в том числе в одностороннем порядке;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ответственность за нарушение условий соглашения, включая порядок возврата иного межбюджетного трансферта в областной бюджет в случае несоблюдения получателем иного межбюджетного трансферта целей, условий и порядка предоставления иного межбюджетного трансферта, выявленного по фактам проверок, проведенных Министерством природных ресурсов, лесного хозяйства и экологии Новгородской области и уполномоченным органом муниципального финансового контроля, а также в случае не достижения поселением значения результата использования иного межбюджетного трансферта;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иные условия, регулирующие порядок предоставления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определяемые по соглашению сторон.</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7. Средства на предоставление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распределяются между бюджетами поселений согласно представленных заявок. Заявки подаются поселениями в комитет финансов Администрации муниципального района до 20 ноября текущего года.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8. Средства на предоставление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распределяются между бюджетами поселений, согласно поступивших заявок по следующей методике:</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lang w:val="en-US"/>
        </w:rPr>
        <w:t>i</w:t>
      </w:r>
      <w:r w:rsidRPr="00D83C45">
        <w:rPr>
          <w:rFonts w:ascii="Times New Roman" w:hAnsi="Times New Roman" w:cs="Times New Roman"/>
          <w:color w:val="000000"/>
          <w:sz w:val="20"/>
          <w:szCs w:val="20"/>
        </w:rPr>
        <w:t xml:space="preserve">  =  </w:t>
      </w: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rPr>
        <w:t>1</w:t>
      </w:r>
      <w:r w:rsidRPr="00D83C45">
        <w:rPr>
          <w:rFonts w:ascii="Times New Roman" w:hAnsi="Times New Roman" w:cs="Times New Roman"/>
          <w:color w:val="000000"/>
          <w:sz w:val="20"/>
          <w:szCs w:val="20"/>
        </w:rPr>
        <w:t xml:space="preserve"> +</w:t>
      </w: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rPr>
        <w:t>2,</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rPr>
        <w:t xml:space="preserve">1 </w:t>
      </w:r>
      <w:r w:rsidRPr="00D83C45">
        <w:rPr>
          <w:rFonts w:ascii="Times New Roman" w:hAnsi="Times New Roman" w:cs="Times New Roman"/>
          <w:color w:val="000000"/>
          <w:sz w:val="20"/>
          <w:szCs w:val="20"/>
        </w:rPr>
        <w:t>=  (О*Ч</w:t>
      </w:r>
      <w:r w:rsidRPr="00D83C45">
        <w:rPr>
          <w:rFonts w:ascii="Times New Roman" w:hAnsi="Times New Roman" w:cs="Times New Roman"/>
          <w:color w:val="000000"/>
          <w:sz w:val="20"/>
          <w:szCs w:val="20"/>
          <w:vertAlign w:val="subscript"/>
        </w:rPr>
        <w:t>пос</w:t>
      </w:r>
      <w:r w:rsidRPr="00D83C45">
        <w:rPr>
          <w:rFonts w:ascii="Times New Roman" w:hAnsi="Times New Roman" w:cs="Times New Roman"/>
          <w:color w:val="000000"/>
          <w:sz w:val="20"/>
          <w:szCs w:val="20"/>
        </w:rPr>
        <w:t xml:space="preserve"> )/Ч</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rPr>
        <w:t>2</w:t>
      </w:r>
      <w:r w:rsidRPr="00D83C45">
        <w:rPr>
          <w:rFonts w:ascii="Times New Roman" w:hAnsi="Times New Roman" w:cs="Times New Roman"/>
          <w:color w:val="000000"/>
          <w:sz w:val="20"/>
          <w:szCs w:val="20"/>
        </w:rPr>
        <w:t xml:space="preserve">  =  </w:t>
      </w:r>
      <w:r w:rsidRPr="00D83C45">
        <w:rPr>
          <w:rFonts w:ascii="Times New Roman" w:hAnsi="Times New Roman" w:cs="Times New Roman"/>
          <w:color w:val="000000"/>
          <w:sz w:val="20"/>
          <w:szCs w:val="20"/>
          <w:lang w:val="en-US"/>
        </w:rPr>
        <w:t>S</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где: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lang w:val="en-US"/>
        </w:rPr>
        <w:t>i</w:t>
      </w:r>
      <w:r w:rsidRPr="00D83C45">
        <w:rPr>
          <w:rFonts w:ascii="Times New Roman" w:hAnsi="Times New Roman" w:cs="Times New Roman"/>
          <w:color w:val="000000"/>
          <w:sz w:val="20"/>
          <w:szCs w:val="20"/>
        </w:rPr>
        <w:t xml:space="preserve"> - объем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предоставляемый бюджету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поселения</w:t>
      </w:r>
      <w:r w:rsidRPr="00D83C45">
        <w:rPr>
          <w:rFonts w:ascii="Times New Roman" w:hAnsi="Times New Roman" w:cs="Times New Roman"/>
          <w:sz w:val="20"/>
          <w:szCs w:val="20"/>
        </w:rPr>
        <w:t xml:space="preserve"> Поддорского муниципального района на осуществление мероприятий по созданию и (или) содержанию мест (площадок) накопления твердых коммунальных отходов</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rPr>
        <w:t>1</w:t>
      </w:r>
      <w:r w:rsidRPr="00D83C45">
        <w:rPr>
          <w:rFonts w:ascii="Times New Roman" w:hAnsi="Times New Roman" w:cs="Times New Roman"/>
          <w:color w:val="000000"/>
          <w:sz w:val="20"/>
          <w:szCs w:val="20"/>
        </w:rPr>
        <w:t xml:space="preserve"> - объем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сельского поселения</w:t>
      </w:r>
      <w:r w:rsidRPr="00D83C45">
        <w:rPr>
          <w:rFonts w:ascii="Times New Roman" w:hAnsi="Times New Roman" w:cs="Times New Roman"/>
          <w:sz w:val="20"/>
          <w:szCs w:val="20"/>
        </w:rPr>
        <w:t xml:space="preserve"> Поддорского муниципального района за счет иных межбюджетных трансфертов из областного бюджета на осуществление мероприятий по созданию и (или) содержанию мест (площадок) накопления твердых коммунальных отходов</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lang w:val="en-US"/>
        </w:rPr>
        <w:t>V</w:t>
      </w:r>
      <w:r w:rsidRPr="00D83C45">
        <w:rPr>
          <w:rFonts w:ascii="Times New Roman" w:hAnsi="Times New Roman" w:cs="Times New Roman"/>
          <w:color w:val="000000"/>
          <w:sz w:val="20"/>
          <w:szCs w:val="20"/>
          <w:vertAlign w:val="subscript"/>
        </w:rPr>
        <w:t>2</w:t>
      </w:r>
      <w:r w:rsidRPr="00D83C45">
        <w:rPr>
          <w:rFonts w:ascii="Times New Roman" w:hAnsi="Times New Roman" w:cs="Times New Roman"/>
          <w:color w:val="000000"/>
          <w:sz w:val="20"/>
          <w:szCs w:val="20"/>
        </w:rPr>
        <w:t xml:space="preserve">- объем софинансирования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сельского поселения</w:t>
      </w:r>
      <w:r w:rsidRPr="00D83C45">
        <w:rPr>
          <w:rFonts w:ascii="Times New Roman" w:hAnsi="Times New Roman" w:cs="Times New Roman"/>
          <w:sz w:val="20"/>
          <w:szCs w:val="20"/>
        </w:rPr>
        <w:t xml:space="preserve"> Поддорского муниципального района 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sz w:val="20"/>
          <w:szCs w:val="20"/>
        </w:rPr>
        <w:t>О – общий объем иных межбюджетных трансфертов, предусмотренный в</w:t>
      </w:r>
      <w:r w:rsidRPr="00D83C45">
        <w:rPr>
          <w:rFonts w:ascii="Times New Roman" w:hAnsi="Times New Roman" w:cs="Times New Roman"/>
          <w:color w:val="000000"/>
          <w:sz w:val="20"/>
          <w:szCs w:val="20"/>
        </w:rPr>
        <w:t xml:space="preserve"> решение о бюджете Поддорского муниципального района на соответствующий финансовый год </w:t>
      </w:r>
      <w:r w:rsidRPr="00D83C45">
        <w:rPr>
          <w:rFonts w:ascii="Times New Roman" w:hAnsi="Times New Roman" w:cs="Times New Roman"/>
          <w:sz w:val="20"/>
          <w:szCs w:val="20"/>
        </w:rPr>
        <w:t>на осуществление мероприятий по созданию и (или) содержанию мест (площадок) накопления твердых коммунальных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Ч</w:t>
      </w:r>
      <w:r w:rsidRPr="00D83C45">
        <w:rPr>
          <w:rFonts w:ascii="Times New Roman" w:hAnsi="Times New Roman" w:cs="Times New Roman"/>
          <w:color w:val="000000"/>
          <w:sz w:val="20"/>
          <w:szCs w:val="20"/>
          <w:vertAlign w:val="subscript"/>
        </w:rPr>
        <w:t>пос</w:t>
      </w:r>
      <w:r w:rsidRPr="00D83C45">
        <w:rPr>
          <w:rFonts w:ascii="Times New Roman" w:hAnsi="Times New Roman" w:cs="Times New Roman"/>
          <w:sz w:val="20"/>
          <w:szCs w:val="20"/>
        </w:rPr>
        <w:t>– численность постоянного населения</w:t>
      </w:r>
      <w:r w:rsidRPr="00D83C45">
        <w:rPr>
          <w:rFonts w:ascii="Times New Roman" w:hAnsi="Times New Roman" w:cs="Times New Roman"/>
          <w:color w:val="000000"/>
          <w:sz w:val="20"/>
          <w:szCs w:val="20"/>
        </w:rPr>
        <w:t xml:space="preserve">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сельского поселения</w:t>
      </w:r>
      <w:r w:rsidRPr="00D83C45">
        <w:rPr>
          <w:rFonts w:ascii="Times New Roman" w:hAnsi="Times New Roman" w:cs="Times New Roman"/>
          <w:sz w:val="20"/>
          <w:szCs w:val="20"/>
        </w:rPr>
        <w:t xml:space="preserve"> Поддорского муниципального района на 1 января текущего года;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 xml:space="preserve">Ч </w:t>
      </w:r>
      <w:r w:rsidRPr="00D83C45">
        <w:rPr>
          <w:rFonts w:ascii="Times New Roman" w:hAnsi="Times New Roman" w:cs="Times New Roman"/>
          <w:sz w:val="20"/>
          <w:szCs w:val="20"/>
        </w:rPr>
        <w:t>– численность постоянного населения</w:t>
      </w:r>
      <w:r w:rsidRPr="00D83C45">
        <w:rPr>
          <w:rFonts w:ascii="Times New Roman" w:hAnsi="Times New Roman" w:cs="Times New Roman"/>
          <w:color w:val="000000"/>
          <w:sz w:val="20"/>
          <w:szCs w:val="20"/>
        </w:rPr>
        <w:t xml:space="preserve">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сельского поселения</w:t>
      </w:r>
      <w:r w:rsidRPr="00D83C45">
        <w:rPr>
          <w:rFonts w:ascii="Times New Roman" w:hAnsi="Times New Roman" w:cs="Times New Roman"/>
          <w:sz w:val="20"/>
          <w:szCs w:val="20"/>
        </w:rPr>
        <w:t xml:space="preserve"> Поддорского муниципального района на 1 января текущего года,</w:t>
      </w:r>
      <w:r w:rsidRPr="00D83C45">
        <w:rPr>
          <w:rFonts w:ascii="Times New Roman" w:hAnsi="Times New Roman" w:cs="Times New Roman"/>
          <w:color w:val="000000"/>
          <w:sz w:val="20"/>
          <w:szCs w:val="20"/>
        </w:rPr>
        <w:t xml:space="preserve"> подавших поселениями заявку на иной межбюджетный трансферт</w:t>
      </w:r>
      <w:r w:rsidRPr="00D83C45">
        <w:rPr>
          <w:rFonts w:ascii="Times New Roman" w:hAnsi="Times New Roman" w:cs="Times New Roman"/>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lang w:val="en-US"/>
        </w:rPr>
        <w:t>S</w:t>
      </w:r>
      <w:r w:rsidRPr="00D83C45">
        <w:rPr>
          <w:rFonts w:ascii="Times New Roman" w:hAnsi="Times New Roman" w:cs="Times New Roman"/>
          <w:color w:val="000000"/>
          <w:sz w:val="20"/>
          <w:szCs w:val="20"/>
        </w:rPr>
        <w:t xml:space="preserve"> – объем софинансирования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сельского поселения</w:t>
      </w:r>
      <w:r w:rsidRPr="00D83C45">
        <w:rPr>
          <w:rFonts w:ascii="Times New Roman" w:hAnsi="Times New Roman" w:cs="Times New Roman"/>
          <w:sz w:val="20"/>
          <w:szCs w:val="20"/>
        </w:rPr>
        <w:t xml:space="preserve"> Поддорского муниципального района, равным 30 процентам от общего объема расходного обязательства </w:t>
      </w:r>
      <w:r w:rsidRPr="00D83C45">
        <w:rPr>
          <w:rFonts w:ascii="Times New Roman" w:hAnsi="Times New Roman" w:cs="Times New Roman"/>
          <w:color w:val="000000"/>
          <w:sz w:val="20"/>
          <w:szCs w:val="20"/>
          <w:lang w:val="en-US"/>
        </w:rPr>
        <w:t>i</w:t>
      </w:r>
      <w:r w:rsidRPr="00D83C45">
        <w:rPr>
          <w:rFonts w:ascii="Times New Roman" w:hAnsi="Times New Roman" w:cs="Times New Roman"/>
          <w:color w:val="000000"/>
          <w:sz w:val="20"/>
          <w:szCs w:val="20"/>
        </w:rPr>
        <w:t>-го сельского поселения</w:t>
      </w:r>
      <w:r w:rsidRPr="00D83C45">
        <w:rPr>
          <w:rFonts w:ascii="Times New Roman" w:hAnsi="Times New Roman" w:cs="Times New Roman"/>
          <w:sz w:val="20"/>
          <w:szCs w:val="20"/>
        </w:rPr>
        <w:t xml:space="preserve"> Поддорского муниципального района на осуществление мероприятий по созданию и (или) содержанию мест (площадок) накопления твердых коммунальных отходов</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9. И</w:t>
      </w:r>
      <w:r w:rsidRPr="00D83C45">
        <w:rPr>
          <w:rFonts w:ascii="Times New Roman" w:hAnsi="Times New Roman" w:cs="Times New Roman"/>
          <w:sz w:val="20"/>
          <w:szCs w:val="20"/>
        </w:rPr>
        <w:t>ные межбюджетные трансферты</w:t>
      </w:r>
      <w:r w:rsidRPr="00D83C45">
        <w:rPr>
          <w:rFonts w:ascii="Times New Roman" w:hAnsi="Times New Roman" w:cs="Times New Roman"/>
          <w:color w:val="000000"/>
          <w:sz w:val="20"/>
          <w:szCs w:val="20"/>
        </w:rPr>
        <w:t xml:space="preserve"> перечисляются в установленном </w:t>
      </w:r>
      <w:r w:rsidRPr="00D83C45">
        <w:rPr>
          <w:rFonts w:ascii="Times New Roman" w:hAnsi="Times New Roman" w:cs="Times New Roman"/>
          <w:sz w:val="20"/>
          <w:szCs w:val="20"/>
        </w:rPr>
        <w:t>в порядке в бюджеты сельских поселений Поддорского муниципального района на счета Управления</w:t>
      </w:r>
      <w:r w:rsidRPr="00D83C45">
        <w:rPr>
          <w:rFonts w:ascii="Times New Roman" w:hAnsi="Times New Roman" w:cs="Times New Roman"/>
          <w:color w:val="000000"/>
          <w:sz w:val="20"/>
          <w:szCs w:val="20"/>
        </w:rPr>
        <w:t xml:space="preserve"> Федерального казначейства по Новгородской области, открытые для учета операций со средствами бюджетов муниципальных образований </w:t>
      </w:r>
      <w:r w:rsidRPr="00D83C45">
        <w:rPr>
          <w:rFonts w:ascii="Times New Roman" w:hAnsi="Times New Roman" w:cs="Times New Roman"/>
          <w:sz w:val="20"/>
          <w:szCs w:val="20"/>
        </w:rPr>
        <w:t>Поддорского муниципального район</w:t>
      </w:r>
      <w:r w:rsidRPr="00D83C45">
        <w:rPr>
          <w:rFonts w:ascii="Times New Roman" w:hAnsi="Times New Roman" w:cs="Times New Roman"/>
          <w:color w:val="000000"/>
          <w:sz w:val="20"/>
          <w:szCs w:val="20"/>
        </w:rPr>
        <w:t>а.</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10. Учет операций по использованию средств, перечисленных в бюджеты сельских поселений </w:t>
      </w:r>
      <w:r w:rsidRPr="00D83C45">
        <w:rPr>
          <w:rFonts w:ascii="Times New Roman" w:hAnsi="Times New Roman" w:cs="Times New Roman"/>
          <w:sz w:val="20"/>
          <w:szCs w:val="20"/>
        </w:rPr>
        <w:t>Поддорского муниципального района, осуществляется на лицевых счетах получателей средств бюджетов муниципальных образований Поддорского муниципального района, открытых в Управлении</w:t>
      </w:r>
      <w:r w:rsidRPr="00D83C45">
        <w:rPr>
          <w:rFonts w:ascii="Times New Roman" w:hAnsi="Times New Roman" w:cs="Times New Roman"/>
          <w:color w:val="000000"/>
          <w:sz w:val="20"/>
          <w:szCs w:val="20"/>
        </w:rPr>
        <w:t xml:space="preserve"> Федерального казначейства по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11. Администрации сельских поселений представляют в комитет финансов Администрации муниципального района отчетность по форме и в сроки, определенные соглашением.</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12. И</w:t>
      </w:r>
      <w:r w:rsidRPr="00D83C45">
        <w:rPr>
          <w:rFonts w:ascii="Times New Roman" w:hAnsi="Times New Roman" w:cs="Times New Roman"/>
          <w:sz w:val="20"/>
          <w:szCs w:val="20"/>
        </w:rPr>
        <w:t>ные межбюджетные трансферты имеют</w:t>
      </w:r>
      <w:r w:rsidRPr="00D83C45">
        <w:rPr>
          <w:rFonts w:ascii="Times New Roman" w:hAnsi="Times New Roman" w:cs="Times New Roman"/>
          <w:color w:val="000000"/>
          <w:sz w:val="20"/>
          <w:szCs w:val="20"/>
        </w:rPr>
        <w:t xml:space="preserve"> целевое назначение и не могут быть использованы на другие цели.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 xml:space="preserve">13. Нецелевое использование иных межбюджетных трансфертов влечет бесспорное взыскание суммы средств, полученных из бюджета </w:t>
      </w:r>
      <w:r w:rsidRPr="00D83C45">
        <w:rPr>
          <w:rFonts w:ascii="Times New Roman" w:hAnsi="Times New Roman" w:cs="Times New Roman"/>
          <w:sz w:val="20"/>
          <w:szCs w:val="20"/>
        </w:rPr>
        <w:t xml:space="preserve">Поддорского муниципального района в порядке, установленном статьей 306.4 Бюджетного кодекса </w:t>
      </w:r>
      <w:r w:rsidRPr="00D83C45">
        <w:rPr>
          <w:rFonts w:ascii="Times New Roman" w:hAnsi="Times New Roman" w:cs="Times New Roman"/>
          <w:color w:val="000000"/>
          <w:sz w:val="20"/>
          <w:szCs w:val="20"/>
        </w:rPr>
        <w:t>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14. В случае нецелевого использования иных межбюджетных трансфертов и (или) нарушения муниципальным образованием Поддорского муниципального района условий их предоставления, определенных настоящим Порядком, в том числе невозврата в установленном порядке средств в бюджет Поддорского муниципального района, к нему применяются бюджетные меры принуждения, предусмотренные</w:t>
      </w:r>
      <w:r w:rsidRPr="00D83C45">
        <w:rPr>
          <w:rFonts w:ascii="Times New Roman" w:hAnsi="Times New Roman" w:cs="Times New Roman"/>
          <w:color w:val="000000"/>
          <w:sz w:val="20"/>
          <w:szCs w:val="20"/>
        </w:rPr>
        <w:t xml:space="preserve">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15. Неиспользованные по состоянию на 1 января финансового года, следующего за отчетным, иные межбюджетные трансферты подлежат возврату в доход бюджета </w:t>
      </w:r>
      <w:r w:rsidRPr="00D83C45">
        <w:rPr>
          <w:rFonts w:ascii="Times New Roman" w:hAnsi="Times New Roman" w:cs="Times New Roman"/>
          <w:sz w:val="20"/>
          <w:szCs w:val="20"/>
        </w:rPr>
        <w:t xml:space="preserve">Поддорского муниципального района в порядке, установленном пунктом 5 статьи 242 Бюджетного кодекса </w:t>
      </w:r>
      <w:r w:rsidRPr="00D83C45">
        <w:rPr>
          <w:rFonts w:ascii="Times New Roman" w:hAnsi="Times New Roman" w:cs="Times New Roman"/>
          <w:color w:val="000000"/>
          <w:sz w:val="20"/>
          <w:szCs w:val="20"/>
        </w:rPr>
        <w:t>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lastRenderedPageBreak/>
        <w:t xml:space="preserve">16. В случае если неиспользованный остаток иных межбюджетных трансфертов, имеющий целевое назначение, не перечислен в доход бюджета </w:t>
      </w:r>
      <w:r w:rsidRPr="00D83C45">
        <w:rPr>
          <w:rFonts w:ascii="Times New Roman" w:hAnsi="Times New Roman" w:cs="Times New Roman"/>
          <w:sz w:val="20"/>
          <w:szCs w:val="20"/>
        </w:rPr>
        <w:t xml:space="preserve">Поддорского муниципального района, указанные средства подлежат взысканию </w:t>
      </w:r>
      <w:r w:rsidRPr="00D83C45">
        <w:rPr>
          <w:rFonts w:ascii="Times New Roman" w:hAnsi="Times New Roman" w:cs="Times New Roman"/>
          <w:color w:val="000000"/>
          <w:sz w:val="20"/>
          <w:szCs w:val="20"/>
        </w:rPr>
        <w:t xml:space="preserve">доход бюджета </w:t>
      </w:r>
      <w:r w:rsidRPr="00D83C45">
        <w:rPr>
          <w:rFonts w:ascii="Times New Roman" w:hAnsi="Times New Roman" w:cs="Times New Roman"/>
          <w:sz w:val="20"/>
          <w:szCs w:val="20"/>
        </w:rPr>
        <w:t>Поддорского муниципального района в порядке, определяемом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17.</w:t>
      </w:r>
      <w:r w:rsidRPr="00D83C45">
        <w:rPr>
          <w:rFonts w:ascii="Times New Roman" w:hAnsi="Times New Roman" w:cs="Times New Roman"/>
          <w:color w:val="000000"/>
          <w:sz w:val="20"/>
          <w:szCs w:val="20"/>
        </w:rPr>
        <w:t xml:space="preserve"> Неиспользованные по состоянию на 1 января финансового года, следующего за отчетным, остаток иных межбюджетных трансфертов может быть использован в следующем за отчетным годом для достижения целей, указанных в пункте 1 настоящего Порядка, при условии подтверждения потребности в неиспользованном остатке </w:t>
      </w:r>
      <w:r w:rsidRPr="00D83C45">
        <w:rPr>
          <w:rFonts w:ascii="Times New Roman" w:hAnsi="Times New Roman" w:cs="Times New Roman"/>
          <w:sz w:val="20"/>
          <w:szCs w:val="20"/>
        </w:rPr>
        <w:t xml:space="preserve">иных межбюджетных трансфертов </w:t>
      </w:r>
      <w:r w:rsidRPr="00D83C45">
        <w:rPr>
          <w:rFonts w:ascii="Times New Roman" w:hAnsi="Times New Roman" w:cs="Times New Roman"/>
          <w:color w:val="000000"/>
          <w:sz w:val="20"/>
          <w:szCs w:val="20"/>
        </w:rPr>
        <w:t xml:space="preserve">на основании приказа </w:t>
      </w:r>
      <w:r w:rsidRPr="00D83C45">
        <w:rPr>
          <w:rFonts w:ascii="Times New Roman" w:hAnsi="Times New Roman" w:cs="Times New Roman"/>
          <w:sz w:val="20"/>
          <w:szCs w:val="20"/>
        </w:rPr>
        <w:t>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18. Контроль за целевым использованием иных межбюджетных трансфертов осуществляется в соответствии с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 xml:space="preserve">от </w:t>
      </w:r>
      <w:r w:rsidR="00D83C45" w:rsidRPr="00D83C45">
        <w:rPr>
          <w:rFonts w:ascii="Times New Roman" w:hAnsi="Times New Roman" w:cs="Times New Roman"/>
          <w:sz w:val="20"/>
          <w:szCs w:val="20"/>
        </w:rPr>
        <w:t>04.03.2025 №</w:t>
      </w:r>
      <w:r w:rsidRPr="00D83C45">
        <w:rPr>
          <w:rFonts w:ascii="Times New Roman" w:hAnsi="Times New Roman" w:cs="Times New Roman"/>
          <w:sz w:val="20"/>
          <w:szCs w:val="20"/>
        </w:rPr>
        <w:t xml:space="preserve"> 295</w:t>
      </w:r>
    </w:p>
    <w:p w:rsidR="009B550A" w:rsidRPr="00D83C45" w:rsidRDefault="00D83C45"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 Порядке предоставления и методике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соответствии со статьёй 142.4 Бюджетного кодекса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Утвердить прилагаемый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УТВЕРЖДЕНО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решением Думы Поддорского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w:t>
      </w:r>
    </w:p>
    <w:p w:rsidR="009B550A" w:rsidRPr="00D83C45" w:rsidRDefault="00D83C45"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от 04.03.2025 №</w:t>
      </w:r>
      <w:r w:rsidR="009B550A" w:rsidRPr="00D83C45">
        <w:rPr>
          <w:rFonts w:ascii="Times New Roman" w:hAnsi="Times New Roman" w:cs="Times New Roman"/>
          <w:sz w:val="20"/>
          <w:szCs w:val="20"/>
        </w:rPr>
        <w:t xml:space="preserve"> 295</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ПОРЯДОК</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предоставления и методика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1. </w:t>
      </w:r>
      <w:bookmarkStart w:id="6" w:name="_Hlk122093672"/>
      <w:r w:rsidRPr="00D83C45">
        <w:rPr>
          <w:rFonts w:ascii="Times New Roman" w:hAnsi="Times New Roman" w:cs="Times New Roman"/>
          <w:sz w:val="20"/>
          <w:szCs w:val="20"/>
        </w:rPr>
        <w:t>Настоящий Порядок и методика регламентируют процедуру предоставления в 2025 году иных межбюджетных трансфертов из бюджета Поддорского муниципального района бюджетам поселений на финансовое обеспечение затрат по благоустройству мест захоронений</w:t>
      </w:r>
      <w:r w:rsidRPr="00D83C45">
        <w:rPr>
          <w:rFonts w:ascii="Times New Roman" w:hAnsi="Times New Roman" w:cs="Times New Roman"/>
          <w:bCs/>
          <w:sz w:val="20"/>
          <w:szCs w:val="20"/>
        </w:rPr>
        <w:t xml:space="preserve">, </w:t>
      </w:r>
      <w:r w:rsidRPr="00D83C45">
        <w:rPr>
          <w:rFonts w:ascii="Times New Roman" w:hAnsi="Times New Roman" w:cs="Times New Roman"/>
          <w:sz w:val="20"/>
          <w:szCs w:val="20"/>
        </w:rPr>
        <w:t>в соответствии со статьей 142.4 Бюджетного кодекса Российской Федерации</w:t>
      </w:r>
      <w:bookmarkStart w:id="7" w:name="_Hlk121995068"/>
      <w:bookmarkEnd w:id="6"/>
      <w:r w:rsidRPr="00D83C45">
        <w:rPr>
          <w:rFonts w:ascii="Times New Roman" w:hAnsi="Times New Roman" w:cs="Times New Roman"/>
          <w:sz w:val="20"/>
          <w:szCs w:val="20"/>
        </w:rPr>
        <w:t>, с решением Думы Поддорского муниципального района от 20.12.2024 № 280 «О бюджете Поддорского муниципального района на 2025 год и плановый период 2026 и 2027 годов».</w:t>
      </w:r>
    </w:p>
    <w:bookmarkEnd w:id="7"/>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Общий объем средств, предусмотренный для предоставления иных межбюджетных трансфертов, а также их распределение утверждается решением Думы Поддорского муниципального района о бюджете на очередной финансовый год и на плановый период.</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 Целью предоставления иных межбюджетных трансфертов является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4. Средства иных межбюджетных трансфертов распределяются между бюджетами поселений на основании заявок, поданных поселениями в комитет финансов Администрации Поддорского муниципального района до 20 ноября текущего года включительно.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заявке должно быть указано: смета на проведение работ и (или) коммерческое предложение, численность постоянного населения поселения, иные документы, обосновывающие потребность в выделении средств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5. Критерием отбора поселений для предоставления иного межбюджетного трансферта является численность постоянного населения поселения свыше 1000.</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6. Решение об отказе в предоставлении иного межбюджетного трансферта принимается в случаях:</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lastRenderedPageBreak/>
        <w:t>нарушение срока предоставления заявки;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отсутствие документов, обосновывающих потребность в выделении средств 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Решение об отказе в предоставлении иного межбюджетного трансферта может быть обжаловано в соответствии с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7. Комитет финансов Администрации Поддорского муниципального района уведомляет поселения о принятом решении в течение 5 рабочих дней, путем направления по электронной почте или почтовым отправлением, либо доступным способом о предоставлении иного межбюджетного трансферта или об отказе в предоставлении иного межбюджетного трансферта с указанием причин отказа.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8. Иные межбюджетные трансферты предоставляются при условии заключения между Администрацией муниципального района и органами местного самоуправления поселений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сведения об объеме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целевое назначение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и сроки перечисления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ответственность сторон за нарушение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осуществления контроля за исполнением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и сроки предоставления отчетности об осуществлении расходов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бюджета поселения, источником финансового обеспечения которых являются иные межбюджетные трансферты;</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иные условия, регулирующие предоставление иных межбюджетных</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трансфертов, определяемые по соглашению сторон.</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9. Средства иных межбюджетных трансфертов распределяются между бюджетами поселений по формуле: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w:t>
      </w:r>
      <w:r w:rsidRPr="00D83C45">
        <w:rPr>
          <w:rFonts w:ascii="Times New Roman" w:hAnsi="Times New Roman" w:cs="Times New Roman"/>
          <w:sz w:val="20"/>
          <w:szCs w:val="20"/>
          <w:lang w:val="en-US"/>
        </w:rPr>
        <w:t>V</w:t>
      </w:r>
      <w:r w:rsidRPr="00D83C45">
        <w:rPr>
          <w:rFonts w:ascii="Times New Roman" w:hAnsi="Times New Roman" w:cs="Times New Roman"/>
          <w:sz w:val="20"/>
          <w:szCs w:val="20"/>
        </w:rPr>
        <w:t xml:space="preserve">ос / </w:t>
      </w:r>
      <w:r w:rsidRPr="00D83C45">
        <w:rPr>
          <w:rFonts w:ascii="Times New Roman" w:hAnsi="Times New Roman" w:cs="Times New Roman"/>
          <w:sz w:val="20"/>
          <w:szCs w:val="20"/>
          <w:lang w:val="en-US"/>
        </w:rPr>
        <w:t>So</w:t>
      </w:r>
      <w:r w:rsidRPr="00D83C45">
        <w:rPr>
          <w:rFonts w:ascii="Times New Roman" w:hAnsi="Times New Roman" w:cs="Times New Roman"/>
          <w:sz w:val="20"/>
          <w:szCs w:val="20"/>
        </w:rPr>
        <w:t xml:space="preserve">з) Х </w:t>
      </w: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где:</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xml:space="preserve">- </w:t>
      </w:r>
      <w:bookmarkStart w:id="8" w:name="_Hlk93914107"/>
      <w:r w:rsidRPr="00D83C45">
        <w:rPr>
          <w:rFonts w:ascii="Times New Roman" w:hAnsi="Times New Roman" w:cs="Times New Roman"/>
          <w:sz w:val="20"/>
          <w:szCs w:val="20"/>
        </w:rPr>
        <w:t xml:space="preserve">объем средств, причитающийся бюджету поселения </w:t>
      </w:r>
      <w:bookmarkStart w:id="9" w:name="_Hlk122015598"/>
      <w:r w:rsidRPr="00D83C45">
        <w:rPr>
          <w:rFonts w:ascii="Times New Roman" w:hAnsi="Times New Roman" w:cs="Times New Roman"/>
          <w:sz w:val="20"/>
          <w:szCs w:val="20"/>
        </w:rPr>
        <w:t>на финансовое обеспечение затрат по благоустройству мест захоронений</w:t>
      </w:r>
      <w:r w:rsidRPr="00D83C45">
        <w:rPr>
          <w:rFonts w:ascii="Times New Roman" w:hAnsi="Times New Roman" w:cs="Times New Roman"/>
          <w:bCs/>
          <w:sz w:val="20"/>
          <w:szCs w:val="20"/>
        </w:rPr>
        <w:t xml:space="preserve"> (руб.)</w:t>
      </w:r>
    </w:p>
    <w:bookmarkEnd w:id="8"/>
    <w:bookmarkEnd w:id="9"/>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w:t>
      </w:r>
      <w:r w:rsidRPr="00D83C45">
        <w:rPr>
          <w:rFonts w:ascii="Times New Roman" w:hAnsi="Times New Roman" w:cs="Times New Roman"/>
          <w:sz w:val="20"/>
          <w:szCs w:val="20"/>
        </w:rPr>
        <w:t>ос – общий объем средств, причитающийся бюджетам поселений на финансовое обеспечение затрат по благоустройству мест захоронений</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So</w:t>
      </w:r>
      <w:r w:rsidRPr="00D83C45">
        <w:rPr>
          <w:rFonts w:ascii="Times New Roman" w:hAnsi="Times New Roman" w:cs="Times New Roman"/>
          <w:sz w:val="20"/>
          <w:szCs w:val="20"/>
        </w:rPr>
        <w:t>з – общая сумма поданных заявок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xml:space="preserve"> - сумма денежных средств </w:t>
      </w:r>
      <w:r w:rsidRPr="00D83C45">
        <w:rPr>
          <w:rFonts w:ascii="Times New Roman" w:hAnsi="Times New Roman" w:cs="Times New Roman"/>
          <w:sz w:val="20"/>
          <w:szCs w:val="20"/>
          <w:lang w:val="en-US"/>
        </w:rPr>
        <w:t>i</w:t>
      </w:r>
      <w:r w:rsidRPr="00D83C45">
        <w:rPr>
          <w:rFonts w:ascii="Times New Roman" w:hAnsi="Times New Roman" w:cs="Times New Roman"/>
          <w:sz w:val="20"/>
          <w:szCs w:val="20"/>
        </w:rPr>
        <w:t>-ого поселения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случае если сумма заявок от поселений превышает объем средств иных межбюджетных трансфертов к распределению, средства распределяются пропорционально между поселениями.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10. Иные межбюджетные трансферты перечисляются в установленном в порядке в бюджеты сельских поселений Поддорского муниципального района на счета Управления Федерального казначейства по Новгородской области, открытые для учета операций со средствами бюджетов муниципальных образований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11. Учет операций по использованию средств, перечисленных в бюджеты сельских поселений Поддорского муниципального района, осуществляется на лицевых счетах получателей средств бюджетов муниципальных образований Поддорского муниципального района, открытых в Управлении Федерального казначейства по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12. Администрации сельских поселений представляют в комитет финансов Администрации муниципального района ежеквартально не позднее 5 числа месяца, следующего за отчетным периодом отчетность</w:t>
      </w:r>
      <w:r w:rsidRPr="00D83C45">
        <w:rPr>
          <w:rFonts w:ascii="Times New Roman" w:hAnsi="Times New Roman" w:cs="Times New Roman"/>
          <w:bCs/>
          <w:sz w:val="20"/>
          <w:szCs w:val="20"/>
        </w:rPr>
        <w:t xml:space="preserve"> об использовании иных межбюджетных трансфертов из бюджета Поддорского муниципального района бюджетам поселений </w:t>
      </w:r>
      <w:r w:rsidRPr="00D83C45">
        <w:rPr>
          <w:rFonts w:ascii="Times New Roman" w:hAnsi="Times New Roman" w:cs="Times New Roman"/>
          <w:sz w:val="20"/>
          <w:szCs w:val="20"/>
        </w:rPr>
        <w:t>на финансовое обеспечение затрат по благоустройству мест захоронений согласно приложению №1 к настоящему Порядку.</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13. Иные межбюджетные трансферты имеют целевое назначение и не могут быть использованы на другие цели.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14.Нецелевое использование иных межбюджетных трансфертов влечет бесспорное взыскание суммы средств, полученных из бюджета Поддорского муниципального района в порядке, установленном статьей 306.4 Бюджетного кодекса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15. В случае нецелевого использования иных межбюджетных трансфертов и (или) нарушения муниципальным образованием Поддорского муниципального района условий их предоставления, определенных настоящим Порядком, в том числе невозврата в установленном порядке средств в бюджет Поддорского муниципального района, к нему применяются бюджетные меры принуждения, предусмотренные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16. Неиспользованные по состоянию на 1 января финансового года, следующего за отчетным, иные межбюджетные трансферты подлежат возврату в доход бюджета Поддорского муниципального района в порядке, установленном пунктом 5 статьи 242 Бюджетного кодекса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17. В случае если неиспользованный остаток иных межбюджетных трансфертов, имеющий целевое назначение, не перечислен в доход бюджета Поддорского муниципального района, указанные средства подлежат взысканию доход бюджета Поддорского муниципального района в порядке, определяемом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18. Неиспользованные по состоянию на 1 января финансового года, следующего за отчетным, остаток иных межбюджетных трансфертов может быть использован в следующем за отчетным годом для достижения целей, указанных в пункте 3 настоящего Порядка, при условии подтверждения потребности в неиспользованном остатке иных межбюджетных трансфертов на основании приказа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lastRenderedPageBreak/>
        <w:t>19. Контроль за целевым использованием иных межбюджетных трансфертов осуществляется в соответствии с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Приложение №1</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к Порядку предоставления и методике</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распределения иных межбюджетных</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трансфертов из бюджета Старорусского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 бюджетам</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поселений на финансовое обеспечение</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затрат по благоустройству мест захоронений</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Отчет</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об использовании иных межбюджетных трансфертов из бюджета Поддорского муниципального района бюджетам поселений</w:t>
      </w:r>
      <w:r w:rsidRPr="00D83C45">
        <w:rPr>
          <w:rFonts w:ascii="Times New Roman" w:hAnsi="Times New Roman" w:cs="Times New Roman"/>
          <w:sz w:val="20"/>
          <w:szCs w:val="20"/>
        </w:rPr>
        <w:t xml:space="preserve"> </w:t>
      </w:r>
      <w:r w:rsidRPr="00D83C45">
        <w:rPr>
          <w:rFonts w:ascii="Times New Roman" w:hAnsi="Times New Roman" w:cs="Times New Roman"/>
          <w:b/>
          <w:sz w:val="20"/>
          <w:szCs w:val="20"/>
        </w:rPr>
        <w:t>на финансовое обеспечение затрат по благоустройству мест захоронений</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за ________________________________20___ года</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(поквартально, нарастающим итогом сначала года)</w:t>
      </w:r>
    </w:p>
    <w:p w:rsidR="009B550A" w:rsidRPr="009B550A" w:rsidRDefault="009B550A" w:rsidP="009B550A">
      <w:pPr>
        <w:spacing w:after="0" w:line="240" w:lineRule="auto"/>
        <w:jc w:val="both"/>
        <w:rPr>
          <w:rFonts w:ascii="Times New Roman" w:hAnsi="Times New Roman" w:cs="Times New Roman"/>
          <w:sz w:val="16"/>
          <w:szCs w:val="16"/>
        </w:rPr>
      </w:pPr>
    </w:p>
    <w:tbl>
      <w:tblPr>
        <w:tblW w:w="10429" w:type="dxa"/>
        <w:tblInd w:w="-1201" w:type="dxa"/>
        <w:shd w:val="clear" w:color="auto" w:fill="FFFFFF"/>
        <w:tblLayout w:type="fixed"/>
        <w:tblCellMar>
          <w:left w:w="0" w:type="dxa"/>
          <w:right w:w="0" w:type="dxa"/>
        </w:tblCellMar>
        <w:tblLook w:val="04A0" w:firstRow="1" w:lastRow="0" w:firstColumn="1" w:lastColumn="0" w:noHBand="0" w:noVBand="1"/>
      </w:tblPr>
      <w:tblGrid>
        <w:gridCol w:w="567"/>
        <w:gridCol w:w="1702"/>
        <w:gridCol w:w="1135"/>
        <w:gridCol w:w="1277"/>
        <w:gridCol w:w="849"/>
        <w:gridCol w:w="1135"/>
        <w:gridCol w:w="2125"/>
        <w:gridCol w:w="1639"/>
      </w:tblGrid>
      <w:tr w:rsidR="009B550A" w:rsidRPr="009B550A" w:rsidTr="00D83C45">
        <w:trPr>
          <w:trHeight w:val="20"/>
        </w:trPr>
        <w:tc>
          <w:tcPr>
            <w:tcW w:w="272"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 п/п</w:t>
            </w:r>
          </w:p>
        </w:tc>
        <w:tc>
          <w:tcPr>
            <w:tcW w:w="816"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Наименование полномочий</w:t>
            </w:r>
          </w:p>
        </w:tc>
        <w:tc>
          <w:tcPr>
            <w:tcW w:w="1156"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Поступило средств</w:t>
            </w:r>
          </w:p>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(тыс. руб.)</w:t>
            </w:r>
          </w:p>
        </w:tc>
        <w:tc>
          <w:tcPr>
            <w:tcW w:w="951"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Произведено расходов</w:t>
            </w:r>
          </w:p>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(тыс. руб.)</w:t>
            </w:r>
          </w:p>
        </w:tc>
        <w:tc>
          <w:tcPr>
            <w:tcW w:w="1019"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Остаток иных межбюджетных трансфертов на конец отчетного периода</w:t>
            </w:r>
          </w:p>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(тыс. руб.)</w:t>
            </w:r>
          </w:p>
        </w:tc>
        <w:tc>
          <w:tcPr>
            <w:tcW w:w="786"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Причины неисполнения</w:t>
            </w:r>
          </w:p>
        </w:tc>
      </w:tr>
      <w:tr w:rsidR="009B550A" w:rsidRPr="009B550A" w:rsidTr="00D83C45">
        <w:trPr>
          <w:trHeight w:val="20"/>
        </w:trPr>
        <w:tc>
          <w:tcPr>
            <w:tcW w:w="27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6"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с  начала года</w:t>
            </w:r>
          </w:p>
        </w:tc>
        <w:tc>
          <w:tcPr>
            <w:tcW w:w="61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 т. ч. за отчетный период</w:t>
            </w:r>
          </w:p>
        </w:tc>
        <w:tc>
          <w:tcPr>
            <w:tcW w:w="40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с начала года</w:t>
            </w: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 т. ч. за отчетный  период</w:t>
            </w:r>
          </w:p>
        </w:tc>
        <w:tc>
          <w:tcPr>
            <w:tcW w:w="1019"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86"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2"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w:t>
            </w:r>
          </w:p>
        </w:tc>
        <w:tc>
          <w:tcPr>
            <w:tcW w:w="81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w:t>
            </w: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w:t>
            </w:r>
          </w:p>
        </w:tc>
        <w:tc>
          <w:tcPr>
            <w:tcW w:w="61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w:t>
            </w:r>
          </w:p>
        </w:tc>
        <w:tc>
          <w:tcPr>
            <w:tcW w:w="40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w:t>
            </w: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w:t>
            </w:r>
          </w:p>
        </w:tc>
        <w:tc>
          <w:tcPr>
            <w:tcW w:w="101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w:t>
            </w:r>
          </w:p>
        </w:tc>
        <w:tc>
          <w:tcPr>
            <w:tcW w:w="78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w:t>
            </w:r>
          </w:p>
        </w:tc>
      </w:tr>
      <w:tr w:rsidR="009B550A" w:rsidRPr="009B550A" w:rsidTr="00D83C45">
        <w:trPr>
          <w:trHeight w:val="20"/>
        </w:trPr>
        <w:tc>
          <w:tcPr>
            <w:tcW w:w="272"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1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1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8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2"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1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1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8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2"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1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1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8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2"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1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1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86"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bl>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Руководитель     _______________                        ________________</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(подпись)                                                                    (ФИО)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Главный бухгалтер______________                         _________________</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(подпись)                                                                          (ФИО)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М.П.</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296</w:t>
      </w:r>
    </w:p>
    <w:p w:rsidR="009B550A" w:rsidRPr="00D83C45" w:rsidRDefault="00D83C45"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 Порядке предоставления и методике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соответствии со статьёй 142.4 Бюджетного кодекса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Утвердить прилагаемый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УТВЕРЖДЕНО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решением Думы Поддорского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от 04.03.2025   № 296</w:t>
      </w:r>
    </w:p>
    <w:p w:rsidR="00D83C45" w:rsidRDefault="00D83C45"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lastRenderedPageBreak/>
        <w:t>ПОРЯДОК</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b/>
          <w:sz w:val="20"/>
          <w:szCs w:val="20"/>
        </w:rPr>
        <w:t>предоставления и методика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Настоящий Порядок и методика регламентируют процедуру предоставления в 2025 году иных межбюджетных трансфертов из бюджета Поддорского муниципального района бюджетам поселений на финансовое обеспечение затрат по благоустройству территорий общего пользования</w:t>
      </w:r>
      <w:r w:rsidRPr="00D83C45">
        <w:rPr>
          <w:rFonts w:ascii="Times New Roman" w:hAnsi="Times New Roman" w:cs="Times New Roman"/>
          <w:bCs/>
          <w:sz w:val="20"/>
          <w:szCs w:val="20"/>
        </w:rPr>
        <w:t xml:space="preserve">, </w:t>
      </w:r>
      <w:r w:rsidRPr="00D83C45">
        <w:rPr>
          <w:rFonts w:ascii="Times New Roman" w:hAnsi="Times New Roman" w:cs="Times New Roman"/>
          <w:sz w:val="20"/>
          <w:szCs w:val="20"/>
        </w:rPr>
        <w:t>в соответствии со статьей 142.4 Бюджетного кодекса Российской Федерации, с решением Думы Поддорского муниципального района от 20.12.2024 № 280 «О бюджете Поддорского муниципального района на 2025 год и плановый период 2026 и 2027 годов».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Общий объем средств, предусмотренный для предоставления иных межбюджетных трансфертов, а также их распределение утверждается решением Думы Поддорского муниципального района о бюджете на очередной финансовый год и на плановый период.</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 Целью предоставления иных межбюджетных трансфертов является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4. Средства иных межбюджетных трансфертов распределяются между бюджетами поселений на основании заявок, поданных поселениями в комитет финансов Администрации Поддорского муниципального района до 20 ноября текущего года включительно.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заявке должно быть указано: смета на проведение работ и (или) коммерческое предложение, численность постоянного населения поселения, иные документы, обосновывающие потребность в выделении средств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5. Критерием отбора поселений для предоставления иного межбюджетного трансферта является численность постоянного населения поселения не более 500.</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6. Решение об отказе в предоставлении иного межбюджетного трансферта принимается в случаях:</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нарушение срока предоставления заявки;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отсутствие документов, обосновывающих потребность в выделении средств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Решение об отказе в предоставлении иного межбюджетного трансферта может быть обжаловано в соответствии с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7. Комитет финансов Администрации Поддорского муниципального района уведомляет поселения о принятом решении в течение 5 рабочих дней, путем направления по электронной почте или почтовым отправлением, либо доступным способом о предоставлении иного межбюджетного трансферта или об отказе в предоставлении иного межбюджетного трансферта с указанием причин отказа.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8. Иные межбюджетные трансферты предоставляются при условии заключения между Администрацией муниципального района и органами местного самоуправления поселений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сведения об объеме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целевое назначение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и сроки перечисления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ответственность сторон за нарушение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осуществления контроля за исполнением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и сроки предоставления отчетности об осуществлении расходов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бюджета поселения, источником финансового обеспечения которых являются иные межбюджетные трансферты;</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иные условия, регулирующие предоставление иных межбюджетных</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трансфертов, определяемые по соглашению сторон.</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9. Средства иных межбюджетных трансфертов распределяются между бюджетами поселений по формуле: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w:t>
      </w:r>
      <w:r w:rsidRPr="00D83C45">
        <w:rPr>
          <w:rFonts w:ascii="Times New Roman" w:hAnsi="Times New Roman" w:cs="Times New Roman"/>
          <w:sz w:val="20"/>
          <w:szCs w:val="20"/>
          <w:lang w:val="en-US"/>
        </w:rPr>
        <w:t>V</w:t>
      </w:r>
      <w:r w:rsidRPr="00D83C45">
        <w:rPr>
          <w:rFonts w:ascii="Times New Roman" w:hAnsi="Times New Roman" w:cs="Times New Roman"/>
          <w:sz w:val="20"/>
          <w:szCs w:val="20"/>
        </w:rPr>
        <w:t xml:space="preserve">ос / </w:t>
      </w:r>
      <w:r w:rsidRPr="00D83C45">
        <w:rPr>
          <w:rFonts w:ascii="Times New Roman" w:hAnsi="Times New Roman" w:cs="Times New Roman"/>
          <w:sz w:val="20"/>
          <w:szCs w:val="20"/>
          <w:lang w:val="en-US"/>
        </w:rPr>
        <w:t>So</w:t>
      </w:r>
      <w:r w:rsidRPr="00D83C45">
        <w:rPr>
          <w:rFonts w:ascii="Times New Roman" w:hAnsi="Times New Roman" w:cs="Times New Roman"/>
          <w:sz w:val="20"/>
          <w:szCs w:val="20"/>
        </w:rPr>
        <w:t xml:space="preserve">з) Х </w:t>
      </w: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где:</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объем средств, причитающийся бюджету поселения на финансовое обеспечение затрат по благоустройству территорий общего пользования</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w:t>
      </w:r>
      <w:r w:rsidRPr="00D83C45">
        <w:rPr>
          <w:rFonts w:ascii="Times New Roman" w:hAnsi="Times New Roman" w:cs="Times New Roman"/>
          <w:sz w:val="20"/>
          <w:szCs w:val="20"/>
        </w:rPr>
        <w:t>ос – общий объем средств, причитающийся бюджетам поселений на финансовое обеспечение затрат по благоустройству территорий общего пользования</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So</w:t>
      </w:r>
      <w:r w:rsidRPr="00D83C45">
        <w:rPr>
          <w:rFonts w:ascii="Times New Roman" w:hAnsi="Times New Roman" w:cs="Times New Roman"/>
          <w:sz w:val="20"/>
          <w:szCs w:val="20"/>
        </w:rPr>
        <w:t>з – общая сумма поданных заявок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xml:space="preserve"> - сумма денежных средств </w:t>
      </w:r>
      <w:r w:rsidRPr="00D83C45">
        <w:rPr>
          <w:rFonts w:ascii="Times New Roman" w:hAnsi="Times New Roman" w:cs="Times New Roman"/>
          <w:sz w:val="20"/>
          <w:szCs w:val="20"/>
          <w:lang w:val="en-US"/>
        </w:rPr>
        <w:t>i</w:t>
      </w:r>
      <w:r w:rsidRPr="00D83C45">
        <w:rPr>
          <w:rFonts w:ascii="Times New Roman" w:hAnsi="Times New Roman" w:cs="Times New Roman"/>
          <w:sz w:val="20"/>
          <w:szCs w:val="20"/>
        </w:rPr>
        <w:t>-ого поселения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случае если сумма заявок от поселений превышает объем средств иных межбюджетных трансфертов к распределению, средства распределяются пропорционально между поселениями.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10. Иные межбюджетные трансферты перечисляются в установленном в порядке в бюджеты сельских поселений Поддорского муниципального района на счета Управления Федерального казначейства по Новгородской области, открытые для учета операций со средствами бюджетов муниципальных образований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11. Учет операций по использованию средств, перечисленных в бюджеты сельских поселений Поддорского муниципального района, осуществляется на лицевых счетах получателей средств бюджетов муниципальных образований Поддорского муниципального района, открытых в Управлении Федерального казначейства по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12. Администрации сельских поселений представляют в комитет финансов Администрации муниципального района ежеквартально не позднее 5 числа месяца, следующего за отчетным периодом отчетность</w:t>
      </w:r>
      <w:r w:rsidRPr="00D83C45">
        <w:rPr>
          <w:rFonts w:ascii="Times New Roman" w:hAnsi="Times New Roman" w:cs="Times New Roman"/>
          <w:bCs/>
          <w:sz w:val="20"/>
          <w:szCs w:val="20"/>
        </w:rPr>
        <w:t xml:space="preserve"> об использовании иных </w:t>
      </w:r>
      <w:r w:rsidRPr="00D83C45">
        <w:rPr>
          <w:rFonts w:ascii="Times New Roman" w:hAnsi="Times New Roman" w:cs="Times New Roman"/>
          <w:bCs/>
          <w:sz w:val="20"/>
          <w:szCs w:val="20"/>
        </w:rPr>
        <w:lastRenderedPageBreak/>
        <w:t xml:space="preserve">межбюджетных трансфертов из бюджета Поддорского муниципального района бюджетам поселений </w:t>
      </w:r>
      <w:r w:rsidRPr="00D83C45">
        <w:rPr>
          <w:rFonts w:ascii="Times New Roman" w:hAnsi="Times New Roman" w:cs="Times New Roman"/>
          <w:sz w:val="20"/>
          <w:szCs w:val="20"/>
        </w:rPr>
        <w:t>на финансовое обеспечение затрат по благоустройству территорий общего пользования согласно приложению №1 к настоящему Порядку.</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13. Иные межбюджетные трансферты имеют целевое назначение и не могут быть использованы на другие цели.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14. Нецелевое использование иных межбюджетных трансфертов влечет бесспорное взыскание суммы средств, полученных из бюджета Поддорского муниципального района в порядке, установленном статьей 306.4 Бюджетного кодекса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15. В случае нецелевого использования иных межбюджетных трансфертов и (или) нарушения муниципальным образованием Поддорского муниципального района условий их предоставления, определенных настоящим Порядком, в том числе невозврата в установленном порядке средств в бюджет Поддорского муниципального района, к нему применяются бюджетные меры принуждения, предусмотренные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16. Неиспользованные по состоянию на 1 января финансового года, следующего за отчетным, иные межбюджетные трансферты подлежат возврату в доход бюджета Поддорского муниципального района в порядке, установленном пунктом 5 статьи 242 Бюджетного кодекса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17. В случае если неиспользованный остаток иных межбюджетных трансфертов, имеющий целевое назначение, не перечислен в доход бюджета Поддорского муниципального района, указанные средства подлежат взысканию доход бюджета Поддорского муниципального района в порядке, определяемом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18. Неиспользованные по состоянию на 1 января финансового года, следующего за отчетным, остаток иных межбюджетных трансфертов может быть использован в следующем за отчетным годом для достижения целей, указанных в пункте 3 настоящего Порядка, при условии подтверждения потребности в неиспользованном остатке иных межбюджетных трансфертов на основании приказа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19. Контроль за целевым использованием иных межбюджетных трансфертов осуществляется в соответствии с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Приложение №1</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к Порядку предоставления и методике</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распределения иных межбюджетных</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трансфертов из бюджета Старорусского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 бюджетам</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поселений на финансовое обеспечение затрат</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по благоустройству территорий общего пользования</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Отчет</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об использовании иных межбюджетных трансфертов из бюджета Поддорского муниципального района бюджетам</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поселений на финансовое обеспечение затрат по благоустройству территорий общего пользования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за ________________________________20___ года</w:t>
      </w:r>
    </w:p>
    <w:p w:rsidR="009B550A" w:rsidRPr="009B550A" w:rsidRDefault="009B550A" w:rsidP="00D83C45">
      <w:pPr>
        <w:spacing w:after="0" w:line="240" w:lineRule="auto"/>
        <w:ind w:left="-1276" w:firstLine="283"/>
        <w:jc w:val="center"/>
        <w:rPr>
          <w:rFonts w:ascii="Times New Roman" w:hAnsi="Times New Roman" w:cs="Times New Roman"/>
          <w:sz w:val="16"/>
          <w:szCs w:val="16"/>
        </w:rPr>
      </w:pPr>
      <w:r w:rsidRPr="00D83C45">
        <w:rPr>
          <w:rFonts w:ascii="Times New Roman" w:hAnsi="Times New Roman" w:cs="Times New Roman"/>
          <w:sz w:val="20"/>
          <w:szCs w:val="20"/>
        </w:rPr>
        <w:t>(поквартально, нарастающим итогом сначала года)</w:t>
      </w:r>
    </w:p>
    <w:tbl>
      <w:tblPr>
        <w:tblW w:w="10490" w:type="dxa"/>
        <w:tblInd w:w="-1201" w:type="dxa"/>
        <w:shd w:val="clear" w:color="auto" w:fill="FFFFFF"/>
        <w:tblLayout w:type="fixed"/>
        <w:tblCellMar>
          <w:left w:w="0" w:type="dxa"/>
          <w:right w:w="0" w:type="dxa"/>
        </w:tblCellMar>
        <w:tblLook w:val="04A0" w:firstRow="1" w:lastRow="0" w:firstColumn="1" w:lastColumn="0" w:noHBand="0" w:noVBand="1"/>
      </w:tblPr>
      <w:tblGrid>
        <w:gridCol w:w="566"/>
        <w:gridCol w:w="1701"/>
        <w:gridCol w:w="1135"/>
        <w:gridCol w:w="1278"/>
        <w:gridCol w:w="850"/>
        <w:gridCol w:w="1135"/>
        <w:gridCol w:w="2266"/>
        <w:gridCol w:w="1559"/>
      </w:tblGrid>
      <w:tr w:rsidR="009B550A" w:rsidRPr="009B550A" w:rsidTr="00D83C45">
        <w:trPr>
          <w:trHeight w:val="20"/>
        </w:trPr>
        <w:tc>
          <w:tcPr>
            <w:tcW w:w="27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 п/п</w:t>
            </w:r>
          </w:p>
        </w:tc>
        <w:tc>
          <w:tcPr>
            <w:tcW w:w="811"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Наименование полномочий</w:t>
            </w:r>
          </w:p>
        </w:tc>
        <w:tc>
          <w:tcPr>
            <w:tcW w:w="1150"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Поступило средств</w:t>
            </w:r>
          </w:p>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(тыс. руб.)</w:t>
            </w:r>
          </w:p>
        </w:tc>
        <w:tc>
          <w:tcPr>
            <w:tcW w:w="946"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Произведено расходов</w:t>
            </w:r>
          </w:p>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(тыс. руб.)</w:t>
            </w:r>
          </w:p>
        </w:tc>
        <w:tc>
          <w:tcPr>
            <w:tcW w:w="1080"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Остаток иных межбюджетных трансфертов на конец отчетного периода</w:t>
            </w:r>
          </w:p>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(тыс. руб.)</w:t>
            </w:r>
          </w:p>
        </w:tc>
        <w:tc>
          <w:tcPr>
            <w:tcW w:w="743"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Причины неисполнения</w:t>
            </w:r>
          </w:p>
        </w:tc>
      </w:tr>
      <w:tr w:rsidR="009B550A" w:rsidRPr="009B550A" w:rsidTr="00D83C45">
        <w:trPr>
          <w:trHeight w:val="20"/>
        </w:trPr>
        <w:tc>
          <w:tcPr>
            <w:tcW w:w="270"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1"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с  начала года</w:t>
            </w:r>
          </w:p>
        </w:tc>
        <w:tc>
          <w:tcPr>
            <w:tcW w:w="60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 т. ч. за отчетный период</w:t>
            </w:r>
          </w:p>
        </w:tc>
        <w:tc>
          <w:tcPr>
            <w:tcW w:w="4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с начала года</w:t>
            </w: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 т. ч. за отчетный период</w:t>
            </w:r>
          </w:p>
        </w:tc>
        <w:tc>
          <w:tcPr>
            <w:tcW w:w="1080"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43"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0"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w:t>
            </w:r>
          </w:p>
        </w:tc>
        <w:tc>
          <w:tcPr>
            <w:tcW w:w="81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w:t>
            </w: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w:t>
            </w:r>
          </w:p>
        </w:tc>
        <w:tc>
          <w:tcPr>
            <w:tcW w:w="60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w:t>
            </w:r>
          </w:p>
        </w:tc>
        <w:tc>
          <w:tcPr>
            <w:tcW w:w="4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w:t>
            </w: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w:t>
            </w:r>
          </w:p>
        </w:tc>
        <w:tc>
          <w:tcPr>
            <w:tcW w:w="1080"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w:t>
            </w:r>
          </w:p>
        </w:tc>
        <w:tc>
          <w:tcPr>
            <w:tcW w:w="743"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w:t>
            </w:r>
          </w:p>
        </w:tc>
      </w:tr>
      <w:tr w:rsidR="009B550A" w:rsidRPr="009B550A" w:rsidTr="00D83C45">
        <w:trPr>
          <w:trHeight w:val="20"/>
        </w:trPr>
        <w:tc>
          <w:tcPr>
            <w:tcW w:w="270"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0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80"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43"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0"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0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80"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43"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0"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0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80"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43"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r w:rsidR="009B550A" w:rsidRPr="009B550A" w:rsidTr="00D83C45">
        <w:trPr>
          <w:trHeight w:val="20"/>
        </w:trPr>
        <w:tc>
          <w:tcPr>
            <w:tcW w:w="270"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81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609"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4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541"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1080"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c>
          <w:tcPr>
            <w:tcW w:w="743"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D83C45">
            <w:pPr>
              <w:spacing w:after="0" w:line="240" w:lineRule="auto"/>
              <w:jc w:val="center"/>
              <w:rPr>
                <w:rFonts w:ascii="Times New Roman" w:hAnsi="Times New Roman" w:cs="Times New Roman"/>
                <w:sz w:val="16"/>
                <w:szCs w:val="16"/>
              </w:rPr>
            </w:pPr>
          </w:p>
        </w:tc>
      </w:tr>
    </w:tbl>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Руководитель     _______________                        ________________</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(подпись)                                                                    (ФИО)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Главный бухгалтер______________                         _________________</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(подпись)                                                                          (ФИО)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М.П.</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Российская Федерация</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bCs/>
          <w:sz w:val="20"/>
          <w:szCs w:val="20"/>
        </w:rPr>
        <w:t>Новгородская область</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ДУМА ПОДДОРСКОГО МУНИЦИПАЛЬНОГО РАЙОНА</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Р Е Ш Е Н И Е</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297</w:t>
      </w:r>
    </w:p>
    <w:p w:rsidR="009B550A" w:rsidRPr="00D83C45" w:rsidRDefault="00D83C45"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 Порядке предоставления и методике распределения иных межбюджетных трансфертов из бюджета Поддорского муниципального района бюджетам поселений 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lastRenderedPageBreak/>
        <w:t>В соответствии со статьёй 142.4 Бюджетного кодекса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Утвердить прилагаемый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Е.В. Панина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D83C45">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D83C45"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УТВЕРЖДЕНО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решением Думы Поддорского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от 04.03.2025   № 297</w:t>
      </w:r>
    </w:p>
    <w:p w:rsidR="009B550A" w:rsidRPr="00D83C45" w:rsidRDefault="009B550A" w:rsidP="00D83C45">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ПОРЯДОК</w:t>
      </w:r>
    </w:p>
    <w:p w:rsidR="009B550A" w:rsidRPr="00D83C45" w:rsidRDefault="009B550A" w:rsidP="00D83C45">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b/>
          <w:sz w:val="20"/>
          <w:szCs w:val="20"/>
        </w:rPr>
        <w:t>предоставления и методика распределения иных межбюджетных трансфертов из бюджета Поддорского муниципального района бюджетам поселений 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Настоящий Порядок и методика регламентируют процедуру предоставления в 2025 году иных межбюджетных трансфертов из бюджета Поддорского муниципального района бюджетам поселений на финансовое обеспечение затрат по обустройству парковых зон местами отдыха</w:t>
      </w:r>
      <w:r w:rsidRPr="00D83C45">
        <w:rPr>
          <w:rFonts w:ascii="Times New Roman" w:hAnsi="Times New Roman" w:cs="Times New Roman"/>
          <w:bCs/>
          <w:sz w:val="20"/>
          <w:szCs w:val="20"/>
        </w:rPr>
        <w:t xml:space="preserve">, </w:t>
      </w:r>
      <w:r w:rsidRPr="00D83C45">
        <w:rPr>
          <w:rFonts w:ascii="Times New Roman" w:hAnsi="Times New Roman" w:cs="Times New Roman"/>
          <w:sz w:val="20"/>
          <w:szCs w:val="20"/>
        </w:rPr>
        <w:t>в соответствии со статьей 142.4 Бюджетного кодекса Российской Федерации, с решением Думы Поддорского муниципального района от 20.12.2024 № 280 «О бюджете Поддорского муниципального района на 2025 год и плановый период 2026 и 2027 годов».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Общий объем средств, предусмотренный для предоставления иных межбюджетных трансфертов, а также их распределение утверждается решением Думы Поддорского муниципального района о бюджете на очередной финансовый год и на плановый период.</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3. Целью предоставления иных межбюджетных трансфертов является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4. Средства иных межбюджетных трансфертов распределяются между бюджетами поселений на основании заявок, поданных поселениями в комитет финансов Администрации Поддорского муниципального района до 20 ноября текущего года включительно.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заявке должно быть указано: смета на проведение работ и (или) коммерческое предложение, иные документы, обосновывающие потребность в выделении средств 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5. Критерием отбора поселений для предоставления иного межбюджетного трансферта является наличие в поселении парка культуры и (или) отдыха, акт о техническом состоянии пришедшего в негодность оборудования (если требуется замена).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6. Решение об отказе в предоставлении иного межбюджетного трансферта принимается в случаях:</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нарушение срока предоставления заявки;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отсутствие документов, обосновывающих потребность в выделении средств 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Решение об отказе в предоставлении иного межбюджетного трансферта может быть обжаловано в соответствии с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7. Комитет финансов Администрации Поддорского муниципального района уведомляет поселения о принятом решении в течение 5 рабочих дней, путем направления по электронной почте или почтовым отправлением, либо доступным способом о предоставлении иного межбюджетного трансферта или об отказе в предоставлении иного межбюджетного трансферта с указанием причин отказа.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8. Иные межбюджетные трансферты предоставляются при условии заключения между Администрацией муниципального района и органами местного самоуправления поселений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сведения об объеме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целевое назначение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и сроки перечисления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ответственность сторон за нарушение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осуществления контроля за исполнением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порядок и сроки предоставления отчетности об осуществлении расходов;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бюджета поселения, источником финансового обеспечения которых являются иные межбюджетные трансферты;</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lastRenderedPageBreak/>
        <w:t>- иные условия, регулирующие предоставление иных межбюджетных</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трансфертов, определяемые по соглашению сторон.</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9. Средства иных межбюджетных трансфертов распределяются между бюджетами поселений по формуле: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w:t>
      </w:r>
      <w:r w:rsidRPr="00D83C45">
        <w:rPr>
          <w:rFonts w:ascii="Times New Roman" w:hAnsi="Times New Roman" w:cs="Times New Roman"/>
          <w:sz w:val="20"/>
          <w:szCs w:val="20"/>
          <w:lang w:val="en-US"/>
        </w:rPr>
        <w:t>V</w:t>
      </w:r>
      <w:r w:rsidRPr="00D83C45">
        <w:rPr>
          <w:rFonts w:ascii="Times New Roman" w:hAnsi="Times New Roman" w:cs="Times New Roman"/>
          <w:sz w:val="20"/>
          <w:szCs w:val="20"/>
        </w:rPr>
        <w:t xml:space="preserve">ос / </w:t>
      </w:r>
      <w:r w:rsidRPr="00D83C45">
        <w:rPr>
          <w:rFonts w:ascii="Times New Roman" w:hAnsi="Times New Roman" w:cs="Times New Roman"/>
          <w:sz w:val="20"/>
          <w:szCs w:val="20"/>
          <w:lang w:val="en-US"/>
        </w:rPr>
        <w:t>So</w:t>
      </w:r>
      <w:r w:rsidRPr="00D83C45">
        <w:rPr>
          <w:rFonts w:ascii="Times New Roman" w:hAnsi="Times New Roman" w:cs="Times New Roman"/>
          <w:sz w:val="20"/>
          <w:szCs w:val="20"/>
        </w:rPr>
        <w:t xml:space="preserve">з) Х </w:t>
      </w: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где:</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объем средств, причитающийся бюджету поселения на финансовое обеспечение затрат по обустройству парковых зон местами отдыха</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w:t>
      </w:r>
      <w:r w:rsidRPr="00D83C45">
        <w:rPr>
          <w:rFonts w:ascii="Times New Roman" w:hAnsi="Times New Roman" w:cs="Times New Roman"/>
          <w:sz w:val="20"/>
          <w:szCs w:val="20"/>
        </w:rPr>
        <w:t>ос – общий объем средств, причитающийся бюджетам поселений на финансовое обеспечение затрат по обустройству парковых зон местами отдыха</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So</w:t>
      </w:r>
      <w:r w:rsidRPr="00D83C45">
        <w:rPr>
          <w:rFonts w:ascii="Times New Roman" w:hAnsi="Times New Roman" w:cs="Times New Roman"/>
          <w:sz w:val="20"/>
          <w:szCs w:val="20"/>
        </w:rPr>
        <w:t>з – общая сумма поданных заявок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xml:space="preserve"> - сумма денежных средств </w:t>
      </w:r>
      <w:r w:rsidRPr="00D83C45">
        <w:rPr>
          <w:rFonts w:ascii="Times New Roman" w:hAnsi="Times New Roman" w:cs="Times New Roman"/>
          <w:sz w:val="20"/>
          <w:szCs w:val="20"/>
          <w:lang w:val="en-US"/>
        </w:rPr>
        <w:t>i</w:t>
      </w:r>
      <w:r w:rsidRPr="00D83C45">
        <w:rPr>
          <w:rFonts w:ascii="Times New Roman" w:hAnsi="Times New Roman" w:cs="Times New Roman"/>
          <w:sz w:val="20"/>
          <w:szCs w:val="20"/>
        </w:rPr>
        <w:t>-ого поселения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случае если сумма заявок от поселений превышает объем средств иных межбюджетных трансфертов к распределению, средства распределяются пропорционально между поселениями.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10. Иные межбюджетные трансферты перечисляются в установленном в порядке в бюджеты сельских поселений Поддорского муниципального района на счета Управления Федерального казначейства по Новгородской области, открытые для учета операций со средствами бюджетов муниципальных образований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11. Учет операций по использованию средств, перечисленных в бюджеты сельских поселений Поддорского муниципального района, осуществляется на лицевых счетах получателей средств бюджетов муниципальных образований Поддорского муниципального района, открытых в Управлении Федерального казначейства по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12. Администрации сельских поселений представляют в комитет финансов Администрации муниципального района ежеквартально не позднее 5 числа месяца, следующего за отчетным периодом отчетность</w:t>
      </w:r>
      <w:r w:rsidRPr="00D83C45">
        <w:rPr>
          <w:rFonts w:ascii="Times New Roman" w:hAnsi="Times New Roman" w:cs="Times New Roman"/>
          <w:bCs/>
          <w:sz w:val="20"/>
          <w:szCs w:val="20"/>
        </w:rPr>
        <w:t xml:space="preserve"> об использовании иных межбюджетных трансфертов из бюджета Поддорского муниципального района бюджетам поселений </w:t>
      </w:r>
      <w:r w:rsidRPr="00D83C45">
        <w:rPr>
          <w:rFonts w:ascii="Times New Roman" w:hAnsi="Times New Roman" w:cs="Times New Roman"/>
          <w:sz w:val="20"/>
          <w:szCs w:val="20"/>
        </w:rPr>
        <w:t>на финансовое обеспечение затрат по обустройству парковых зон местами отдыха</w:t>
      </w:r>
      <w:r w:rsidRPr="00D83C45">
        <w:rPr>
          <w:rFonts w:ascii="Times New Roman" w:hAnsi="Times New Roman" w:cs="Times New Roman"/>
          <w:bCs/>
          <w:sz w:val="20"/>
          <w:szCs w:val="20"/>
        </w:rPr>
        <w:t xml:space="preserve"> </w:t>
      </w:r>
      <w:r w:rsidRPr="00D83C45">
        <w:rPr>
          <w:rFonts w:ascii="Times New Roman" w:hAnsi="Times New Roman" w:cs="Times New Roman"/>
          <w:sz w:val="20"/>
          <w:szCs w:val="20"/>
        </w:rPr>
        <w:t>согласно приложению №1 к настоящему Порядку.</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13. Иные межбюджетные трансферты имеют целевое назначение и не могут быть использованы на другие цели.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14.Нецелевое использование иных межбюджетных трансфертов влечет бесспорное взыскание суммы средств, полученных из бюджета Поддорского муниципального района в порядке, установленном статьей 306.4 Бюджетного кодекса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15. В случае нецелевого использования иных межбюджетных трансфертов и (или) нарушения муниципальным образованием Поддорского муниципального района условий их предоставления, определенных настоящим Порядком, в том числе невозврата в установленном порядке средств в бюджет Поддорского муниципального района, к нему применяются бюджетные меры принуждения, предусмотренные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16. Неиспользованные по состоянию на 1 января финансового года, следующего за отчетным, иные межбюджетные трансферты подлежат возврату в доход бюджета Поддорского муниципального района в порядке, установленном пунктом 5 статьи 242 Бюджетного кодекса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17. В случае если неиспользованный остаток иных межбюджетных трансфертов, имеющий целевое назначение, не перечислен в доход бюджета Поддорского муниципального района, указанные средства подлежат взысканию доход бюджета Поддорского муниципального района в порядке, определяемом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18. Неиспользованные по состоянию на 1 января финансового года, следующего за отчетным, остаток иных межбюджетных трансфертов может быть использован в следующем за отчетным годом для достижения целей, указанных в пункте 3 настоящего Порядка, при условии подтверждения потребности в неиспользованном остатке иных межбюджетных трансфертов на основании приказа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19. Контроль за целевым использованием иных межбюджетных трансфертов осуществляется в соответствии с бюджетным законодательством Российской Федерации.</w:t>
      </w:r>
    </w:p>
    <w:p w:rsidR="00D83C45" w:rsidRDefault="00D83C45"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Приложение №1</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к Порядку предоставления и методике</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распределения иных межбюджетных</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трансфертов из бюджета Старорусского</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 бюджетам</w:t>
      </w:r>
    </w:p>
    <w:p w:rsidR="009B550A" w:rsidRPr="00D83C45" w:rsidRDefault="009B550A" w:rsidP="00D83C45">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поселений на финансовое обеспечение затрат</w:t>
      </w:r>
    </w:p>
    <w:p w:rsidR="009B550A" w:rsidRPr="00D83C45" w:rsidRDefault="009B550A" w:rsidP="00D83C45">
      <w:pPr>
        <w:spacing w:after="0" w:line="240" w:lineRule="auto"/>
        <w:ind w:left="-1276" w:firstLine="283"/>
        <w:jc w:val="right"/>
        <w:rPr>
          <w:rFonts w:ascii="Times New Roman" w:hAnsi="Times New Roman" w:cs="Times New Roman"/>
          <w:bCs/>
          <w:sz w:val="20"/>
          <w:szCs w:val="20"/>
        </w:rPr>
      </w:pPr>
      <w:r w:rsidRPr="00D83C45">
        <w:rPr>
          <w:rFonts w:ascii="Times New Roman" w:hAnsi="Times New Roman" w:cs="Times New Roman"/>
          <w:sz w:val="20"/>
          <w:szCs w:val="20"/>
        </w:rPr>
        <w:t>по обустройству парковых зон местами отдыха</w:t>
      </w:r>
    </w:p>
    <w:p w:rsidR="009B550A" w:rsidRPr="00D83C45" w:rsidRDefault="009B550A" w:rsidP="00D83C45">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Отчет</w:t>
      </w:r>
      <w:r w:rsidR="00D83C45">
        <w:rPr>
          <w:rFonts w:ascii="Times New Roman" w:hAnsi="Times New Roman" w:cs="Times New Roman"/>
          <w:b/>
          <w:sz w:val="20"/>
          <w:szCs w:val="20"/>
        </w:rPr>
        <w:t xml:space="preserve"> </w:t>
      </w:r>
      <w:r w:rsidRPr="00D83C45">
        <w:rPr>
          <w:rFonts w:ascii="Times New Roman" w:hAnsi="Times New Roman" w:cs="Times New Roman"/>
          <w:b/>
          <w:sz w:val="20"/>
          <w:szCs w:val="20"/>
        </w:rPr>
        <w:t>об использовании иных межбюджетных трансфертов из бюджета Поддорского муниципального района бюджетам поселений</w:t>
      </w:r>
      <w:r w:rsidRPr="00D83C45">
        <w:rPr>
          <w:rFonts w:ascii="Times New Roman" w:hAnsi="Times New Roman" w:cs="Times New Roman"/>
          <w:sz w:val="20"/>
          <w:szCs w:val="20"/>
        </w:rPr>
        <w:t xml:space="preserve"> </w:t>
      </w:r>
      <w:r w:rsidRPr="00D83C45">
        <w:rPr>
          <w:rFonts w:ascii="Times New Roman" w:hAnsi="Times New Roman" w:cs="Times New Roman"/>
          <w:b/>
          <w:sz w:val="20"/>
          <w:szCs w:val="20"/>
        </w:rPr>
        <w:t>на финансовое обеспечение затрат по обустройству парковых зон местами отдыха</w:t>
      </w:r>
    </w:p>
    <w:p w:rsidR="009B550A" w:rsidRPr="00D83C45" w:rsidRDefault="009B550A" w:rsidP="00D83C45">
      <w:pPr>
        <w:spacing w:after="0" w:line="240" w:lineRule="auto"/>
        <w:ind w:left="-1276" w:firstLine="283"/>
        <w:jc w:val="center"/>
        <w:rPr>
          <w:rFonts w:ascii="Times New Roman" w:hAnsi="Times New Roman" w:cs="Times New Roman"/>
          <w:color w:val="000000"/>
          <w:sz w:val="20"/>
          <w:szCs w:val="20"/>
        </w:rPr>
      </w:pPr>
      <w:r w:rsidRPr="00D83C45">
        <w:rPr>
          <w:rFonts w:ascii="Times New Roman" w:hAnsi="Times New Roman" w:cs="Times New Roman"/>
          <w:sz w:val="20"/>
          <w:szCs w:val="20"/>
        </w:rPr>
        <w:t>за ________________________________2</w:t>
      </w:r>
      <w:r w:rsidRPr="00D83C45">
        <w:rPr>
          <w:rFonts w:ascii="Times New Roman" w:hAnsi="Times New Roman" w:cs="Times New Roman"/>
          <w:color w:val="000000"/>
          <w:sz w:val="20"/>
          <w:szCs w:val="20"/>
        </w:rPr>
        <w:t>0___ года</w:t>
      </w:r>
    </w:p>
    <w:p w:rsidR="009B550A" w:rsidRPr="00D83C45" w:rsidRDefault="009B550A" w:rsidP="00D83C45">
      <w:pPr>
        <w:spacing w:after="0" w:line="240" w:lineRule="auto"/>
        <w:ind w:left="-1276" w:firstLine="283"/>
        <w:jc w:val="center"/>
        <w:rPr>
          <w:rFonts w:ascii="Times New Roman" w:hAnsi="Times New Roman" w:cs="Times New Roman"/>
          <w:color w:val="000000"/>
          <w:sz w:val="20"/>
          <w:szCs w:val="20"/>
        </w:rPr>
      </w:pPr>
      <w:r w:rsidRPr="00D83C45">
        <w:rPr>
          <w:rFonts w:ascii="Times New Roman" w:hAnsi="Times New Roman" w:cs="Times New Roman"/>
          <w:color w:val="000000"/>
          <w:sz w:val="20"/>
          <w:szCs w:val="20"/>
        </w:rPr>
        <w:t>(поквартально, нарастающим итогом сначала года)</w:t>
      </w:r>
    </w:p>
    <w:p w:rsidR="009B550A" w:rsidRPr="009B550A" w:rsidRDefault="009B550A" w:rsidP="009B550A">
      <w:pPr>
        <w:spacing w:after="0" w:line="240" w:lineRule="auto"/>
        <w:jc w:val="both"/>
        <w:rPr>
          <w:rFonts w:ascii="Times New Roman" w:hAnsi="Times New Roman" w:cs="Times New Roman"/>
          <w:color w:val="737272"/>
          <w:sz w:val="16"/>
          <w:szCs w:val="16"/>
        </w:rPr>
      </w:pPr>
    </w:p>
    <w:tbl>
      <w:tblPr>
        <w:tblW w:w="10571" w:type="dxa"/>
        <w:tblInd w:w="-1201" w:type="dxa"/>
        <w:shd w:val="clear" w:color="auto" w:fill="FFFFFF"/>
        <w:tblLayout w:type="fixed"/>
        <w:tblCellMar>
          <w:left w:w="0" w:type="dxa"/>
          <w:right w:w="0" w:type="dxa"/>
        </w:tblCellMar>
        <w:tblLook w:val="04A0" w:firstRow="1" w:lastRow="0" w:firstColumn="1" w:lastColumn="0" w:noHBand="0" w:noVBand="1"/>
      </w:tblPr>
      <w:tblGrid>
        <w:gridCol w:w="567"/>
        <w:gridCol w:w="1702"/>
        <w:gridCol w:w="1135"/>
        <w:gridCol w:w="1277"/>
        <w:gridCol w:w="850"/>
        <w:gridCol w:w="1135"/>
        <w:gridCol w:w="2266"/>
        <w:gridCol w:w="1639"/>
      </w:tblGrid>
      <w:tr w:rsidR="009B550A" w:rsidRPr="009B550A" w:rsidTr="002C0063">
        <w:trPr>
          <w:trHeight w:val="20"/>
        </w:trPr>
        <w:tc>
          <w:tcPr>
            <w:tcW w:w="26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 п/п</w:t>
            </w:r>
          </w:p>
        </w:tc>
        <w:tc>
          <w:tcPr>
            <w:tcW w:w="805"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Наименование полномочий</w:t>
            </w:r>
          </w:p>
        </w:tc>
        <w:tc>
          <w:tcPr>
            <w:tcW w:w="1141"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000000"/>
                <w:sz w:val="16"/>
                <w:szCs w:val="16"/>
              </w:rPr>
            </w:pPr>
            <w:r w:rsidRPr="009B550A">
              <w:rPr>
                <w:rFonts w:ascii="Times New Roman" w:hAnsi="Times New Roman" w:cs="Times New Roman"/>
                <w:color w:val="000000"/>
                <w:sz w:val="16"/>
                <w:szCs w:val="16"/>
              </w:rPr>
              <w:t>Поступило средств</w:t>
            </w:r>
          </w:p>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(тыс. руб.)</w:t>
            </w:r>
          </w:p>
        </w:tc>
        <w:tc>
          <w:tcPr>
            <w:tcW w:w="939"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000000"/>
                <w:sz w:val="16"/>
                <w:szCs w:val="16"/>
              </w:rPr>
            </w:pPr>
            <w:r w:rsidRPr="009B550A">
              <w:rPr>
                <w:rFonts w:ascii="Times New Roman" w:hAnsi="Times New Roman" w:cs="Times New Roman"/>
                <w:color w:val="000000"/>
                <w:sz w:val="16"/>
                <w:szCs w:val="16"/>
              </w:rPr>
              <w:t>Произведено       расходов</w:t>
            </w:r>
          </w:p>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(тыс. руб.)</w:t>
            </w:r>
          </w:p>
        </w:tc>
        <w:tc>
          <w:tcPr>
            <w:tcW w:w="1072"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000000"/>
                <w:sz w:val="16"/>
                <w:szCs w:val="16"/>
              </w:rPr>
            </w:pPr>
            <w:r w:rsidRPr="009B550A">
              <w:rPr>
                <w:rFonts w:ascii="Times New Roman" w:hAnsi="Times New Roman" w:cs="Times New Roman"/>
                <w:color w:val="000000"/>
                <w:sz w:val="16"/>
                <w:szCs w:val="16"/>
              </w:rPr>
              <w:t>Остаток иных межбюджетных трансфертов на конец отчетного периода</w:t>
            </w:r>
          </w:p>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(тыс. руб.)</w:t>
            </w:r>
          </w:p>
        </w:tc>
        <w:tc>
          <w:tcPr>
            <w:tcW w:w="775"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Причины неисполнения</w:t>
            </w:r>
          </w:p>
        </w:tc>
      </w:tr>
      <w:tr w:rsidR="009B550A" w:rsidRPr="009B550A" w:rsidTr="002C0063">
        <w:trPr>
          <w:trHeight w:val="20"/>
        </w:trPr>
        <w:tc>
          <w:tcPr>
            <w:tcW w:w="268"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805"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53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с  начала года</w:t>
            </w:r>
          </w:p>
        </w:tc>
        <w:tc>
          <w:tcPr>
            <w:tcW w:w="60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в т. ч. за отчетный период</w:t>
            </w:r>
          </w:p>
        </w:tc>
        <w:tc>
          <w:tcPr>
            <w:tcW w:w="40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с начала года</w:t>
            </w:r>
          </w:p>
        </w:tc>
        <w:tc>
          <w:tcPr>
            <w:tcW w:w="53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в т. ч. за отчетный  период</w:t>
            </w:r>
          </w:p>
        </w:tc>
        <w:tc>
          <w:tcPr>
            <w:tcW w:w="1072"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775" w:type="pct"/>
            <w:vMerge/>
            <w:tcBorders>
              <w:top w:val="single" w:sz="8" w:space="0" w:color="auto"/>
              <w:left w:val="nil"/>
              <w:bottom w:val="single" w:sz="8" w:space="0" w:color="auto"/>
              <w:right w:val="single" w:sz="8" w:space="0" w:color="auto"/>
            </w:tcBorders>
            <w:shd w:val="clear" w:color="auto" w:fill="FFFFFF"/>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r>
      <w:tr w:rsidR="009B550A" w:rsidRPr="009B550A" w:rsidTr="002C0063">
        <w:trPr>
          <w:trHeight w:val="20"/>
        </w:trPr>
        <w:tc>
          <w:tcPr>
            <w:tcW w:w="268"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1</w:t>
            </w:r>
          </w:p>
        </w:tc>
        <w:tc>
          <w:tcPr>
            <w:tcW w:w="8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2</w:t>
            </w:r>
          </w:p>
        </w:tc>
        <w:tc>
          <w:tcPr>
            <w:tcW w:w="53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3</w:t>
            </w:r>
          </w:p>
        </w:tc>
        <w:tc>
          <w:tcPr>
            <w:tcW w:w="60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4</w:t>
            </w:r>
          </w:p>
        </w:tc>
        <w:tc>
          <w:tcPr>
            <w:tcW w:w="40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5</w:t>
            </w:r>
          </w:p>
        </w:tc>
        <w:tc>
          <w:tcPr>
            <w:tcW w:w="53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6</w:t>
            </w:r>
          </w:p>
        </w:tc>
        <w:tc>
          <w:tcPr>
            <w:tcW w:w="107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7</w:t>
            </w:r>
          </w:p>
        </w:tc>
        <w:tc>
          <w:tcPr>
            <w:tcW w:w="77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r w:rsidRPr="009B550A">
              <w:rPr>
                <w:rFonts w:ascii="Times New Roman" w:hAnsi="Times New Roman" w:cs="Times New Roman"/>
                <w:color w:val="000000"/>
                <w:sz w:val="16"/>
                <w:szCs w:val="16"/>
              </w:rPr>
              <w:t>8</w:t>
            </w:r>
          </w:p>
        </w:tc>
      </w:tr>
      <w:tr w:rsidR="009B550A" w:rsidRPr="009B550A" w:rsidTr="002C0063">
        <w:trPr>
          <w:trHeight w:val="20"/>
        </w:trPr>
        <w:tc>
          <w:tcPr>
            <w:tcW w:w="268"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80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53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604"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40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537"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1072"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c>
          <w:tcPr>
            <w:tcW w:w="775" w:type="pct"/>
            <w:tcBorders>
              <w:top w:val="nil"/>
              <w:left w:val="nil"/>
              <w:bottom w:val="single" w:sz="8" w:space="0" w:color="auto"/>
              <w:right w:val="single" w:sz="8" w:space="0" w:color="auto"/>
            </w:tcBorders>
            <w:shd w:val="clear" w:color="auto" w:fill="FFFFFF"/>
            <w:tcMar>
              <w:top w:w="0" w:type="dxa"/>
              <w:left w:w="75" w:type="dxa"/>
              <w:bottom w:w="0" w:type="dxa"/>
              <w:right w:w="75" w:type="dxa"/>
            </w:tcMar>
            <w:vAlign w:val="center"/>
          </w:tcPr>
          <w:p w:rsidR="009B550A" w:rsidRPr="009B550A" w:rsidRDefault="009B550A" w:rsidP="002C0063">
            <w:pPr>
              <w:spacing w:after="0" w:line="240" w:lineRule="auto"/>
              <w:jc w:val="center"/>
              <w:rPr>
                <w:rFonts w:ascii="Times New Roman" w:hAnsi="Times New Roman" w:cs="Times New Roman"/>
                <w:color w:val="737272"/>
                <w:sz w:val="16"/>
                <w:szCs w:val="16"/>
              </w:rPr>
            </w:pPr>
          </w:p>
        </w:tc>
      </w:tr>
    </w:tbl>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lastRenderedPageBreak/>
        <w:t>Руководитель     _______________                        ________________</w:t>
      </w:r>
    </w:p>
    <w:p w:rsidR="009B550A" w:rsidRPr="00D83C45" w:rsidRDefault="009B550A" w:rsidP="00D83C45">
      <w:pPr>
        <w:spacing w:after="0" w:line="240" w:lineRule="auto"/>
        <w:ind w:left="-1276" w:firstLine="283"/>
        <w:jc w:val="both"/>
        <w:rPr>
          <w:rFonts w:ascii="Times New Roman" w:hAnsi="Times New Roman" w:cs="Times New Roman"/>
          <w:color w:val="737272"/>
          <w:sz w:val="20"/>
          <w:szCs w:val="20"/>
        </w:rPr>
      </w:pPr>
      <w:r w:rsidRPr="00D83C45">
        <w:rPr>
          <w:rFonts w:ascii="Times New Roman" w:hAnsi="Times New Roman" w:cs="Times New Roman"/>
          <w:sz w:val="20"/>
          <w:szCs w:val="20"/>
        </w:rPr>
        <w:t>(подпись)                                                                    (ФИО)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Главный бухгалтер______________                         _________________</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(подпись)                                                                          (ФИО)</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М.П.</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2C0063" w:rsidRDefault="009B550A" w:rsidP="002C0063">
      <w:pPr>
        <w:spacing w:after="0" w:line="240" w:lineRule="auto"/>
        <w:ind w:left="-1276" w:firstLine="283"/>
        <w:jc w:val="center"/>
        <w:rPr>
          <w:rFonts w:ascii="Times New Roman" w:hAnsi="Times New Roman" w:cs="Times New Roman"/>
          <w:b/>
          <w:bCs/>
          <w:sz w:val="20"/>
          <w:szCs w:val="20"/>
        </w:rPr>
      </w:pPr>
      <w:r w:rsidRPr="002C0063">
        <w:rPr>
          <w:rFonts w:ascii="Times New Roman" w:hAnsi="Times New Roman" w:cs="Times New Roman"/>
          <w:b/>
          <w:bCs/>
          <w:sz w:val="20"/>
          <w:szCs w:val="20"/>
        </w:rPr>
        <w:t>Российская Федерация</w:t>
      </w:r>
    </w:p>
    <w:p w:rsidR="009B550A" w:rsidRPr="002C0063" w:rsidRDefault="009B550A" w:rsidP="002C0063">
      <w:pPr>
        <w:spacing w:after="0" w:line="240" w:lineRule="auto"/>
        <w:ind w:left="-1276" w:firstLine="283"/>
        <w:jc w:val="center"/>
        <w:rPr>
          <w:rFonts w:ascii="Times New Roman" w:hAnsi="Times New Roman" w:cs="Times New Roman"/>
          <w:b/>
          <w:bCs/>
          <w:sz w:val="20"/>
          <w:szCs w:val="20"/>
        </w:rPr>
      </w:pPr>
      <w:r w:rsidRPr="002C0063">
        <w:rPr>
          <w:rFonts w:ascii="Times New Roman" w:hAnsi="Times New Roman" w:cs="Times New Roman"/>
          <w:b/>
          <w:bCs/>
          <w:sz w:val="20"/>
          <w:szCs w:val="20"/>
        </w:rPr>
        <w:t>Новгородская область</w:t>
      </w:r>
    </w:p>
    <w:p w:rsidR="009B550A" w:rsidRPr="002C0063" w:rsidRDefault="009B550A" w:rsidP="002C0063">
      <w:pPr>
        <w:spacing w:after="0" w:line="240" w:lineRule="auto"/>
        <w:ind w:left="-1276" w:firstLine="283"/>
        <w:jc w:val="center"/>
        <w:rPr>
          <w:rFonts w:ascii="Times New Roman" w:hAnsi="Times New Roman" w:cs="Times New Roman"/>
          <w:b/>
          <w:sz w:val="20"/>
          <w:szCs w:val="20"/>
        </w:rPr>
      </w:pPr>
      <w:r w:rsidRPr="002C0063">
        <w:rPr>
          <w:rFonts w:ascii="Times New Roman" w:hAnsi="Times New Roman" w:cs="Times New Roman"/>
          <w:b/>
          <w:sz w:val="20"/>
          <w:szCs w:val="20"/>
        </w:rPr>
        <w:t>ДУМА ПОДДОРСКОГО МУНИЦИПАЛЬНОГО РАЙОНА</w:t>
      </w:r>
    </w:p>
    <w:p w:rsidR="009B550A" w:rsidRPr="002C0063" w:rsidRDefault="009B550A" w:rsidP="002C0063">
      <w:pPr>
        <w:spacing w:after="0" w:line="240" w:lineRule="auto"/>
        <w:ind w:left="-1276" w:firstLine="283"/>
        <w:jc w:val="center"/>
        <w:rPr>
          <w:rFonts w:ascii="Times New Roman" w:hAnsi="Times New Roman" w:cs="Times New Roman"/>
          <w:b/>
          <w:sz w:val="20"/>
          <w:szCs w:val="20"/>
        </w:rPr>
      </w:pPr>
      <w:r w:rsidRPr="002C0063">
        <w:rPr>
          <w:rFonts w:ascii="Times New Roman" w:hAnsi="Times New Roman" w:cs="Times New Roman"/>
          <w:b/>
          <w:sz w:val="20"/>
          <w:szCs w:val="20"/>
        </w:rPr>
        <w:t>Р Е Ш Е Н И Е</w:t>
      </w:r>
    </w:p>
    <w:p w:rsidR="009B550A" w:rsidRPr="00D83C45" w:rsidRDefault="009B550A" w:rsidP="002C0063">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298</w:t>
      </w:r>
    </w:p>
    <w:p w:rsidR="009B550A" w:rsidRPr="00D83C45" w:rsidRDefault="002C0063" w:rsidP="002C0063">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2C0063">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sz w:val="20"/>
          <w:szCs w:val="20"/>
        </w:rPr>
        <w:t>Об утверждении Порядка предоставления и методика распределения иных межбюджетных трансфертов из бюджета Поддорского муниципального района бюджетам поселений на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соответствии со статьёй 142.4 Бюджетного кодекса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1. Утвердить прилагаемый </w:t>
      </w:r>
      <w:hyperlink r:id="rId26" w:history="1">
        <w:r w:rsidRPr="00D83C45">
          <w:rPr>
            <w:rFonts w:ascii="Times New Roman" w:hAnsi="Times New Roman" w:cs="Times New Roman"/>
            <w:sz w:val="20"/>
            <w:szCs w:val="20"/>
          </w:rPr>
          <w:t>Порядок</w:t>
        </w:r>
      </w:hyperlink>
      <w:r w:rsidRPr="00D83C45">
        <w:rPr>
          <w:rFonts w:ascii="Times New Roman" w:hAnsi="Times New Roman" w:cs="Times New Roman"/>
          <w:sz w:val="20"/>
          <w:szCs w:val="20"/>
        </w:rPr>
        <w:t xml:space="preserve"> предоставления и методику распределения иных межбюджетных трансфертов из бюджета Поддорского муниципального района бюджетам поселений на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Настоящее решение вступает в силу со дня официального опубликования.</w:t>
      </w:r>
    </w:p>
    <w:p w:rsidR="002C0063" w:rsidRDefault="002C0063" w:rsidP="00D83C45">
      <w:pPr>
        <w:spacing w:after="0" w:line="240" w:lineRule="auto"/>
        <w:ind w:left="-1276" w:firstLine="283"/>
        <w:jc w:val="both"/>
        <w:rPr>
          <w:rFonts w:ascii="Times New Roman" w:hAnsi="Times New Roman" w:cs="Times New Roman"/>
          <w:b/>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2C0063">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2C0063">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2C0063" w:rsidRPr="00D83C45">
        <w:rPr>
          <w:rFonts w:ascii="Times New Roman" w:hAnsi="Times New Roman" w:cs="Times New Roman"/>
          <w:b/>
          <w:sz w:val="20"/>
          <w:szCs w:val="20"/>
        </w:rPr>
        <w:t>Е.В. Панина</w:t>
      </w:r>
    </w:p>
    <w:p w:rsidR="002C0063" w:rsidRDefault="002C0063" w:rsidP="00D83C45">
      <w:pPr>
        <w:spacing w:after="0" w:line="240" w:lineRule="auto"/>
        <w:ind w:left="-1276" w:firstLine="283"/>
        <w:jc w:val="both"/>
        <w:rPr>
          <w:rFonts w:ascii="Times New Roman" w:hAnsi="Times New Roman" w:cs="Times New Roman"/>
          <w:b/>
          <w:bCs/>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2C0063">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2C0063">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2C0063" w:rsidRPr="00D83C45">
        <w:rPr>
          <w:rFonts w:ascii="Times New Roman" w:hAnsi="Times New Roman" w:cs="Times New Roman"/>
          <w:b/>
          <w:sz w:val="20"/>
          <w:szCs w:val="20"/>
        </w:rPr>
        <w:t>Т.Н. Крутова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2C0063">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УТВЕРЖДЕНО</w:t>
      </w:r>
    </w:p>
    <w:p w:rsidR="009B550A" w:rsidRPr="00D83C45" w:rsidRDefault="009B550A" w:rsidP="002C0063">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решением Думы Поддорского</w:t>
      </w:r>
    </w:p>
    <w:p w:rsidR="009B550A" w:rsidRPr="00D83C45" w:rsidRDefault="009B550A" w:rsidP="002C0063">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муниципального района</w:t>
      </w:r>
    </w:p>
    <w:p w:rsidR="009B550A" w:rsidRPr="00D83C45" w:rsidRDefault="002C0063" w:rsidP="002C0063">
      <w:pPr>
        <w:spacing w:after="0" w:line="240" w:lineRule="auto"/>
        <w:ind w:left="-1276" w:firstLine="283"/>
        <w:jc w:val="right"/>
        <w:rPr>
          <w:rFonts w:ascii="Times New Roman" w:hAnsi="Times New Roman" w:cs="Times New Roman"/>
          <w:sz w:val="20"/>
          <w:szCs w:val="20"/>
        </w:rPr>
      </w:pPr>
      <w:r w:rsidRPr="00D83C45">
        <w:rPr>
          <w:rFonts w:ascii="Times New Roman" w:hAnsi="Times New Roman" w:cs="Times New Roman"/>
          <w:sz w:val="20"/>
          <w:szCs w:val="20"/>
        </w:rPr>
        <w:t>от 04.03.2025 №</w:t>
      </w:r>
      <w:r w:rsidR="009B550A" w:rsidRPr="00D83C45">
        <w:rPr>
          <w:rFonts w:ascii="Times New Roman" w:hAnsi="Times New Roman" w:cs="Times New Roman"/>
          <w:sz w:val="20"/>
          <w:szCs w:val="20"/>
        </w:rPr>
        <w:t xml:space="preserve"> 298</w:t>
      </w:r>
    </w:p>
    <w:p w:rsidR="009B550A" w:rsidRPr="00D83C45" w:rsidRDefault="009B550A" w:rsidP="002C0063">
      <w:pPr>
        <w:spacing w:after="0" w:line="240" w:lineRule="auto"/>
        <w:ind w:left="-1276" w:firstLine="283"/>
        <w:jc w:val="center"/>
        <w:rPr>
          <w:rFonts w:ascii="Times New Roman" w:hAnsi="Times New Roman" w:cs="Times New Roman"/>
          <w:b/>
          <w:sz w:val="20"/>
          <w:szCs w:val="20"/>
        </w:rPr>
      </w:pPr>
      <w:r w:rsidRPr="00D83C45">
        <w:rPr>
          <w:rFonts w:ascii="Times New Roman" w:hAnsi="Times New Roman" w:cs="Times New Roman"/>
          <w:b/>
          <w:sz w:val="20"/>
          <w:szCs w:val="20"/>
        </w:rPr>
        <w:t>Порядок предоставления и методика распределения иных межбюджетных трансфертов из бюджета Поддорского муниципального района бюджетам поселений на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Целью предоставления иных межбюджетных трансфертов из бюджета Поддорского муниципального района бюджетам поселений является осуществление мероприятий по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2. Органом, уполномоченным на организацию работы по предоставлению </w:t>
      </w:r>
      <w:r w:rsidRPr="00D83C45">
        <w:rPr>
          <w:rFonts w:ascii="Times New Roman" w:hAnsi="Times New Roman" w:cs="Times New Roman"/>
          <w:sz w:val="20"/>
          <w:szCs w:val="20"/>
        </w:rPr>
        <w:t>иного межбюджетного трансферта</w:t>
      </w:r>
      <w:r w:rsidRPr="00D83C45">
        <w:rPr>
          <w:rFonts w:ascii="Times New Roman" w:hAnsi="Times New Roman" w:cs="Times New Roman"/>
          <w:color w:val="000000"/>
          <w:sz w:val="20"/>
          <w:szCs w:val="20"/>
        </w:rPr>
        <w:t>, является комитет финансов Администрации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3. Общий объем средств, предусмотренных для предоставления иных межбюджетных трансфертов, а также их распределение утверждается решением Думы Поддорского муниципального района о бюджете на очередной финансовый год и на плановый период.</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sz w:val="20"/>
          <w:szCs w:val="20"/>
        </w:rPr>
        <w:t xml:space="preserve">4. </w:t>
      </w:r>
      <w:r w:rsidRPr="00D83C45">
        <w:rPr>
          <w:rFonts w:ascii="Times New Roman" w:hAnsi="Times New Roman" w:cs="Times New Roman"/>
          <w:color w:val="000000"/>
          <w:sz w:val="20"/>
          <w:szCs w:val="20"/>
        </w:rPr>
        <w:t>Комитет финансов Администрации муниципального района как главный распорядитель бюджетных средств осуществляет предоставление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5. Условиями предоставления иных межбюджетных трансфертов являются: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 xml:space="preserve">1) </w:t>
      </w:r>
      <w:r w:rsidRPr="00D83C45">
        <w:rPr>
          <w:rFonts w:ascii="Times New Roman" w:hAnsi="Times New Roman" w:cs="Times New Roman"/>
          <w:sz w:val="20"/>
          <w:szCs w:val="20"/>
        </w:rPr>
        <w:t>наличие на территории поселения мест несанкционированного размещения отходов, уборка которых находится в полномочиях поселения;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2)заявка от сельского поселения о предоставления иного межбюджетного трансферта на ликвидацию мест несанкционированного размещения отходов;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3) </w:t>
      </w:r>
      <w:r w:rsidRPr="00D83C45">
        <w:rPr>
          <w:rFonts w:ascii="Times New Roman" w:hAnsi="Times New Roman" w:cs="Times New Roman"/>
          <w:color w:val="000000"/>
          <w:sz w:val="20"/>
          <w:szCs w:val="20"/>
        </w:rPr>
        <w:t>заключение Администрацией муниципального района с Администрацией сельского поселения соглашения о предоставлении бюджету сельского поселения иных межбюджетных трансфертов.</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6. Соглашение о предоставлении иного межбюджетного трансферта должно содержать следующие положения:</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целевое назначение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сведения об размере и</w:t>
      </w:r>
      <w:r w:rsidRPr="00D83C45">
        <w:rPr>
          <w:rFonts w:ascii="Times New Roman" w:hAnsi="Times New Roman" w:cs="Times New Roman"/>
          <w:sz w:val="20"/>
          <w:szCs w:val="20"/>
        </w:rPr>
        <w:t>ного межбюджетного трансферта, предоставляемого бюджету поселения</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порядок, условия и сроки перечисления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порядок осуществления контроля за исполнением условий соглашения;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lastRenderedPageBreak/>
        <w:t>значение результата использования иного межбюджетного трансферта;</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форма, порядок и сроки представления отчетности об осуществлении расходов бюджета поселения, источником финансового обеспечения которых является и</w:t>
      </w:r>
      <w:r w:rsidRPr="00D83C45">
        <w:rPr>
          <w:rFonts w:ascii="Times New Roman" w:hAnsi="Times New Roman" w:cs="Times New Roman"/>
          <w:sz w:val="20"/>
          <w:szCs w:val="20"/>
        </w:rPr>
        <w:t>ной межбюджетный трансферт</w:t>
      </w:r>
      <w:r w:rsidRPr="00D83C45">
        <w:rPr>
          <w:rFonts w:ascii="Times New Roman" w:hAnsi="Times New Roman" w:cs="Times New Roman"/>
          <w:color w:val="000000"/>
          <w:sz w:val="20"/>
          <w:szCs w:val="20"/>
        </w:rPr>
        <w:t>;</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условия расторжения соглашения, в том числе в одностороннем порядке;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ответственность за нарушение условий соглашения, включая порядок возврата иного межбюджетного трансферта в областной бюджет в случае несоблюдения получателем иного межбюджетного трансферта целей, условий и порядка предоставления иного межбюджетного трансферта, выявленного по фактам проверок уполномоченным органом муниципального финансового контроля, а также в случае не достижения поселением значения результата использования иного межбюджетного трансферта;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иные условия, регулирующие порядок предоставления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определяемые по соглашению сторон.</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7. Средства на предоставление и</w:t>
      </w:r>
      <w:r w:rsidRPr="00D83C45">
        <w:rPr>
          <w:rFonts w:ascii="Times New Roman" w:hAnsi="Times New Roman" w:cs="Times New Roman"/>
          <w:sz w:val="20"/>
          <w:szCs w:val="20"/>
        </w:rPr>
        <w:t>ного межбюджетного трансферта</w:t>
      </w:r>
      <w:r w:rsidRPr="00D83C45">
        <w:rPr>
          <w:rFonts w:ascii="Times New Roman" w:hAnsi="Times New Roman" w:cs="Times New Roman"/>
          <w:color w:val="000000"/>
          <w:sz w:val="20"/>
          <w:szCs w:val="20"/>
        </w:rPr>
        <w:t xml:space="preserve"> распределяются между бюджетами поселений согласно представленных заявок.</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 xml:space="preserve">8. </w:t>
      </w:r>
      <w:r w:rsidRPr="00D83C45">
        <w:rPr>
          <w:rFonts w:ascii="Times New Roman" w:hAnsi="Times New Roman" w:cs="Times New Roman"/>
          <w:sz w:val="20"/>
          <w:szCs w:val="20"/>
        </w:rPr>
        <w:t>Средства иных межбюджетных трансфертов распределяются между бюджетами поселений по формуле:</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w:t>
      </w:r>
      <w:r w:rsidRPr="00D83C45">
        <w:rPr>
          <w:rFonts w:ascii="Times New Roman" w:hAnsi="Times New Roman" w:cs="Times New Roman"/>
          <w:sz w:val="20"/>
          <w:szCs w:val="20"/>
          <w:lang w:val="en-US"/>
        </w:rPr>
        <w:t>V</w:t>
      </w:r>
      <w:r w:rsidRPr="00D83C45">
        <w:rPr>
          <w:rFonts w:ascii="Times New Roman" w:hAnsi="Times New Roman" w:cs="Times New Roman"/>
          <w:sz w:val="20"/>
          <w:szCs w:val="20"/>
        </w:rPr>
        <w:t xml:space="preserve">ос / </w:t>
      </w:r>
      <w:r w:rsidRPr="00D83C45">
        <w:rPr>
          <w:rFonts w:ascii="Times New Roman" w:hAnsi="Times New Roman" w:cs="Times New Roman"/>
          <w:sz w:val="20"/>
          <w:szCs w:val="20"/>
          <w:lang w:val="en-US"/>
        </w:rPr>
        <w:t>So</w:t>
      </w:r>
      <w:r w:rsidRPr="00D83C45">
        <w:rPr>
          <w:rFonts w:ascii="Times New Roman" w:hAnsi="Times New Roman" w:cs="Times New Roman"/>
          <w:sz w:val="20"/>
          <w:szCs w:val="20"/>
        </w:rPr>
        <w:t xml:space="preserve">з) Х </w:t>
      </w: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где:</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Vm</w:t>
      </w:r>
      <w:r w:rsidRPr="00D83C45">
        <w:rPr>
          <w:rFonts w:ascii="Times New Roman" w:hAnsi="Times New Roman" w:cs="Times New Roman"/>
          <w:sz w:val="20"/>
          <w:szCs w:val="20"/>
        </w:rPr>
        <w:t>- объем средств, причитающийся бюджету поселения на ликвидацию мест несанкционированного размещения отходов</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bCs/>
          <w:sz w:val="20"/>
          <w:szCs w:val="20"/>
        </w:rPr>
      </w:pPr>
      <w:r w:rsidRPr="00D83C45">
        <w:rPr>
          <w:rFonts w:ascii="Times New Roman" w:hAnsi="Times New Roman" w:cs="Times New Roman"/>
          <w:sz w:val="20"/>
          <w:szCs w:val="20"/>
          <w:lang w:val="en-US"/>
        </w:rPr>
        <w:t>V</w:t>
      </w:r>
      <w:r w:rsidRPr="00D83C45">
        <w:rPr>
          <w:rFonts w:ascii="Times New Roman" w:hAnsi="Times New Roman" w:cs="Times New Roman"/>
          <w:sz w:val="20"/>
          <w:szCs w:val="20"/>
        </w:rPr>
        <w:t>ос – общий объем средств, причитающийся бюджетам поселений на ликвидацию мест несанкционированного размещения отходов</w:t>
      </w:r>
      <w:r w:rsidRPr="00D83C45">
        <w:rPr>
          <w:rFonts w:ascii="Times New Roman" w:hAnsi="Times New Roman" w:cs="Times New Roman"/>
          <w:bCs/>
          <w:sz w:val="20"/>
          <w:szCs w:val="20"/>
        </w:rPr>
        <w:t xml:space="preserve">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So</w:t>
      </w:r>
      <w:r w:rsidRPr="00D83C45">
        <w:rPr>
          <w:rFonts w:ascii="Times New Roman" w:hAnsi="Times New Roman" w:cs="Times New Roman"/>
          <w:sz w:val="20"/>
          <w:szCs w:val="20"/>
        </w:rPr>
        <w:t>з – общая сумма поданных заявок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lang w:val="en-US"/>
        </w:rPr>
        <w:t>Si</w:t>
      </w:r>
      <w:r w:rsidRPr="00D83C45">
        <w:rPr>
          <w:rFonts w:ascii="Times New Roman" w:hAnsi="Times New Roman" w:cs="Times New Roman"/>
          <w:sz w:val="20"/>
          <w:szCs w:val="20"/>
        </w:rPr>
        <w:t xml:space="preserve"> - сумма денежных средств </w:t>
      </w:r>
      <w:r w:rsidRPr="00D83C45">
        <w:rPr>
          <w:rFonts w:ascii="Times New Roman" w:hAnsi="Times New Roman" w:cs="Times New Roman"/>
          <w:sz w:val="20"/>
          <w:szCs w:val="20"/>
          <w:lang w:val="en-US"/>
        </w:rPr>
        <w:t>i</w:t>
      </w:r>
      <w:r w:rsidRPr="00D83C45">
        <w:rPr>
          <w:rFonts w:ascii="Times New Roman" w:hAnsi="Times New Roman" w:cs="Times New Roman"/>
          <w:sz w:val="20"/>
          <w:szCs w:val="20"/>
        </w:rPr>
        <w:t>-ого поселения (руб.)</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В случае если сумма заявок от поселений превышает объем средств иных межбюджетных трансфертов к распределению, средства распределяются пропорционально между поселениями.</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9. И</w:t>
      </w:r>
      <w:r w:rsidRPr="00D83C45">
        <w:rPr>
          <w:rFonts w:ascii="Times New Roman" w:hAnsi="Times New Roman" w:cs="Times New Roman"/>
          <w:sz w:val="20"/>
          <w:szCs w:val="20"/>
        </w:rPr>
        <w:t>ные межбюджетные трансферты</w:t>
      </w:r>
      <w:r w:rsidRPr="00D83C45">
        <w:rPr>
          <w:rFonts w:ascii="Times New Roman" w:hAnsi="Times New Roman" w:cs="Times New Roman"/>
          <w:color w:val="000000"/>
          <w:sz w:val="20"/>
          <w:szCs w:val="20"/>
        </w:rPr>
        <w:t xml:space="preserve"> перечисляются в установленном </w:t>
      </w:r>
      <w:r w:rsidRPr="00D83C45">
        <w:rPr>
          <w:rFonts w:ascii="Times New Roman" w:hAnsi="Times New Roman" w:cs="Times New Roman"/>
          <w:sz w:val="20"/>
          <w:szCs w:val="20"/>
        </w:rPr>
        <w:t>в порядке в бюджеты сельских поселений Поддорского муниципального района на счета Управления</w:t>
      </w:r>
      <w:r w:rsidRPr="00D83C45">
        <w:rPr>
          <w:rFonts w:ascii="Times New Roman" w:hAnsi="Times New Roman" w:cs="Times New Roman"/>
          <w:color w:val="000000"/>
          <w:sz w:val="20"/>
          <w:szCs w:val="20"/>
        </w:rPr>
        <w:t xml:space="preserve"> Федерального казначейства по Новгородской области, открытые для учета операций со средствами бюджетов муниципальных образований </w:t>
      </w:r>
      <w:r w:rsidRPr="00D83C45">
        <w:rPr>
          <w:rFonts w:ascii="Times New Roman" w:hAnsi="Times New Roman" w:cs="Times New Roman"/>
          <w:sz w:val="20"/>
          <w:szCs w:val="20"/>
        </w:rPr>
        <w:t>Поддорского муниципального район</w:t>
      </w:r>
      <w:r w:rsidRPr="00D83C45">
        <w:rPr>
          <w:rFonts w:ascii="Times New Roman" w:hAnsi="Times New Roman" w:cs="Times New Roman"/>
          <w:color w:val="000000"/>
          <w:sz w:val="20"/>
          <w:szCs w:val="20"/>
        </w:rPr>
        <w:t>а.</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10. Учет операций по использованию средств, перечисленных в бюджеты сельских поселений </w:t>
      </w:r>
      <w:r w:rsidRPr="00D83C45">
        <w:rPr>
          <w:rFonts w:ascii="Times New Roman" w:hAnsi="Times New Roman" w:cs="Times New Roman"/>
          <w:sz w:val="20"/>
          <w:szCs w:val="20"/>
        </w:rPr>
        <w:t>Поддорского муниципального района, осуществляется на лицевых счетах получателей средств бюджетов муниципальных образований Поддорского муниципального района, открытых в Управлении</w:t>
      </w:r>
      <w:r w:rsidRPr="00D83C45">
        <w:rPr>
          <w:rFonts w:ascii="Times New Roman" w:hAnsi="Times New Roman" w:cs="Times New Roman"/>
          <w:color w:val="000000"/>
          <w:sz w:val="20"/>
          <w:szCs w:val="20"/>
        </w:rPr>
        <w:t xml:space="preserve"> Федерального казначейства по Новгородской области.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11. Администрации сельских поселений представляют в комитет финансов Администрации муниципального района отчетность по форме и в сроки, определенные соглашением.</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12. И</w:t>
      </w:r>
      <w:r w:rsidRPr="00D83C45">
        <w:rPr>
          <w:rFonts w:ascii="Times New Roman" w:hAnsi="Times New Roman" w:cs="Times New Roman"/>
          <w:sz w:val="20"/>
          <w:szCs w:val="20"/>
        </w:rPr>
        <w:t xml:space="preserve">ные межбюджетные трансферты имеют </w:t>
      </w:r>
      <w:r w:rsidRPr="00D83C45">
        <w:rPr>
          <w:rFonts w:ascii="Times New Roman" w:hAnsi="Times New Roman" w:cs="Times New Roman"/>
          <w:color w:val="000000"/>
          <w:sz w:val="20"/>
          <w:szCs w:val="20"/>
        </w:rPr>
        <w:t>целевое назначение и не могут быть использованы на другие цели.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 xml:space="preserve">13.Нецелевое использование иных межбюджетных трансфертов влечет бесспорное взыскание суммы средств, полученных из бюджета </w:t>
      </w:r>
      <w:r w:rsidRPr="00D83C45">
        <w:rPr>
          <w:rFonts w:ascii="Times New Roman" w:hAnsi="Times New Roman" w:cs="Times New Roman"/>
          <w:sz w:val="20"/>
          <w:szCs w:val="20"/>
        </w:rPr>
        <w:t xml:space="preserve">Поддорского муниципального района в порядке, установленном статьей 306.4 Бюджетного кодекса </w:t>
      </w:r>
      <w:r w:rsidRPr="00D83C45">
        <w:rPr>
          <w:rFonts w:ascii="Times New Roman" w:hAnsi="Times New Roman" w:cs="Times New Roman"/>
          <w:color w:val="000000"/>
          <w:sz w:val="20"/>
          <w:szCs w:val="20"/>
        </w:rPr>
        <w:t>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14. В случае нецелевого использования иных межбюджетных трансфертов и (или) нарушения муниципальным образованием Поддорского муниципального района условий их предоставления, определенных настоящим Порядком, в том числе невозврата в установленном порядке средств в бюджет Поддорского муниципального района, к нему применяются бюджетные меры принуждения, предусмотренные</w:t>
      </w:r>
      <w:r w:rsidRPr="00D83C45">
        <w:rPr>
          <w:rFonts w:ascii="Times New Roman" w:hAnsi="Times New Roman" w:cs="Times New Roman"/>
          <w:color w:val="000000"/>
          <w:sz w:val="20"/>
          <w:szCs w:val="20"/>
        </w:rPr>
        <w:t xml:space="preserve">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15. Неиспользованные по состоянию на 1 января финансового года, следующего за отчетным, иные межбюджетные трансферты подлежат возврату в доход бюджета </w:t>
      </w:r>
      <w:r w:rsidRPr="00D83C45">
        <w:rPr>
          <w:rFonts w:ascii="Times New Roman" w:hAnsi="Times New Roman" w:cs="Times New Roman"/>
          <w:sz w:val="20"/>
          <w:szCs w:val="20"/>
        </w:rPr>
        <w:t xml:space="preserve">Поддорского муниципального района в порядке, установленном пунктом 5 статьи 242 Бюджетного кодекса </w:t>
      </w:r>
      <w:r w:rsidRPr="00D83C45">
        <w:rPr>
          <w:rFonts w:ascii="Times New Roman" w:hAnsi="Times New Roman" w:cs="Times New Roman"/>
          <w:color w:val="000000"/>
          <w:sz w:val="20"/>
          <w:szCs w:val="20"/>
        </w:rPr>
        <w:t>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color w:val="000000"/>
          <w:sz w:val="20"/>
          <w:szCs w:val="20"/>
        </w:rPr>
      </w:pPr>
      <w:r w:rsidRPr="00D83C45">
        <w:rPr>
          <w:rFonts w:ascii="Times New Roman" w:hAnsi="Times New Roman" w:cs="Times New Roman"/>
          <w:color w:val="000000"/>
          <w:sz w:val="20"/>
          <w:szCs w:val="20"/>
        </w:rPr>
        <w:t xml:space="preserve">16. В случае если неиспользованный остаток иных межбюджетных трансфертов, имеющий целевое назначение, не перечислен в доход бюджета </w:t>
      </w:r>
      <w:r w:rsidRPr="00D83C45">
        <w:rPr>
          <w:rFonts w:ascii="Times New Roman" w:hAnsi="Times New Roman" w:cs="Times New Roman"/>
          <w:sz w:val="20"/>
          <w:szCs w:val="20"/>
        </w:rPr>
        <w:t xml:space="preserve">Поддорского муниципального района, указанные средства подлежат взысканию </w:t>
      </w:r>
      <w:r w:rsidRPr="00D83C45">
        <w:rPr>
          <w:rFonts w:ascii="Times New Roman" w:hAnsi="Times New Roman" w:cs="Times New Roman"/>
          <w:color w:val="000000"/>
          <w:sz w:val="20"/>
          <w:szCs w:val="20"/>
        </w:rPr>
        <w:t xml:space="preserve">доход бюджета </w:t>
      </w:r>
      <w:r w:rsidRPr="00D83C45">
        <w:rPr>
          <w:rFonts w:ascii="Times New Roman" w:hAnsi="Times New Roman" w:cs="Times New Roman"/>
          <w:sz w:val="20"/>
          <w:szCs w:val="20"/>
        </w:rPr>
        <w:t>Поддорского муниципального района в порядке, определяемом 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17.</w:t>
      </w:r>
      <w:r w:rsidRPr="00D83C45">
        <w:rPr>
          <w:rFonts w:ascii="Times New Roman" w:hAnsi="Times New Roman" w:cs="Times New Roman"/>
          <w:color w:val="000000"/>
          <w:sz w:val="20"/>
          <w:szCs w:val="20"/>
        </w:rPr>
        <w:t xml:space="preserve"> Неиспользованные по состоянию на 1 января финансового года, следующего за отчетным, остаток иных межбюджетных трансфертов может быть использован в следующем за отчетным годом для достижения целей, указанных в пункте 1 настоящего Порядка, при условии подтверждения потребности в неиспользованном остатке </w:t>
      </w:r>
      <w:r w:rsidRPr="00D83C45">
        <w:rPr>
          <w:rFonts w:ascii="Times New Roman" w:hAnsi="Times New Roman" w:cs="Times New Roman"/>
          <w:sz w:val="20"/>
          <w:szCs w:val="20"/>
        </w:rPr>
        <w:t xml:space="preserve">иных межбюджетных трансфертов </w:t>
      </w:r>
      <w:r w:rsidRPr="00D83C45">
        <w:rPr>
          <w:rFonts w:ascii="Times New Roman" w:hAnsi="Times New Roman" w:cs="Times New Roman"/>
          <w:color w:val="000000"/>
          <w:sz w:val="20"/>
          <w:szCs w:val="20"/>
        </w:rPr>
        <w:t xml:space="preserve">на основании приказа </w:t>
      </w:r>
      <w:r w:rsidRPr="00D83C45">
        <w:rPr>
          <w:rFonts w:ascii="Times New Roman" w:hAnsi="Times New Roman" w:cs="Times New Roman"/>
          <w:sz w:val="20"/>
          <w:szCs w:val="20"/>
        </w:rPr>
        <w:t>комитетом финансов Администрации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z w:val="20"/>
          <w:szCs w:val="20"/>
        </w:rPr>
        <w:t>18. Контроль за целевым использованием иных межбюджетных трансфертов осуществляется в соответствии с бюджетным законодательством Российской Федерации.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2C0063" w:rsidRDefault="009B550A" w:rsidP="002C0063">
      <w:pPr>
        <w:spacing w:after="0" w:line="240" w:lineRule="auto"/>
        <w:ind w:left="-1276" w:firstLine="283"/>
        <w:jc w:val="center"/>
        <w:rPr>
          <w:rFonts w:ascii="Times New Roman" w:hAnsi="Times New Roman" w:cs="Times New Roman"/>
          <w:b/>
          <w:bCs/>
          <w:sz w:val="20"/>
          <w:szCs w:val="20"/>
        </w:rPr>
      </w:pPr>
      <w:r w:rsidRPr="002C0063">
        <w:rPr>
          <w:rFonts w:ascii="Times New Roman" w:hAnsi="Times New Roman" w:cs="Times New Roman"/>
          <w:b/>
          <w:bCs/>
          <w:sz w:val="20"/>
          <w:szCs w:val="20"/>
        </w:rPr>
        <w:t>Российская Федерация</w:t>
      </w:r>
    </w:p>
    <w:p w:rsidR="009B550A" w:rsidRPr="002C0063" w:rsidRDefault="009B550A" w:rsidP="002C0063">
      <w:pPr>
        <w:spacing w:after="0" w:line="240" w:lineRule="auto"/>
        <w:ind w:left="-1276" w:firstLine="283"/>
        <w:jc w:val="center"/>
        <w:rPr>
          <w:rFonts w:ascii="Times New Roman" w:hAnsi="Times New Roman" w:cs="Times New Roman"/>
          <w:b/>
          <w:bCs/>
          <w:sz w:val="20"/>
          <w:szCs w:val="20"/>
        </w:rPr>
      </w:pPr>
      <w:r w:rsidRPr="002C0063">
        <w:rPr>
          <w:rFonts w:ascii="Times New Roman" w:hAnsi="Times New Roman" w:cs="Times New Roman"/>
          <w:b/>
          <w:bCs/>
          <w:sz w:val="20"/>
          <w:szCs w:val="20"/>
        </w:rPr>
        <w:t>Новгородская область</w:t>
      </w:r>
    </w:p>
    <w:p w:rsidR="009B550A" w:rsidRPr="002C0063" w:rsidRDefault="009B550A" w:rsidP="002C0063">
      <w:pPr>
        <w:spacing w:after="0" w:line="240" w:lineRule="auto"/>
        <w:ind w:left="-1276" w:firstLine="283"/>
        <w:jc w:val="center"/>
        <w:rPr>
          <w:rFonts w:ascii="Times New Roman" w:hAnsi="Times New Roman" w:cs="Times New Roman"/>
          <w:b/>
          <w:sz w:val="20"/>
          <w:szCs w:val="20"/>
        </w:rPr>
      </w:pPr>
      <w:r w:rsidRPr="002C0063">
        <w:rPr>
          <w:rFonts w:ascii="Times New Roman" w:hAnsi="Times New Roman" w:cs="Times New Roman"/>
          <w:b/>
          <w:sz w:val="20"/>
          <w:szCs w:val="20"/>
        </w:rPr>
        <w:t>ДУМА ПОДДОРСКОГО МУНИЦИПАЛЬНОГО РАЙОНА</w:t>
      </w:r>
    </w:p>
    <w:p w:rsidR="009B550A" w:rsidRPr="002C0063" w:rsidRDefault="009B550A" w:rsidP="002C0063">
      <w:pPr>
        <w:spacing w:after="0" w:line="240" w:lineRule="auto"/>
        <w:ind w:left="-1276" w:firstLine="283"/>
        <w:jc w:val="center"/>
        <w:rPr>
          <w:rFonts w:ascii="Times New Roman" w:hAnsi="Times New Roman" w:cs="Times New Roman"/>
          <w:b/>
          <w:sz w:val="20"/>
          <w:szCs w:val="20"/>
        </w:rPr>
      </w:pPr>
      <w:r w:rsidRPr="002C0063">
        <w:rPr>
          <w:rFonts w:ascii="Times New Roman" w:hAnsi="Times New Roman" w:cs="Times New Roman"/>
          <w:b/>
          <w:sz w:val="20"/>
          <w:szCs w:val="20"/>
        </w:rPr>
        <w:t>Р Е Ш Е Н И Е</w:t>
      </w:r>
    </w:p>
    <w:p w:rsidR="009B550A" w:rsidRPr="00D83C45" w:rsidRDefault="009B550A" w:rsidP="002C0063">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от 04.03.2025 № 299</w:t>
      </w:r>
    </w:p>
    <w:p w:rsidR="009B550A" w:rsidRPr="00D83C45" w:rsidRDefault="002C0063" w:rsidP="002C0063">
      <w:pPr>
        <w:spacing w:after="0" w:line="240" w:lineRule="auto"/>
        <w:ind w:left="-1276" w:firstLine="283"/>
        <w:jc w:val="center"/>
        <w:rPr>
          <w:rFonts w:ascii="Times New Roman" w:hAnsi="Times New Roman" w:cs="Times New Roman"/>
          <w:sz w:val="20"/>
          <w:szCs w:val="20"/>
        </w:rPr>
      </w:pPr>
      <w:r w:rsidRPr="00D83C45">
        <w:rPr>
          <w:rFonts w:ascii="Times New Roman" w:hAnsi="Times New Roman" w:cs="Times New Roman"/>
          <w:sz w:val="20"/>
          <w:szCs w:val="20"/>
        </w:rPr>
        <w:t>с. Поддорье</w:t>
      </w:r>
    </w:p>
    <w:p w:rsidR="00D83C45" w:rsidRPr="00D83C45" w:rsidRDefault="00D83C45" w:rsidP="002C0063">
      <w:pPr>
        <w:spacing w:after="0" w:line="240" w:lineRule="auto"/>
        <w:ind w:left="-1276" w:firstLine="283"/>
        <w:jc w:val="center"/>
        <w:rPr>
          <w:rFonts w:ascii="Times New Roman" w:hAnsi="Times New Roman" w:cs="Times New Roman"/>
          <w:b/>
          <w:bCs/>
          <w:sz w:val="20"/>
          <w:szCs w:val="20"/>
        </w:rPr>
      </w:pPr>
      <w:r w:rsidRPr="00D83C45">
        <w:rPr>
          <w:rFonts w:ascii="Times New Roman" w:hAnsi="Times New Roman" w:cs="Times New Roman"/>
          <w:b/>
          <w:color w:val="000000"/>
          <w:spacing w:val="-2"/>
          <w:sz w:val="20"/>
          <w:szCs w:val="20"/>
        </w:rPr>
        <w:t>О внесении изменений в решение Думы Поддорского муниципального района от 20.12.2024 № 280 «</w:t>
      </w:r>
      <w:r w:rsidRPr="00D83C45">
        <w:rPr>
          <w:rFonts w:ascii="Times New Roman" w:hAnsi="Times New Roman" w:cs="Times New Roman"/>
          <w:b/>
          <w:sz w:val="20"/>
          <w:szCs w:val="20"/>
        </w:rPr>
        <w:t>О бюджете Поддорского муниципального района на 2025 год и на плановый период 2026 и 2027 годов</w:t>
      </w:r>
      <w:r w:rsidRPr="00D83C45">
        <w:rPr>
          <w:rFonts w:ascii="Times New Roman" w:hAnsi="Times New Roman" w:cs="Times New Roman"/>
          <w:b/>
          <w:color w:val="000000"/>
          <w:spacing w:val="-2"/>
          <w:sz w:val="20"/>
          <w:szCs w:val="20"/>
        </w:rPr>
        <w:t>»</w:t>
      </w:r>
    </w:p>
    <w:p w:rsidR="009B550A" w:rsidRPr="00D83C45" w:rsidRDefault="009B550A" w:rsidP="002C0063">
      <w:pPr>
        <w:spacing w:after="0" w:line="240" w:lineRule="auto"/>
        <w:ind w:left="-1276" w:firstLine="283"/>
        <w:jc w:val="center"/>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color w:val="000000"/>
          <w:spacing w:val="-2"/>
          <w:sz w:val="20"/>
          <w:szCs w:val="20"/>
        </w:rPr>
        <w:t>Дума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b/>
          <w:color w:val="000000"/>
          <w:spacing w:val="-2"/>
          <w:sz w:val="20"/>
          <w:szCs w:val="20"/>
        </w:rPr>
        <w:t>РЕШИЛА:</w:t>
      </w: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color w:val="000000"/>
          <w:spacing w:val="-2"/>
          <w:sz w:val="20"/>
          <w:szCs w:val="20"/>
        </w:rPr>
        <w:t>1. Внести в решение Думы Поддорского муниципального района от 20.12.2024 № 280 «</w:t>
      </w:r>
      <w:r w:rsidRPr="00D83C45">
        <w:rPr>
          <w:rFonts w:ascii="Times New Roman" w:hAnsi="Times New Roman" w:cs="Times New Roman"/>
          <w:sz w:val="20"/>
          <w:szCs w:val="20"/>
        </w:rPr>
        <w:t>О бюджете Поддорского муниципального района на 2025 год и на плановый период 2026 и 2027 годов</w:t>
      </w:r>
      <w:r w:rsidRPr="00D83C45">
        <w:rPr>
          <w:rFonts w:ascii="Times New Roman" w:hAnsi="Times New Roman" w:cs="Times New Roman"/>
          <w:color w:val="000000"/>
          <w:spacing w:val="-2"/>
          <w:sz w:val="20"/>
          <w:szCs w:val="20"/>
        </w:rPr>
        <w:t>» следующие изменения:</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pacing w:val="-2"/>
          <w:sz w:val="20"/>
          <w:szCs w:val="20"/>
        </w:rPr>
        <w:t>1.1. Пункт 1 изложить в следующей редакции «</w:t>
      </w:r>
      <w:r w:rsidRPr="00D83C45">
        <w:rPr>
          <w:rFonts w:ascii="Times New Roman" w:hAnsi="Times New Roman" w:cs="Times New Roman"/>
          <w:sz w:val="20"/>
          <w:szCs w:val="20"/>
        </w:rPr>
        <w:t>1. Утвердить основные характеристики бюджета Поддорского</w:t>
      </w:r>
      <w:r w:rsidRPr="00D83C45">
        <w:rPr>
          <w:rFonts w:ascii="Times New Roman" w:hAnsi="Times New Roman" w:cs="Times New Roman"/>
          <w:bCs/>
          <w:spacing w:val="-1"/>
          <w:sz w:val="20"/>
          <w:szCs w:val="20"/>
        </w:rPr>
        <w:t xml:space="preserve"> муниципального района</w:t>
      </w:r>
      <w:r w:rsidRPr="00D83C45">
        <w:rPr>
          <w:rFonts w:ascii="Times New Roman" w:hAnsi="Times New Roman" w:cs="Times New Roman"/>
          <w:sz w:val="20"/>
          <w:szCs w:val="20"/>
        </w:rPr>
        <w:t xml:space="preserve"> (далее бюджет муниципального района) на 2025 год:</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 прогнозируемый общий объем доходов бюджета</w:t>
      </w:r>
      <w:r w:rsidRPr="00D83C45">
        <w:rPr>
          <w:rFonts w:ascii="Times New Roman" w:hAnsi="Times New Roman" w:cs="Times New Roman"/>
          <w:bCs/>
          <w:spacing w:val="-1"/>
          <w:sz w:val="20"/>
          <w:szCs w:val="20"/>
        </w:rPr>
        <w:t xml:space="preserve"> муниципального района</w:t>
      </w:r>
      <w:r w:rsidRPr="00D83C45">
        <w:rPr>
          <w:rFonts w:ascii="Times New Roman" w:hAnsi="Times New Roman" w:cs="Times New Roman"/>
          <w:sz w:val="20"/>
          <w:szCs w:val="20"/>
        </w:rPr>
        <w:t xml:space="preserve"> в сумме 221119384,26 рублей;</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общий объем расходов бюджета муниципального района в сумме 228626807,40 рублей;</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3) прогнозируемый дефицит бюджета муниципального района 7507423,14 рублей».</w:t>
      </w:r>
    </w:p>
    <w:p w:rsidR="009B550A" w:rsidRPr="00D83C45" w:rsidRDefault="009B550A" w:rsidP="00D83C45">
      <w:pPr>
        <w:spacing w:after="0" w:line="240" w:lineRule="auto"/>
        <w:ind w:left="-1276" w:firstLine="283"/>
        <w:jc w:val="both"/>
        <w:rPr>
          <w:rFonts w:ascii="Times New Roman" w:hAnsi="Times New Roman" w:cs="Times New Roman"/>
          <w:spacing w:val="-2"/>
          <w:sz w:val="20"/>
          <w:szCs w:val="20"/>
        </w:rPr>
      </w:pPr>
      <w:r w:rsidRPr="00D83C45">
        <w:rPr>
          <w:rFonts w:ascii="Times New Roman" w:hAnsi="Times New Roman" w:cs="Times New Roman"/>
          <w:spacing w:val="-2"/>
          <w:sz w:val="20"/>
          <w:szCs w:val="20"/>
        </w:rPr>
        <w:t>1.2. В пункте 8 цифру «1</w:t>
      </w:r>
      <w:r w:rsidRPr="00D83C45">
        <w:rPr>
          <w:rFonts w:ascii="Times New Roman" w:hAnsi="Times New Roman" w:cs="Times New Roman"/>
          <w:bCs/>
          <w:sz w:val="20"/>
          <w:szCs w:val="20"/>
        </w:rPr>
        <w:t>71 184 453,00 рублей</w:t>
      </w:r>
      <w:r w:rsidRPr="00D83C45">
        <w:rPr>
          <w:rFonts w:ascii="Times New Roman" w:hAnsi="Times New Roman" w:cs="Times New Roman"/>
          <w:spacing w:val="-2"/>
          <w:sz w:val="20"/>
          <w:szCs w:val="20"/>
        </w:rPr>
        <w:t>» заменить на цифру «172 674 345,49»</w:t>
      </w:r>
      <w:r w:rsidRPr="00D83C45">
        <w:rPr>
          <w:rFonts w:ascii="Times New Roman" w:hAnsi="Times New Roman" w:cs="Times New Roman"/>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pacing w:val="-2"/>
          <w:sz w:val="20"/>
          <w:szCs w:val="20"/>
        </w:rPr>
        <w:t>1.3. Пункт 14 изложить в следующей редакции:</w:t>
      </w:r>
      <w:r w:rsidRPr="00D83C45">
        <w:rPr>
          <w:rFonts w:ascii="Times New Roman" w:hAnsi="Times New Roman" w:cs="Times New Roman"/>
          <w:sz w:val="20"/>
          <w:szCs w:val="20"/>
        </w:rPr>
        <w:t xml:space="preserve"> «14. Утвердить объем бюджетных ассигнований дорожного фонда Поддорского муниципального района на </w:t>
      </w:r>
      <w:r w:rsidRPr="00D83C45">
        <w:rPr>
          <w:rFonts w:ascii="Times New Roman" w:hAnsi="Times New Roman" w:cs="Times New Roman"/>
          <w:bCs/>
          <w:sz w:val="20"/>
          <w:szCs w:val="20"/>
        </w:rPr>
        <w:t>2025 год в сумме 11703268,22</w:t>
      </w:r>
      <w:r w:rsidRPr="00D83C45">
        <w:rPr>
          <w:rFonts w:ascii="Times New Roman" w:hAnsi="Times New Roman" w:cs="Times New Roman"/>
          <w:bCs/>
          <w:color w:val="FF0000"/>
          <w:sz w:val="20"/>
          <w:szCs w:val="20"/>
        </w:rPr>
        <w:t xml:space="preserve"> </w:t>
      </w:r>
      <w:r w:rsidRPr="00D83C45">
        <w:rPr>
          <w:rFonts w:ascii="Times New Roman" w:hAnsi="Times New Roman" w:cs="Times New Roman"/>
          <w:bCs/>
          <w:sz w:val="20"/>
          <w:szCs w:val="20"/>
        </w:rPr>
        <w:t>рублей, в том числе за счет неиспользованных в 2024 году бюджетных ассигнований дорожного фонда Поддорского муниципального района в сумме 5154668,22 рублей,</w:t>
      </w:r>
      <w:r w:rsidRPr="00D83C45">
        <w:rPr>
          <w:rFonts w:ascii="Times New Roman" w:hAnsi="Times New Roman" w:cs="Times New Roman"/>
          <w:sz w:val="20"/>
          <w:szCs w:val="20"/>
        </w:rPr>
        <w:t xml:space="preserve"> на </w:t>
      </w:r>
      <w:r w:rsidRPr="00D83C45">
        <w:rPr>
          <w:rFonts w:ascii="Times New Roman" w:hAnsi="Times New Roman" w:cs="Times New Roman"/>
          <w:bCs/>
          <w:sz w:val="20"/>
          <w:szCs w:val="20"/>
        </w:rPr>
        <w:t>2026 год в сумме 6269700,00 рублей,</w:t>
      </w:r>
      <w:r w:rsidRPr="00D83C45">
        <w:rPr>
          <w:rFonts w:ascii="Times New Roman" w:hAnsi="Times New Roman" w:cs="Times New Roman"/>
          <w:sz w:val="20"/>
          <w:szCs w:val="20"/>
        </w:rPr>
        <w:t xml:space="preserve"> на </w:t>
      </w:r>
      <w:r w:rsidRPr="00D83C45">
        <w:rPr>
          <w:rFonts w:ascii="Times New Roman" w:hAnsi="Times New Roman" w:cs="Times New Roman"/>
          <w:bCs/>
          <w:sz w:val="20"/>
          <w:szCs w:val="20"/>
        </w:rPr>
        <w:t>2027 год в сумме 8028700,00</w:t>
      </w:r>
      <w:r w:rsidRPr="00D83C45">
        <w:rPr>
          <w:rFonts w:ascii="Times New Roman" w:hAnsi="Times New Roman" w:cs="Times New Roman"/>
          <w:bCs/>
          <w:color w:val="FF0000"/>
          <w:sz w:val="20"/>
          <w:szCs w:val="20"/>
        </w:rPr>
        <w:t xml:space="preserve"> </w:t>
      </w:r>
      <w:r w:rsidRPr="00D83C45">
        <w:rPr>
          <w:rFonts w:ascii="Times New Roman" w:hAnsi="Times New Roman" w:cs="Times New Roman"/>
          <w:bCs/>
          <w:sz w:val="20"/>
          <w:szCs w:val="20"/>
        </w:rPr>
        <w:t>рублей</w:t>
      </w:r>
      <w:r w:rsidRPr="00D83C45">
        <w:rPr>
          <w:rFonts w:ascii="Times New Roman" w:hAnsi="Times New Roman" w:cs="Times New Roman"/>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1.4. В пункте 17:</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xml:space="preserve">а) В первом абзаце текст «Администрацией муниципального района» заменить на «нормативным правовым актом Правительства Российской Федерации, указанным в </w:t>
      </w:r>
      <w:hyperlink r:id="rId27" w:history="1">
        <w:r w:rsidRPr="00D83C45">
          <w:rPr>
            <w:rFonts w:ascii="Times New Roman" w:hAnsi="Times New Roman" w:cs="Times New Roman"/>
            <w:sz w:val="20"/>
            <w:szCs w:val="20"/>
          </w:rPr>
          <w:t>пункте 2</w:t>
        </w:r>
        <w:r w:rsidRPr="00D83C45">
          <w:rPr>
            <w:rFonts w:ascii="Times New Roman" w:hAnsi="Times New Roman" w:cs="Times New Roman"/>
            <w:sz w:val="20"/>
            <w:szCs w:val="20"/>
            <w:vertAlign w:val="superscript"/>
          </w:rPr>
          <w:t>1</w:t>
        </w:r>
        <w:r w:rsidRPr="00D83C45">
          <w:rPr>
            <w:rFonts w:ascii="Times New Roman" w:hAnsi="Times New Roman" w:cs="Times New Roman"/>
            <w:sz w:val="20"/>
            <w:szCs w:val="20"/>
          </w:rPr>
          <w:t xml:space="preserve"> статьи 78</w:t>
        </w:r>
      </w:hyperlink>
      <w:r w:rsidRPr="00D83C45">
        <w:rPr>
          <w:rFonts w:ascii="Times New Roman" w:hAnsi="Times New Roman" w:cs="Times New Roman"/>
          <w:sz w:val="20"/>
          <w:szCs w:val="20"/>
        </w:rPr>
        <w:t xml:space="preserve"> Бюджетного кодекса Российской Федерации, и принимаемыми в соответствии с ним решениями органов местного самоуправления, осуществляющих полномочия главного распорядителя средств бюджета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б) подпункт 2) изложить в следующей редакции: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«2) коммерческим организациям в рамках подпрограммы "Совершенствование системы управления муниципальной собственностью и земельными ресурсами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в целях возмещения затрат на содержание и эксплуатацию муниципального имущества;</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 в целях возмещения затрат, связанных с оказанием услуг бани по тарифам для населения, не обеспечивающим возмещение издержек</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sz w:val="20"/>
          <w:szCs w:val="20"/>
        </w:rPr>
        <w:t>муниципальному унитарному предприятию Поддорского муниципального района "Поддорское водно-коммунальное хозяйство".</w:t>
      </w: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color w:val="000000"/>
          <w:spacing w:val="-2"/>
          <w:sz w:val="20"/>
          <w:szCs w:val="20"/>
        </w:rPr>
        <w:t xml:space="preserve">1.5. Приложение 1,2,8-10,12, дополнить раздел </w:t>
      </w:r>
      <w:r w:rsidRPr="00D83C45">
        <w:rPr>
          <w:rFonts w:ascii="Times New Roman" w:hAnsi="Times New Roman" w:cs="Times New Roman"/>
          <w:color w:val="000000"/>
          <w:spacing w:val="-2"/>
          <w:sz w:val="20"/>
          <w:szCs w:val="20"/>
          <w:lang w:val="en-US"/>
        </w:rPr>
        <w:t>III</w:t>
      </w:r>
      <w:r w:rsidRPr="00D83C45">
        <w:rPr>
          <w:rFonts w:ascii="Times New Roman" w:hAnsi="Times New Roman" w:cs="Times New Roman"/>
          <w:color w:val="000000"/>
          <w:spacing w:val="-2"/>
          <w:sz w:val="20"/>
          <w:szCs w:val="20"/>
        </w:rPr>
        <w:t xml:space="preserve"> приложения 13 таблицами 6-10 к решению Думы муниципального района «</w:t>
      </w:r>
      <w:r w:rsidRPr="00D83C45">
        <w:rPr>
          <w:rFonts w:ascii="Times New Roman" w:hAnsi="Times New Roman" w:cs="Times New Roman"/>
          <w:sz w:val="20"/>
          <w:szCs w:val="20"/>
        </w:rPr>
        <w:t>О бюджете Поддорского муниципального района на 2025 год и на плановый период 2026 и 2027 годов</w:t>
      </w:r>
      <w:r w:rsidRPr="00D83C45">
        <w:rPr>
          <w:rFonts w:ascii="Times New Roman" w:hAnsi="Times New Roman" w:cs="Times New Roman"/>
          <w:color w:val="000000"/>
          <w:spacing w:val="-2"/>
          <w:sz w:val="20"/>
          <w:szCs w:val="20"/>
        </w:rPr>
        <w:t>» изложить в прилагаемой редакции.</w:t>
      </w: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color w:val="000000"/>
          <w:spacing w:val="-2"/>
          <w:sz w:val="20"/>
          <w:szCs w:val="20"/>
        </w:rPr>
        <w:t>2.</w:t>
      </w:r>
      <w:r w:rsidRPr="00D83C45">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w:t>
      </w:r>
    </w:p>
    <w:p w:rsidR="009B550A" w:rsidRPr="00D83C45" w:rsidRDefault="009B550A" w:rsidP="00D83C45">
      <w:pPr>
        <w:spacing w:after="0" w:line="240" w:lineRule="auto"/>
        <w:ind w:left="-1276" w:firstLine="283"/>
        <w:jc w:val="both"/>
        <w:rPr>
          <w:rFonts w:ascii="Times New Roman" w:hAnsi="Times New Roman" w:cs="Times New Roman"/>
          <w:color w:val="000000"/>
          <w:spacing w:val="-2"/>
          <w:sz w:val="20"/>
          <w:szCs w:val="20"/>
        </w:rPr>
      </w:pPr>
      <w:r w:rsidRPr="00D83C45">
        <w:rPr>
          <w:rFonts w:ascii="Times New Roman" w:hAnsi="Times New Roman" w:cs="Times New Roman"/>
          <w:color w:val="000000"/>
          <w:spacing w:val="-2"/>
          <w:sz w:val="20"/>
          <w:szCs w:val="20"/>
        </w:rPr>
        <w:t xml:space="preserve">3. Настоящее решение вступает в силу с момента опубликования </w:t>
      </w:r>
      <w:r w:rsidRPr="00D83C45">
        <w:rPr>
          <w:rFonts w:ascii="Times New Roman" w:hAnsi="Times New Roman" w:cs="Times New Roman"/>
          <w:sz w:val="20"/>
          <w:szCs w:val="20"/>
        </w:rPr>
        <w:t>и р</w:t>
      </w:r>
      <w:r w:rsidRPr="00D83C45">
        <w:rPr>
          <w:rFonts w:ascii="Times New Roman" w:hAnsi="Times New Roman" w:cs="Times New Roman"/>
          <w:color w:val="000000"/>
          <w:spacing w:val="-2"/>
          <w:sz w:val="20"/>
          <w:szCs w:val="20"/>
        </w:rPr>
        <w:t>аспространяется на правоотношения возникшие с</w:t>
      </w:r>
      <w:r w:rsidRPr="00D83C45">
        <w:rPr>
          <w:rFonts w:ascii="Times New Roman" w:hAnsi="Times New Roman" w:cs="Times New Roman"/>
          <w:sz w:val="20"/>
          <w:szCs w:val="20"/>
        </w:rPr>
        <w:t xml:space="preserve"> 1 января 2025 года</w:t>
      </w:r>
      <w:r w:rsidRPr="00D83C45">
        <w:rPr>
          <w:rFonts w:ascii="Times New Roman" w:hAnsi="Times New Roman" w:cs="Times New Roman"/>
          <w:color w:val="000000"/>
          <w:spacing w:val="-2"/>
          <w:sz w:val="20"/>
          <w:szCs w:val="20"/>
        </w:rPr>
        <w:t>.</w:t>
      </w:r>
    </w:p>
    <w:p w:rsidR="009B550A" w:rsidRPr="00D83C45" w:rsidRDefault="009B550A" w:rsidP="00D83C45">
      <w:pPr>
        <w:spacing w:after="0" w:line="240" w:lineRule="auto"/>
        <w:ind w:left="-1276" w:firstLine="283"/>
        <w:jc w:val="both"/>
        <w:rPr>
          <w:rFonts w:ascii="Times New Roman" w:hAnsi="Times New Roman" w:cs="Times New Roman"/>
          <w:sz w:val="20"/>
          <w:szCs w:val="20"/>
        </w:rPr>
      </w:pPr>
    </w:p>
    <w:p w:rsidR="009B550A" w:rsidRPr="00D83C45" w:rsidRDefault="009B550A" w:rsidP="00D83C45">
      <w:pPr>
        <w:spacing w:after="0" w:line="240" w:lineRule="auto"/>
        <w:ind w:left="-1276" w:firstLine="283"/>
        <w:jc w:val="both"/>
        <w:rPr>
          <w:rFonts w:ascii="Times New Roman" w:hAnsi="Times New Roman" w:cs="Times New Roman"/>
          <w:b/>
          <w:sz w:val="20"/>
          <w:szCs w:val="20"/>
        </w:rPr>
      </w:pPr>
      <w:r w:rsidRPr="00D83C45">
        <w:rPr>
          <w:rFonts w:ascii="Times New Roman" w:hAnsi="Times New Roman" w:cs="Times New Roman"/>
          <w:b/>
          <w:sz w:val="20"/>
          <w:szCs w:val="20"/>
        </w:rPr>
        <w:t>Глава</w:t>
      </w:r>
      <w:r w:rsidR="002C0063">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муниципального района                                         </w:t>
      </w:r>
      <w:r w:rsidR="002C0063">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2C0063" w:rsidRPr="00D83C45">
        <w:rPr>
          <w:rFonts w:ascii="Times New Roman" w:hAnsi="Times New Roman" w:cs="Times New Roman"/>
          <w:b/>
          <w:sz w:val="20"/>
          <w:szCs w:val="20"/>
        </w:rPr>
        <w:t>Е.В. Панина</w:t>
      </w:r>
    </w:p>
    <w:p w:rsidR="002C0063" w:rsidRDefault="002C0063" w:rsidP="00D83C45">
      <w:pPr>
        <w:spacing w:after="0" w:line="240" w:lineRule="auto"/>
        <w:ind w:left="-1276" w:firstLine="283"/>
        <w:jc w:val="both"/>
        <w:rPr>
          <w:rFonts w:ascii="Times New Roman" w:hAnsi="Times New Roman" w:cs="Times New Roman"/>
          <w:b/>
          <w:bCs/>
          <w:sz w:val="20"/>
          <w:szCs w:val="20"/>
        </w:rPr>
      </w:pPr>
    </w:p>
    <w:p w:rsidR="009B550A" w:rsidRPr="00D83C45" w:rsidRDefault="009B550A" w:rsidP="00D83C45">
      <w:pPr>
        <w:spacing w:after="0" w:line="240" w:lineRule="auto"/>
        <w:ind w:left="-1276" w:firstLine="283"/>
        <w:jc w:val="both"/>
        <w:rPr>
          <w:rFonts w:ascii="Times New Roman" w:hAnsi="Times New Roman" w:cs="Times New Roman"/>
          <w:sz w:val="20"/>
          <w:szCs w:val="20"/>
        </w:rPr>
      </w:pPr>
      <w:r w:rsidRPr="00D83C45">
        <w:rPr>
          <w:rFonts w:ascii="Times New Roman" w:hAnsi="Times New Roman" w:cs="Times New Roman"/>
          <w:b/>
          <w:bCs/>
          <w:sz w:val="20"/>
          <w:szCs w:val="20"/>
        </w:rPr>
        <w:t>Председатель Думы</w:t>
      </w:r>
      <w:r w:rsidR="002C0063">
        <w:rPr>
          <w:rFonts w:ascii="Times New Roman" w:hAnsi="Times New Roman" w:cs="Times New Roman"/>
          <w:b/>
          <w:bCs/>
          <w:sz w:val="20"/>
          <w:szCs w:val="20"/>
        </w:rPr>
        <w:t xml:space="preserve"> </w:t>
      </w:r>
      <w:r w:rsidRPr="00D83C45">
        <w:rPr>
          <w:rFonts w:ascii="Times New Roman" w:hAnsi="Times New Roman" w:cs="Times New Roman"/>
          <w:b/>
          <w:sz w:val="20"/>
          <w:szCs w:val="20"/>
        </w:rPr>
        <w:t xml:space="preserve">Поддорского муниципального района                       </w:t>
      </w:r>
      <w:r w:rsidR="002C0063">
        <w:rPr>
          <w:rFonts w:ascii="Times New Roman" w:hAnsi="Times New Roman" w:cs="Times New Roman"/>
          <w:b/>
          <w:sz w:val="20"/>
          <w:szCs w:val="20"/>
        </w:rPr>
        <w:t xml:space="preserve">                                        </w:t>
      </w:r>
      <w:r w:rsidRPr="00D83C45">
        <w:rPr>
          <w:rFonts w:ascii="Times New Roman" w:hAnsi="Times New Roman" w:cs="Times New Roman"/>
          <w:b/>
          <w:sz w:val="20"/>
          <w:szCs w:val="20"/>
        </w:rPr>
        <w:t xml:space="preserve">          </w:t>
      </w:r>
      <w:r w:rsidR="002C0063" w:rsidRPr="00D83C45">
        <w:rPr>
          <w:rFonts w:ascii="Times New Roman" w:hAnsi="Times New Roman" w:cs="Times New Roman"/>
          <w:b/>
          <w:sz w:val="20"/>
          <w:szCs w:val="20"/>
        </w:rPr>
        <w:t>Т.Н. Крутова</w:t>
      </w:r>
    </w:p>
    <w:p w:rsidR="009B550A" w:rsidRPr="009B550A" w:rsidRDefault="009B550A" w:rsidP="009B550A">
      <w:pPr>
        <w:spacing w:after="0" w:line="240" w:lineRule="auto"/>
        <w:jc w:val="both"/>
        <w:rPr>
          <w:rFonts w:ascii="Times New Roman" w:hAnsi="Times New Roman" w:cs="Times New Roman"/>
          <w:sz w:val="16"/>
          <w:szCs w:val="16"/>
        </w:rPr>
      </w:pPr>
    </w:p>
    <w:tbl>
      <w:tblPr>
        <w:tblW w:w="10501" w:type="dxa"/>
        <w:tblInd w:w="-1168" w:type="dxa"/>
        <w:tblLook w:val="04A0" w:firstRow="1" w:lastRow="0" w:firstColumn="1" w:lastColumn="0" w:noHBand="0" w:noVBand="1"/>
      </w:tblPr>
      <w:tblGrid>
        <w:gridCol w:w="4820"/>
        <w:gridCol w:w="1856"/>
        <w:gridCol w:w="1296"/>
        <w:gridCol w:w="1296"/>
        <w:gridCol w:w="1222"/>
        <w:gridCol w:w="11"/>
      </w:tblGrid>
      <w:tr w:rsidR="009B550A" w:rsidRPr="009B550A" w:rsidTr="002C0063">
        <w:trPr>
          <w:gridAfter w:val="1"/>
          <w:wAfter w:w="11" w:type="dxa"/>
          <w:trHeight w:val="20"/>
        </w:trPr>
        <w:tc>
          <w:tcPr>
            <w:tcW w:w="4820" w:type="dxa"/>
            <w:tcBorders>
              <w:top w:val="nil"/>
              <w:left w:val="nil"/>
              <w:bottom w:val="nil"/>
              <w:right w:val="nil"/>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5670" w:type="dxa"/>
            <w:gridSpan w:val="4"/>
            <w:vMerge w:val="restart"/>
            <w:tcBorders>
              <w:top w:val="nil"/>
              <w:left w:val="nil"/>
              <w:right w:val="nil"/>
            </w:tcBorders>
            <w:shd w:val="clear" w:color="auto" w:fill="auto"/>
            <w:noWrap/>
            <w:vAlign w:val="center"/>
            <w:hideMark/>
          </w:tcPr>
          <w:p w:rsidR="009B550A" w:rsidRPr="009B550A" w:rsidRDefault="009B550A" w:rsidP="002C0063">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w:t>
            </w:r>
          </w:p>
          <w:p w:rsidR="002C0063" w:rsidRDefault="002C0063" w:rsidP="002C0063">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w:t>
            </w:r>
            <w:r w:rsidR="009B550A" w:rsidRPr="009B550A">
              <w:rPr>
                <w:rFonts w:ascii="Times New Roman" w:hAnsi="Times New Roman" w:cs="Times New Roman"/>
                <w:sz w:val="16"/>
                <w:szCs w:val="16"/>
              </w:rPr>
              <w:t xml:space="preserve"> Думы Поддорского муниципального района</w:t>
            </w:r>
          </w:p>
          <w:p w:rsidR="009B550A" w:rsidRPr="009B550A" w:rsidRDefault="009B550A" w:rsidP="002C0063">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"О бюджете Поддорского муниципального района на 2025 год и на плановый период 2026 и 2027 годов"</w:t>
            </w:r>
          </w:p>
        </w:tc>
      </w:tr>
      <w:tr w:rsidR="009B550A" w:rsidRPr="009B550A" w:rsidTr="002C0063">
        <w:trPr>
          <w:gridAfter w:val="1"/>
          <w:wAfter w:w="11" w:type="dxa"/>
          <w:trHeight w:val="20"/>
        </w:trPr>
        <w:tc>
          <w:tcPr>
            <w:tcW w:w="4820" w:type="dxa"/>
            <w:tcBorders>
              <w:top w:val="nil"/>
              <w:left w:val="nil"/>
              <w:bottom w:val="nil"/>
              <w:right w:val="nil"/>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5670" w:type="dxa"/>
            <w:gridSpan w:val="4"/>
            <w:vMerge/>
            <w:tcBorders>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r>
      <w:tr w:rsidR="009B550A" w:rsidRPr="009B550A" w:rsidTr="002C0063">
        <w:trPr>
          <w:trHeight w:val="20"/>
        </w:trPr>
        <w:tc>
          <w:tcPr>
            <w:tcW w:w="10501" w:type="dxa"/>
            <w:gridSpan w:val="6"/>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Прогнозируемые поступления доходов в бюджет Поддорского муниципального района на 2025 год  и на плановый период 2026 и 2027 годов</w:t>
            </w:r>
          </w:p>
        </w:tc>
      </w:tr>
      <w:tr w:rsidR="009B550A" w:rsidRPr="009B550A" w:rsidTr="002C0063">
        <w:trPr>
          <w:gridAfter w:val="1"/>
          <w:wAfter w:w="11" w:type="dxa"/>
          <w:trHeight w:val="20"/>
        </w:trPr>
        <w:tc>
          <w:tcPr>
            <w:tcW w:w="4820" w:type="dxa"/>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856" w:type="dxa"/>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222" w:type="dxa"/>
            <w:tcBorders>
              <w:top w:val="nil"/>
              <w:left w:val="nil"/>
              <w:bottom w:val="nil"/>
              <w:right w:val="nil"/>
            </w:tcBorders>
            <w:shd w:val="clear" w:color="auto" w:fill="auto"/>
            <w:noWrap/>
            <w:vAlign w:val="center"/>
            <w:hideMark/>
          </w:tcPr>
          <w:p w:rsidR="009B550A" w:rsidRPr="009B550A" w:rsidRDefault="009B550A" w:rsidP="002C0063">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рублей</w:t>
            </w:r>
          </w:p>
        </w:tc>
      </w:tr>
      <w:tr w:rsidR="009B550A" w:rsidRPr="009B550A" w:rsidTr="002C0063">
        <w:trPr>
          <w:gridAfter w:val="1"/>
          <w:wAfter w:w="11" w:type="dxa"/>
          <w:trHeight w:val="20"/>
        </w:trPr>
        <w:tc>
          <w:tcPr>
            <w:tcW w:w="4820" w:type="dxa"/>
            <w:tcBorders>
              <w:top w:val="single" w:sz="8" w:space="0" w:color="auto"/>
              <w:left w:val="single" w:sz="4" w:space="0" w:color="auto"/>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Наименование доходов</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КОД ДОХОДА</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2026</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2027</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w:t>
            </w:r>
          </w:p>
        </w:tc>
        <w:tc>
          <w:tcPr>
            <w:tcW w:w="1856"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w:t>
            </w:r>
          </w:p>
        </w:tc>
        <w:tc>
          <w:tcPr>
            <w:tcW w:w="129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w:t>
            </w:r>
          </w:p>
        </w:tc>
        <w:tc>
          <w:tcPr>
            <w:tcW w:w="129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w:t>
            </w:r>
          </w:p>
        </w:tc>
        <w:tc>
          <w:tcPr>
            <w:tcW w:w="1222"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nil"/>
            </w:tcBorders>
            <w:shd w:val="clear" w:color="auto" w:fill="auto"/>
            <w:noWrap/>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ДОХОДЫ, ВСЕГО</w:t>
            </w:r>
          </w:p>
        </w:tc>
        <w:tc>
          <w:tcPr>
            <w:tcW w:w="1856"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221 119 384,26</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190 319 027,00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192 369 452,00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nil"/>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Налоговые и неналоговые доходы</w:t>
            </w:r>
          </w:p>
        </w:tc>
        <w:tc>
          <w:tcPr>
            <w:tcW w:w="1856"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color w:val="000000"/>
                <w:sz w:val="16"/>
                <w:szCs w:val="16"/>
              </w:rPr>
            </w:pPr>
            <w:r w:rsidRPr="009B550A">
              <w:rPr>
                <w:rFonts w:ascii="Times New Roman" w:hAnsi="Times New Roman" w:cs="Times New Roman"/>
                <w:color w:val="000000"/>
                <w:sz w:val="16"/>
                <w:szCs w:val="16"/>
              </w:rPr>
              <w:t>1 00 00000 00 0000 000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48 656 600,00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51 710 900,00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55 386 900,00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Безвозмездные поступления</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172 462 784,26</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138 608 127,00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136 982 552,00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172 674 345,49</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138 608 127,00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136 982 552,00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172 104 145,49</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138 037 927,00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136 412 352,00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Дотации бюджетам бюджетной системы Российской Федерации</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2 02 10000 00 0000 150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92 058 200,00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62 478 400,00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60 923 200,00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2 02 15001 05 0000 150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90 993 200,00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62 478 400,00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60 923 200,00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бюджетам муниципальных районов на поддержку мер по обеспечению сбалансированности бюджетов</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2 02 15002 05 0000 150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1"/>
          <w:wAfter w:w="11"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8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2 02 20000 00 0000 150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17 191 373,00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16 662 007,00</w:t>
            </w:r>
          </w:p>
        </w:tc>
        <w:tc>
          <w:tcPr>
            <w:tcW w:w="122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16 624 132,00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2 02 25304 00 0000 150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984 753,00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893 277,00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855 162,00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Субсидии бюджетам муниципальных районов на организацию бесплатного горячего питания обучающихся, получающих </w:t>
            </w:r>
            <w:r w:rsidRPr="009B550A">
              <w:rPr>
                <w:rFonts w:ascii="Times New Roman" w:hAnsi="Times New Roman" w:cs="Times New Roman"/>
                <w:sz w:val="16"/>
                <w:szCs w:val="16"/>
              </w:rPr>
              <w:lastRenderedPageBreak/>
              <w:t>начальное общее образование в государственных и муниципальных образовательных организациях</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2 02 25304 05 0000 150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984 753,00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893 277,00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855 162,00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lastRenderedPageBreak/>
              <w:t>Субсидии бюджетам муниципальных районов на поддержку отрасли культуры</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2 02 25519 05 0000 150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12 020,00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13 130,00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13 370,00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бюджетам муниципальных районов на поддержку отрасли культуры</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2 02 25519 05 0000 150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12 020,00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13 130,00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13 370,00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Прочие субсидии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2 02 29999 00 0000 150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16 194 600,00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15 755 600,00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15 755 600,00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субсидии бюджетам муниципальных районов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2 02 29999 05 0000 150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16 194 600,00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15 755 600,00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15 755 600,00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2 02 29999 05 7208 150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2 02 29999 05 7212 150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2 02 29999 05 7230 150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14 220 200,00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14 220 200,00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14 220 200,00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бюджетам городского округа (муниципальных районов, муниципальных округов) на формирование муниципальных дорожных фондов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2 02 29999 05 9084 150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877 000,00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877 000,00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Субвенции бюджетам бюджетной системы Российской Федерации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2 02 30000 00 0000 150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56 515 060,00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52 982 900,00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52 950 400,00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Субвенции бюджетам муниципальных образований на ежемесячное денежное вознаграждение за классное руководство</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2 02 30021 00 0000 150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218 700,00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218 700,00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2 02 30021 05 0000 150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49 146 000,00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45 505 000,00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45 461 400,00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2 02 30024 05 7004 150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2 02 30024 05 7006 150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747 400,00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747 400,00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747 400,00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2 02 30024 05 7010 150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2 02 30024 05 7028 150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2 137 400,00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2 137 400,00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2 137 400,00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2 02 30024 05 7050 150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2 02 30024 05 7057 150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2 02 30024 05 7065 150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2 02 30024 05 7066 150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2 02 30024 05 7072 150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2 02 30024 05 7164 150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2 02 30024 05 7265 150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2 02 30027 00 0000 150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2 02 30027 05 0000 150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9B550A">
              <w:rPr>
                <w:rFonts w:ascii="Times New Roman" w:hAnsi="Times New Roman" w:cs="Times New Roman"/>
                <w:sz w:val="16"/>
                <w:szCs w:val="16"/>
              </w:rPr>
              <w:br w:type="page"/>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2 02 30029 05 0000 150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2 02 35082 00 0000 150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2 02 35082 05 0000 150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2 02 35118 00 0000 150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805 900,00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834 000,00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2 02 35118 05 0000 150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805 900,00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834 000,00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2 02 35120 00 0000 150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2 02 35120 05 0000 150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2 02 35179 00 0000 150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2 02 35179 05 0000 150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w:t>
            </w:r>
            <w:r w:rsidRPr="009B550A">
              <w:rPr>
                <w:rFonts w:ascii="Times New Roman" w:hAnsi="Times New Roman" w:cs="Times New Roman"/>
                <w:sz w:val="16"/>
                <w:szCs w:val="16"/>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2 02 35303 00 0000 150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2 02 35303 05 0000 150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на государственную регистрацию актов гражданского состояния</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2 02 35930 05 0000 150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2 02 35930 05 0000 150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Иные межбюджетные трансферты</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2 02 40000 00 0000 150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6 909 712,49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6 484 820,00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6 484 820,00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2 02 40014 00 0000 150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570 200,00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570 200,00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570 200,00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2 02 40014 05 0000 150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570 200,00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570 200,00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2 02 45050 00 0000 150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9B550A">
              <w:rPr>
                <w:rFonts w:ascii="Times New Roman" w:hAnsi="Times New Roman" w:cs="Times New Roman"/>
                <w:sz w:val="16"/>
                <w:szCs w:val="16"/>
              </w:rPr>
              <w:br w:type="page"/>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2 02 45050 05 0000 150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передаваемые бюджетам</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6 261 392,49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5 836 500,00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5 836 500,00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6 261 392,49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5 836 500,00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5 836 500,00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2 02 49999 05 7178 150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2 02 49999 05 7179 150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2 02 49999 05 7202 150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2 02 49999 05 7238 150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2 02 49999 05 7266 150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2 02 49999 05 7267 150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Прочие межбюджетные трансферты бюджетам муниципальных </w:t>
            </w:r>
            <w:r w:rsidRPr="009B550A">
              <w:rPr>
                <w:rFonts w:ascii="Times New Roman" w:hAnsi="Times New Roman" w:cs="Times New Roman"/>
                <w:sz w:val="16"/>
                <w:szCs w:val="16"/>
              </w:rPr>
              <w:lastRenderedPageBreak/>
              <w:t>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2 02 49999 05 7532 150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Возврат остатков субсидий, субвенций и иных межбюджетных трансфертов, имеющих целевое назначение, прошлых лет</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2 19 00000 00 0000 000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-211 561,23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2 19 00000 05 0000 150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-211 561,23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2C0063">
        <w:trPr>
          <w:gridAfter w:val="1"/>
          <w:wAfter w:w="11"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2 19 60010 05 0000 150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-211 561,23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516" w:type="dxa"/>
        <w:tblInd w:w="-1168" w:type="dxa"/>
        <w:tblLook w:val="04A0" w:firstRow="1" w:lastRow="0" w:firstColumn="1" w:lastColumn="0" w:noHBand="0" w:noVBand="1"/>
      </w:tblPr>
      <w:tblGrid>
        <w:gridCol w:w="4820"/>
        <w:gridCol w:w="2126"/>
        <w:gridCol w:w="1136"/>
        <w:gridCol w:w="1190"/>
        <w:gridCol w:w="1190"/>
        <w:gridCol w:w="42"/>
        <w:gridCol w:w="12"/>
      </w:tblGrid>
      <w:tr w:rsidR="002C0063" w:rsidRPr="009B550A" w:rsidTr="002C0063">
        <w:trPr>
          <w:gridAfter w:val="1"/>
          <w:wAfter w:w="12" w:type="dxa"/>
          <w:trHeight w:val="20"/>
        </w:trPr>
        <w:tc>
          <w:tcPr>
            <w:tcW w:w="4820" w:type="dxa"/>
            <w:tcBorders>
              <w:top w:val="nil"/>
              <w:left w:val="nil"/>
              <w:bottom w:val="nil"/>
              <w:right w:val="nil"/>
            </w:tcBorders>
            <w:shd w:val="clear" w:color="auto" w:fill="auto"/>
            <w:noWrap/>
            <w:vAlign w:val="center"/>
            <w:hideMark/>
          </w:tcPr>
          <w:p w:rsidR="002C0063" w:rsidRPr="009B550A" w:rsidRDefault="002C0063" w:rsidP="002C0063">
            <w:pPr>
              <w:spacing w:after="0" w:line="240" w:lineRule="auto"/>
              <w:jc w:val="center"/>
              <w:rPr>
                <w:rFonts w:ascii="Times New Roman" w:hAnsi="Times New Roman" w:cs="Times New Roman"/>
                <w:sz w:val="16"/>
                <w:szCs w:val="16"/>
              </w:rPr>
            </w:pPr>
          </w:p>
        </w:tc>
        <w:tc>
          <w:tcPr>
            <w:tcW w:w="5684" w:type="dxa"/>
            <w:gridSpan w:val="5"/>
            <w:vMerge w:val="restart"/>
            <w:tcBorders>
              <w:top w:val="nil"/>
              <w:left w:val="nil"/>
              <w:right w:val="nil"/>
            </w:tcBorders>
            <w:shd w:val="clear" w:color="auto" w:fill="auto"/>
            <w:noWrap/>
            <w:vAlign w:val="center"/>
            <w:hideMark/>
          </w:tcPr>
          <w:p w:rsidR="002C0063" w:rsidRPr="009B550A" w:rsidRDefault="002C0063" w:rsidP="002C0063">
            <w:pPr>
              <w:spacing w:after="0" w:line="240" w:lineRule="auto"/>
              <w:jc w:val="right"/>
              <w:rPr>
                <w:rFonts w:ascii="Times New Roman" w:hAnsi="Times New Roman" w:cs="Times New Roman"/>
                <w:color w:val="000000"/>
                <w:sz w:val="16"/>
                <w:szCs w:val="16"/>
              </w:rPr>
            </w:pPr>
            <w:r w:rsidRPr="009B550A">
              <w:rPr>
                <w:rFonts w:ascii="Times New Roman" w:hAnsi="Times New Roman" w:cs="Times New Roman"/>
                <w:color w:val="000000"/>
                <w:sz w:val="16"/>
                <w:szCs w:val="16"/>
              </w:rPr>
              <w:t>Приложение 2</w:t>
            </w:r>
          </w:p>
          <w:p w:rsidR="002C0063" w:rsidRDefault="002C0063" w:rsidP="002C0063">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w:t>
            </w:r>
          </w:p>
          <w:p w:rsidR="002C0063" w:rsidRPr="009B550A" w:rsidRDefault="002C0063" w:rsidP="002C0063">
            <w:pPr>
              <w:spacing w:after="0" w:line="240" w:lineRule="auto"/>
              <w:jc w:val="right"/>
              <w:rPr>
                <w:rFonts w:ascii="Times New Roman" w:hAnsi="Times New Roman" w:cs="Times New Roman"/>
                <w:color w:val="000000"/>
                <w:sz w:val="16"/>
                <w:szCs w:val="16"/>
              </w:rPr>
            </w:pPr>
            <w:r w:rsidRPr="009B550A">
              <w:rPr>
                <w:rFonts w:ascii="Times New Roman" w:hAnsi="Times New Roman" w:cs="Times New Roman"/>
                <w:sz w:val="16"/>
                <w:szCs w:val="16"/>
              </w:rPr>
              <w:t>"О бюджете Поддорского муниципального района на 2025 год и на плановый период 2026 и 2027 годов"</w:t>
            </w:r>
          </w:p>
        </w:tc>
      </w:tr>
      <w:tr w:rsidR="002C0063" w:rsidRPr="009B550A" w:rsidTr="002C0063">
        <w:trPr>
          <w:gridAfter w:val="1"/>
          <w:wAfter w:w="12" w:type="dxa"/>
          <w:trHeight w:val="20"/>
        </w:trPr>
        <w:tc>
          <w:tcPr>
            <w:tcW w:w="4820" w:type="dxa"/>
            <w:tcBorders>
              <w:top w:val="nil"/>
              <w:left w:val="nil"/>
              <w:bottom w:val="nil"/>
              <w:right w:val="nil"/>
            </w:tcBorders>
            <w:shd w:val="clear" w:color="auto" w:fill="auto"/>
            <w:noWrap/>
            <w:vAlign w:val="center"/>
            <w:hideMark/>
          </w:tcPr>
          <w:p w:rsidR="002C0063" w:rsidRPr="009B550A" w:rsidRDefault="002C0063" w:rsidP="002C0063">
            <w:pPr>
              <w:spacing w:after="0" w:line="240" w:lineRule="auto"/>
              <w:jc w:val="center"/>
              <w:rPr>
                <w:rFonts w:ascii="Times New Roman" w:hAnsi="Times New Roman" w:cs="Times New Roman"/>
                <w:sz w:val="16"/>
                <w:szCs w:val="16"/>
              </w:rPr>
            </w:pPr>
          </w:p>
        </w:tc>
        <w:tc>
          <w:tcPr>
            <w:tcW w:w="5684" w:type="dxa"/>
            <w:gridSpan w:val="5"/>
            <w:vMerge/>
            <w:tcBorders>
              <w:left w:val="nil"/>
              <w:bottom w:val="nil"/>
              <w:right w:val="nil"/>
            </w:tcBorders>
            <w:shd w:val="clear" w:color="auto" w:fill="auto"/>
            <w:vAlign w:val="center"/>
            <w:hideMark/>
          </w:tcPr>
          <w:p w:rsidR="002C0063" w:rsidRPr="009B550A" w:rsidRDefault="002C0063" w:rsidP="002C0063">
            <w:pPr>
              <w:spacing w:after="0" w:line="240" w:lineRule="auto"/>
              <w:jc w:val="center"/>
              <w:rPr>
                <w:rFonts w:ascii="Times New Roman" w:hAnsi="Times New Roman" w:cs="Times New Roman"/>
                <w:sz w:val="16"/>
                <w:szCs w:val="16"/>
              </w:rPr>
            </w:pPr>
          </w:p>
        </w:tc>
      </w:tr>
      <w:tr w:rsidR="009B550A" w:rsidRPr="009B550A" w:rsidTr="002C0063">
        <w:trPr>
          <w:trHeight w:val="20"/>
        </w:trPr>
        <w:tc>
          <w:tcPr>
            <w:tcW w:w="10516" w:type="dxa"/>
            <w:gridSpan w:val="7"/>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Источники внутреннего финансирования дефицита бюджета Поддорского муниципального района  на 2025 год и на плановый период 2026 и 2027 годов</w:t>
            </w:r>
          </w:p>
        </w:tc>
      </w:tr>
      <w:tr w:rsidR="009B550A" w:rsidRPr="009B550A" w:rsidTr="002C0063">
        <w:trPr>
          <w:gridAfter w:val="2"/>
          <w:wAfter w:w="54" w:type="dxa"/>
          <w:trHeight w:val="20"/>
        </w:trPr>
        <w:tc>
          <w:tcPr>
            <w:tcW w:w="4820" w:type="dxa"/>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p>
        </w:tc>
        <w:tc>
          <w:tcPr>
            <w:tcW w:w="2126" w:type="dxa"/>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nil"/>
              <w:left w:val="nil"/>
              <w:bottom w:val="nil"/>
              <w:right w:val="nil"/>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color w:val="000000"/>
                <w:sz w:val="16"/>
                <w:szCs w:val="16"/>
              </w:rPr>
            </w:pPr>
          </w:p>
        </w:tc>
        <w:tc>
          <w:tcPr>
            <w:tcW w:w="1190" w:type="dxa"/>
            <w:tcBorders>
              <w:top w:val="nil"/>
              <w:left w:val="nil"/>
              <w:bottom w:val="nil"/>
              <w:right w:val="nil"/>
            </w:tcBorders>
            <w:shd w:val="clear" w:color="auto" w:fill="auto"/>
            <w:vAlign w:val="center"/>
            <w:hideMark/>
          </w:tcPr>
          <w:p w:rsidR="009B550A" w:rsidRPr="009B550A" w:rsidRDefault="009B550A" w:rsidP="002C0063">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в рублях</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Наименование источника внутреннего финансирования дефицита бюджета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Код группы, подгруппы, статьи и вида источников</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2025</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2026</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2027</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w:t>
            </w:r>
          </w:p>
        </w:tc>
        <w:tc>
          <w:tcPr>
            <w:tcW w:w="113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4</w:t>
            </w:r>
          </w:p>
        </w:tc>
        <w:tc>
          <w:tcPr>
            <w:tcW w:w="119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w:t>
            </w:r>
          </w:p>
        </w:tc>
        <w:tc>
          <w:tcPr>
            <w:tcW w:w="119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5</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Источники финансирования дефицита бюджета - всего</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7 507 423,14</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 том числе:</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Источники  внутреннего финансирования дефицитов бюджета</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000 01 02 00 00 00 0000 000</w:t>
            </w: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1 272 940,00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1 284 340,00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Получение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000 01 02 00 00 00 0000 700</w:t>
            </w: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799 570,00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2 309 140,00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3 480 820,00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000 01 02 00 00 05 0000 710</w:t>
            </w: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799 570,00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2 309 140,00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3 480 820,00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000 01 02 00 00 00 0000 800</w:t>
            </w: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-66 630,00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-1 036 200,00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-2 196 480,00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000 01 02 00 00 05 0000 810</w:t>
            </w: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-66 630,00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-1 036 200,00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-2 196 480,00</w:t>
            </w:r>
          </w:p>
        </w:tc>
      </w:tr>
      <w:tr w:rsidR="009B550A" w:rsidRPr="009B550A" w:rsidTr="002C0063">
        <w:trPr>
          <w:gridAfter w:val="2"/>
          <w:wAfter w:w="54"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000 01 03 00 00 00 0000 000</w:t>
            </w:r>
          </w:p>
        </w:tc>
        <w:tc>
          <w:tcPr>
            <w:tcW w:w="11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-1 272 940,00</w:t>
            </w:r>
          </w:p>
        </w:tc>
        <w:tc>
          <w:tcPr>
            <w:tcW w:w="119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-1 284 340,00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000 01 03 01 00 00 0000 000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-1 272 940,00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-1 284 340,00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000 01 03 01 00 00 0000 700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000 01 03 01 00 05 0000 710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000 01 03 01 00 05 0000 710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000 01 03 01 00 05 0000 710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000 01 03 01 00 00 0000 800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-1 272 940,00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-1 284 340,00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000 01 03 01 00 05 0000 810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-1 272 940,00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-1 284 340,00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000 01 03 01 00 05 0000 810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000 01 03 01 00 05 0000 810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-1 272 940,00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-1 284 340,00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Иные источники внутреннего финансирования дефицитов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000 01 06 00 00 00 0000 000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000 01 06 05 00 00 0000 000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000 01 06 05 00 00 0000 600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000 01 06 05 02 05 0000 640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000 01 06 05 02 05 0012 640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000 01 06 05 00 00 0000 500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000 01 06 05 02 05 0000 540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000 01 05 00 00 00 0000 000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7 507 423,14</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2C0063">
        <w:trPr>
          <w:gridAfter w:val="2"/>
          <w:wAfter w:w="54"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Изменение прочих остатков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492 01 05 02 01 05 0000 000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7 507 423,14</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2C0063">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535" w:type="dxa"/>
        <w:tblInd w:w="-1168" w:type="dxa"/>
        <w:tblLook w:val="04A0" w:firstRow="1" w:lastRow="0" w:firstColumn="1" w:lastColumn="0" w:noHBand="0" w:noVBand="1"/>
      </w:tblPr>
      <w:tblGrid>
        <w:gridCol w:w="3544"/>
        <w:gridCol w:w="476"/>
        <w:gridCol w:w="466"/>
        <w:gridCol w:w="412"/>
        <w:gridCol w:w="1261"/>
        <w:gridCol w:w="456"/>
        <w:gridCol w:w="1275"/>
        <w:gridCol w:w="1276"/>
        <w:gridCol w:w="1276"/>
        <w:gridCol w:w="52"/>
        <w:gridCol w:w="41"/>
      </w:tblGrid>
      <w:tr w:rsidR="009B550A" w:rsidRPr="009B550A" w:rsidTr="00F74BDD">
        <w:trPr>
          <w:gridAfter w:val="1"/>
          <w:wAfter w:w="41" w:type="dxa"/>
          <w:trHeight w:val="20"/>
        </w:trPr>
        <w:tc>
          <w:tcPr>
            <w:tcW w:w="3544"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76"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335" w:type="dxa"/>
            <w:gridSpan w:val="5"/>
            <w:vMerge w:val="restart"/>
            <w:tcBorders>
              <w:top w:val="nil"/>
              <w:left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Приложение 8</w:t>
            </w:r>
          </w:p>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B550A" w:rsidRPr="009B550A" w:rsidTr="00F74BDD">
        <w:trPr>
          <w:gridAfter w:val="1"/>
          <w:wAfter w:w="41" w:type="dxa"/>
          <w:trHeight w:val="20"/>
        </w:trPr>
        <w:tc>
          <w:tcPr>
            <w:tcW w:w="3544"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76"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335" w:type="dxa"/>
            <w:gridSpan w:val="5"/>
            <w:vMerge/>
            <w:tcBorders>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r>
      <w:tr w:rsidR="009B550A" w:rsidRPr="009B550A" w:rsidTr="00F74BDD">
        <w:trPr>
          <w:trHeight w:val="20"/>
        </w:trPr>
        <w:tc>
          <w:tcPr>
            <w:tcW w:w="10535" w:type="dxa"/>
            <w:gridSpan w:val="11"/>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Ведомственная структура расходов бюджета Поддорского муниципального района на 2025 год и на плановый период 2026 и 2027 годов</w:t>
            </w:r>
          </w:p>
        </w:tc>
      </w:tr>
      <w:tr w:rsidR="009B550A" w:rsidRPr="009B550A" w:rsidTr="00F74BDD">
        <w:trPr>
          <w:gridAfter w:val="2"/>
          <w:wAfter w:w="93" w:type="dxa"/>
          <w:trHeight w:val="20"/>
        </w:trPr>
        <w:tc>
          <w:tcPr>
            <w:tcW w:w="3544"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76"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6" w:type="dxa"/>
            <w:tcBorders>
              <w:top w:val="nil"/>
              <w:left w:val="nil"/>
              <w:bottom w:val="nil"/>
              <w:right w:val="nil"/>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рублей</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Наименование</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Вед</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РЗ</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ЦСТ</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2027</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Администрация Поддорского муниципального района</w:t>
            </w:r>
          </w:p>
        </w:tc>
        <w:tc>
          <w:tcPr>
            <w:tcW w:w="47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67 467 490,25</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53 222 209,00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53 494 994,00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47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39 610 031,30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28 148 987,00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27 514 162,00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Глава муниципального образования</w:t>
            </w:r>
          </w:p>
        </w:tc>
        <w:tc>
          <w:tcPr>
            <w:tcW w:w="476"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90 0 00 00000</w:t>
            </w: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32 940 400,00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24 213 987,00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23 601 062,00</w:t>
            </w:r>
          </w:p>
        </w:tc>
      </w:tr>
      <w:tr w:rsidR="009B550A" w:rsidRPr="009B550A" w:rsidTr="00F74BDD">
        <w:trPr>
          <w:gridAfter w:val="2"/>
          <w:wAfter w:w="93"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92 0 00 00000</w:t>
            </w:r>
          </w:p>
        </w:tc>
        <w:tc>
          <w:tcPr>
            <w:tcW w:w="45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32 940 400,00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24 213 987,00</w:t>
            </w:r>
          </w:p>
        </w:tc>
        <w:tc>
          <w:tcPr>
            <w:tcW w:w="127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23 601 062,00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29 235 900,00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20 509 487,00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19 896 562,00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27 510 200,00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19 430 187,00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18 817 262,00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1 628 700,00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архивных фондов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Судебная система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Составление (изменение) списков кандидатов в </w:t>
            </w:r>
            <w:r w:rsidRPr="009B550A">
              <w:rPr>
                <w:rFonts w:ascii="Times New Roman" w:hAnsi="Times New Roman" w:cs="Times New Roman"/>
                <w:sz w:val="16"/>
                <w:szCs w:val="16"/>
              </w:rPr>
              <w:lastRenderedPageBreak/>
              <w:t>присяжные заседатели федеральных судов общей юрисдикции в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фонды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фонды местных  администраций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целевые направления расходов резервных фондов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средства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3 703 331,30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946 800,00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Вовлечение общественности в предупреждение правонарушений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9B550A">
              <w:rPr>
                <w:rFonts w:ascii="Times New Roman" w:hAnsi="Times New Roman" w:cs="Times New Roman"/>
                <w:sz w:val="16"/>
                <w:szCs w:val="16"/>
              </w:rPr>
              <w:br/>
              <w:t>противодействия коррупции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231 366,00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239 266,00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247 166,00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3 401 631,30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3 401 631,30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w:t>
            </w:r>
            <w:r w:rsidRPr="009B550A">
              <w:rPr>
                <w:rFonts w:ascii="Times New Roman" w:hAnsi="Times New Roman" w:cs="Times New Roman"/>
                <w:sz w:val="16"/>
                <w:szCs w:val="16"/>
              </w:rPr>
              <w:lastRenderedPageBreak/>
              <w:t>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3 146 331,30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2 946 331,30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оборона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Мобилизационная и вневойсковая подготовка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381 900,00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419 178,00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434 788,00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безопасность и правоохранительная деятельность</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целевые направления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15 077 877,66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13 542 400,00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14 461 400,00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Сельское хозяйство и рыболовство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подпрограммы " Комплексное развитие сельских территорий Поддорского муниципального района до 2025 </w:t>
            </w:r>
            <w:r w:rsidRPr="009B550A">
              <w:rPr>
                <w:rFonts w:ascii="Times New Roman" w:hAnsi="Times New Roman" w:cs="Times New Roman"/>
                <w:sz w:val="16"/>
                <w:szCs w:val="16"/>
              </w:rPr>
              <w:lastRenderedPageBreak/>
              <w:t>год"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Транспорт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6 703 268,22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6 269 700,00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8 028 700,00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6 703 268,22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6 269 700,00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8 028 700,00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5 495 268,22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5 281 200,00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7 040 200,00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Связь и информатика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Создание условий для развития информационного общества и формирования </w:t>
            </w:r>
            <w:r w:rsidRPr="009B550A">
              <w:rPr>
                <w:rFonts w:ascii="Times New Roman" w:hAnsi="Times New Roman" w:cs="Times New Roman"/>
                <w:sz w:val="16"/>
                <w:szCs w:val="16"/>
              </w:rPr>
              <w:lastRenderedPageBreak/>
              <w:t>электронного муниципалитета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2 269 909,44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1 238 000,00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398 000,00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муниципальной собственности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261 909,44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256 909,44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307 000,00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307 000,00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w:t>
            </w:r>
            <w:r w:rsidRPr="009B550A">
              <w:rPr>
                <w:rFonts w:ascii="Times New Roman" w:hAnsi="Times New Roman" w:cs="Times New Roman"/>
                <w:sz w:val="16"/>
                <w:szCs w:val="16"/>
              </w:rPr>
              <w:lastRenderedPageBreak/>
              <w:t>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1 803 678,38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1 091 500,00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1 091 500,00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787 778,38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665 353,00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Коммунальное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подпрограммы </w:t>
            </w:r>
            <w:r w:rsidRPr="009B550A">
              <w:rPr>
                <w:rFonts w:ascii="Times New Roman" w:hAnsi="Times New Roman" w:cs="Times New Roman"/>
                <w:sz w:val="16"/>
                <w:szCs w:val="16"/>
              </w:rPr>
              <w:lastRenderedPageBreak/>
              <w:t>"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Поддержка молодой семьи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подпрограммы </w:t>
            </w:r>
            <w:r w:rsidRPr="009B550A">
              <w:rPr>
                <w:rFonts w:ascii="Times New Roman" w:hAnsi="Times New Roman" w:cs="Times New Roman"/>
                <w:sz w:val="16"/>
                <w:szCs w:val="16"/>
              </w:rPr>
              <w:lastRenderedPageBreak/>
              <w:t>«Вовлечение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работы с молодежью и молодыми родителями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Содействие повышению квалификации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4 542 100,00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4 542 100,00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Пенсионное обеспечение</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 (пенсии)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Социальное обеспечение населения</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семьи и детства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Бюджетные инвестиции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Контрольно-счетная Палата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Контрольно-счетной палаты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Председатель контрольно-счетной палаты и его заместитель</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Аудиторы контрольно-счетной палаты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Отдел культуры Администрации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65 336 317,40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49 351 660,00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48 194 010,00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4 790 999,00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4 741 500,00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4 741 500,00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4 645 999,00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4 645 999,00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4 624 500,00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дополнительного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Расходы на софинансирование мероприятий по </w:t>
            </w:r>
            <w:r w:rsidRPr="009B550A">
              <w:rPr>
                <w:rFonts w:ascii="Times New Roman" w:hAnsi="Times New Roman" w:cs="Times New Roman"/>
                <w:sz w:val="16"/>
                <w:szCs w:val="16"/>
              </w:rPr>
              <w:lastRenderedPageBreak/>
              <w:t>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56 545 018,40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40 609 860,00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39 452 210,00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46 455 018,40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33 483 360,00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32 550 510,00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46 455 018,40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33 483 360,00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32 545 510,00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425 640,00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51 760,00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52 010,00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Библиотеки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362 140,00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Расходы на софинансирование мероприятий </w:t>
            </w:r>
            <w:r w:rsidRPr="009B550A">
              <w:rPr>
                <w:rFonts w:ascii="Times New Roman" w:hAnsi="Times New Roman" w:cs="Times New Roman"/>
                <w:sz w:val="16"/>
                <w:szCs w:val="16"/>
              </w:rPr>
              <w:lastRenderedPageBreak/>
              <w:t>реализации местных инициатив в рамках практики инициативного бюджетирования "Наш выбор-2025"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46 029 378,40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33 431 600,00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32 493 500,00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46 029 378,40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33 431 600,00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32 493 500,00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Библиотеки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«Энергосбережение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Повышение энергетической эффективности в бюджетной сфере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культуры,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физической культуры и массового спорта на территории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Приобретения учреждениями физической </w:t>
            </w:r>
            <w:r w:rsidRPr="009B550A">
              <w:rPr>
                <w:rFonts w:ascii="Times New Roman" w:hAnsi="Times New Roman" w:cs="Times New Roman"/>
                <w:sz w:val="16"/>
                <w:szCs w:val="16"/>
              </w:rPr>
              <w:lastRenderedPageBreak/>
              <w:t>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инфраструктуры отрасли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отдел образования Администрации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68 246 337,75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67 050 880,00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67 017 280,00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66 207 437,75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65 085 180,00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65 051 580,00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19 412 206,00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19 412 206,00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получения качественного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8 619 100,00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8 619 100,00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w:t>
            </w:r>
            <w:r w:rsidRPr="009B550A">
              <w:rPr>
                <w:rFonts w:ascii="Times New Roman" w:hAnsi="Times New Roman" w:cs="Times New Roman"/>
                <w:sz w:val="16"/>
                <w:szCs w:val="16"/>
              </w:rPr>
              <w:lastRenderedPageBreak/>
              <w:t>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6 185 406,00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6 185 406,00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Ремонты организаций, реализующих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40 465 331,75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39 200 380,00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39 166 780,00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40 465 331,75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39 200 380,00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39 166 780,00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26 055 636,75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25 462 780,00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25 467 680,00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получения качественного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22 898 356,75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22 301 460,00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22 301 460,00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rsidRPr="009B550A">
              <w:rPr>
                <w:rFonts w:ascii="Times New Roman" w:hAnsi="Times New Roman" w:cs="Times New Roman"/>
                <w:sz w:val="16"/>
                <w:szCs w:val="16"/>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18 480 300,00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18 480 300,00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3 157 280,00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3 161 320,00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3 166 220,00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(источником финансового обеспечения которой являются средства федерального и областного бюджетов)</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51791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F74BDD" w:rsidRPr="009B550A" w:rsidTr="00F74BDD">
        <w:trPr>
          <w:gridAfter w:val="2"/>
          <w:wAfter w:w="93" w:type="dxa"/>
          <w:trHeight w:val="184"/>
        </w:trPr>
        <w:tc>
          <w:tcPr>
            <w:tcW w:w="3544"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51791</w:t>
            </w:r>
          </w:p>
        </w:tc>
        <w:tc>
          <w:tcPr>
            <w:tcW w:w="456"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76"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276" w:type="dxa"/>
            <w:tcBorders>
              <w:top w:val="single" w:sz="4" w:space="0" w:color="auto"/>
              <w:left w:val="single" w:sz="4" w:space="0" w:color="auto"/>
              <w:bottom w:val="single" w:sz="4" w:space="0" w:color="auto"/>
              <w:right w:val="single" w:sz="4" w:space="0" w:color="auto"/>
            </w:tcBorders>
            <w:vAlign w:val="center"/>
          </w:tcPr>
          <w:p w:rsidR="00F74BDD" w:rsidRPr="009B550A" w:rsidRDefault="00F74BDD"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Ежемесячное денежное вознаграждение за классное руководство педагогическим </w:t>
            </w:r>
            <w:r w:rsidRPr="009B550A">
              <w:rPr>
                <w:rFonts w:ascii="Times New Roman" w:hAnsi="Times New Roman" w:cs="Times New Roman"/>
                <w:sz w:val="16"/>
                <w:szCs w:val="16"/>
              </w:rPr>
              <w:lastRenderedPageBreak/>
              <w:t>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14 409 695,00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13 737 600,00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13 699 100,00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14 409 695,00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13 737 600,00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13 699 100,00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9B550A" w:rsidRPr="009B550A" w:rsidTr="00F74BDD">
        <w:trPr>
          <w:gridAfter w:val="2"/>
          <w:wAfter w:w="93" w:type="dxa"/>
          <w:trHeight w:val="184"/>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9B550A" w:rsidRPr="009B550A" w:rsidTr="00F74BDD">
        <w:trPr>
          <w:gridAfter w:val="2"/>
          <w:wAfter w:w="93" w:type="dxa"/>
          <w:trHeight w:val="18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rPr>
                <w:rFonts w:ascii="Times New Roman" w:hAnsi="Times New Roman" w:cs="Times New Roman"/>
                <w:sz w:val="16"/>
                <w:szCs w:val="16"/>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r>
      <w:tr w:rsidR="009B550A" w:rsidRPr="009B550A" w:rsidTr="00F74BDD">
        <w:trPr>
          <w:gridAfter w:val="2"/>
          <w:wAfter w:w="93" w:type="dxa"/>
          <w:trHeight w:val="18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rPr>
                <w:rFonts w:ascii="Times New Roman" w:hAnsi="Times New Roman" w:cs="Times New Roman"/>
                <w:sz w:val="16"/>
                <w:szCs w:val="16"/>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программ дополнительного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5 173 000,00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5 073 000,00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5 073 000,00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Муниципальная программа Поддорского муниципального района "Развитие образования </w:t>
            </w:r>
            <w:r w:rsidRPr="009B550A">
              <w:rPr>
                <w:rFonts w:ascii="Times New Roman" w:hAnsi="Times New Roman" w:cs="Times New Roman"/>
                <w:sz w:val="16"/>
                <w:szCs w:val="16"/>
              </w:rPr>
              <w:lastRenderedPageBreak/>
              <w:t>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4 815 600,00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4 715 600,00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4 715 600,00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Кадровое обеспечение муниципальной системы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4 337 600,00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4 337 600,00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4 337 600,00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и управления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оздоровления, отдыха и личностного развития учащихся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2 038 900,00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1 965 700,00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1 965 700,00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Социальное обеспечение населения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460 800,00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460 800,00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Кадровое обеспечение муниципальной системы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семьи и детства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комитет финансов Администрации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25 649 862,00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15 767 478,00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15 736 368,00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866 400,00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6 400,00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 повышение эффективности работы народных дружинников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оборона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Мобилизационная и вневойсковая подготовка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178 750,00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178 750,00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34 100,00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Предоставление прочих видов межбюджетных </w:t>
            </w:r>
            <w:r w:rsidRPr="009B550A">
              <w:rPr>
                <w:rFonts w:ascii="Times New Roman" w:hAnsi="Times New Roman" w:cs="Times New Roman"/>
                <w:sz w:val="16"/>
                <w:szCs w:val="16"/>
              </w:rPr>
              <w:lastRenderedPageBreak/>
              <w:t>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государственного и муниципального долга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государственного внутреннего и муниципального долга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муниципального долга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19 137 900,00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на выравнивание бюджетной обеспеченности субъектов Российской Федерации и муниципальных образований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Муниципальная программа Поддорского муниципального района " Управление </w:t>
            </w:r>
            <w:r w:rsidRPr="009B550A">
              <w:rPr>
                <w:rFonts w:ascii="Times New Roman" w:hAnsi="Times New Roman" w:cs="Times New Roman"/>
                <w:sz w:val="16"/>
                <w:szCs w:val="16"/>
              </w:rPr>
              <w:lastRenderedPageBreak/>
              <w:t>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на выравнивание бюджетной обеспеченности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14 397 800,00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14 354 200,00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6 772 000,00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5 412 200,00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5 407 600,00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6 803 800,00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5 392 600,00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5 357 600,00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4 497 100,00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3 593 000,00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3 589 000,00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Cs/>
                <w:sz w:val="16"/>
                <w:szCs w:val="16"/>
              </w:rPr>
            </w:pPr>
            <w:r w:rsidRPr="009B550A">
              <w:rPr>
                <w:rFonts w:ascii="Times New Roman" w:hAnsi="Times New Roman" w:cs="Times New Roman"/>
                <w:bCs/>
                <w:sz w:val="16"/>
                <w:szCs w:val="16"/>
              </w:rPr>
              <w:t>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Условно утвержденные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6 000 000,00</w:t>
            </w:r>
          </w:p>
        </w:tc>
      </w:tr>
      <w:tr w:rsidR="009B550A" w:rsidRPr="009B550A" w:rsidTr="00F74BDD">
        <w:trPr>
          <w:gridAfter w:val="2"/>
          <w:wAfter w:w="93"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F74BDD">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228 626 807,40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190 319 027,00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F74BDD">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192 369 452,00</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449" w:type="dxa"/>
        <w:tblInd w:w="-1168" w:type="dxa"/>
        <w:tblLook w:val="04A0" w:firstRow="1" w:lastRow="0" w:firstColumn="1" w:lastColumn="0" w:noHBand="0" w:noVBand="1"/>
      </w:tblPr>
      <w:tblGrid>
        <w:gridCol w:w="3828"/>
        <w:gridCol w:w="466"/>
        <w:gridCol w:w="498"/>
        <w:gridCol w:w="1260"/>
        <w:gridCol w:w="536"/>
        <w:gridCol w:w="1296"/>
        <w:gridCol w:w="1296"/>
        <w:gridCol w:w="1269"/>
      </w:tblGrid>
      <w:tr w:rsidR="00AD2D5E" w:rsidRPr="009B550A" w:rsidTr="00AD2D5E">
        <w:trPr>
          <w:trHeight w:val="20"/>
        </w:trPr>
        <w:tc>
          <w:tcPr>
            <w:tcW w:w="3828" w:type="dxa"/>
            <w:tcBorders>
              <w:top w:val="nil"/>
              <w:left w:val="nil"/>
              <w:bottom w:val="nil"/>
              <w:right w:val="nil"/>
            </w:tcBorders>
            <w:shd w:val="clear" w:color="auto" w:fill="auto"/>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6621" w:type="dxa"/>
            <w:gridSpan w:val="7"/>
            <w:vMerge w:val="restart"/>
            <w:tcBorders>
              <w:top w:val="nil"/>
              <w:left w:val="nil"/>
              <w:right w:val="nil"/>
            </w:tcBorders>
            <w:shd w:val="clear" w:color="auto" w:fill="auto"/>
            <w:noWrap/>
            <w:vAlign w:val="center"/>
            <w:hideMark/>
          </w:tcPr>
          <w:p w:rsidR="00AD2D5E" w:rsidRPr="009B550A" w:rsidRDefault="00AD2D5E"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9</w:t>
            </w:r>
          </w:p>
          <w:p w:rsidR="00AD2D5E" w:rsidRPr="009B550A" w:rsidRDefault="00AD2D5E"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AD2D5E" w:rsidRPr="009B550A" w:rsidTr="00AD2D5E">
        <w:trPr>
          <w:trHeight w:val="20"/>
        </w:trPr>
        <w:tc>
          <w:tcPr>
            <w:tcW w:w="3828" w:type="dxa"/>
            <w:tcBorders>
              <w:top w:val="nil"/>
              <w:left w:val="nil"/>
              <w:bottom w:val="nil"/>
              <w:right w:val="nil"/>
            </w:tcBorders>
            <w:shd w:val="clear" w:color="auto" w:fill="auto"/>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6621" w:type="dxa"/>
            <w:gridSpan w:val="7"/>
            <w:vMerge/>
            <w:tcBorders>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r>
      <w:tr w:rsidR="009B550A" w:rsidRPr="009B550A" w:rsidTr="00AD2D5E">
        <w:trPr>
          <w:trHeight w:val="20"/>
        </w:trPr>
        <w:tc>
          <w:tcPr>
            <w:tcW w:w="10449" w:type="dxa"/>
            <w:gridSpan w:val="8"/>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2025 год и на плановый период 2026 и 2027 годов</w:t>
            </w:r>
          </w:p>
        </w:tc>
      </w:tr>
      <w:tr w:rsidR="009B550A" w:rsidRPr="009B550A" w:rsidTr="00AD2D5E">
        <w:trPr>
          <w:trHeight w:val="20"/>
        </w:trPr>
        <w:tc>
          <w:tcPr>
            <w:tcW w:w="3828"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66"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98"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9" w:type="dxa"/>
            <w:tcBorders>
              <w:top w:val="nil"/>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рублей</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Наименование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РЗ</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Пр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ЦСТ</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ВР</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2027</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42 403 231,30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30 942 187,00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30 307 362,00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Глава муниципального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32 955 200,00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24 228 787,00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23 615 862,00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Подпрограмма "Финансовая поддержка муниципальных образований Поддорского муниципального района" муниципальной </w:t>
            </w:r>
            <w:r w:rsidRPr="009B550A">
              <w:rPr>
                <w:rFonts w:ascii="Times New Roman" w:hAnsi="Times New Roman" w:cs="Times New Roman"/>
                <w:sz w:val="16"/>
                <w:szCs w:val="16"/>
              </w:rPr>
              <w:lastRenderedPageBreak/>
              <w:t>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32 940 400,00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24 213 987,00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23 601 062,00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29 235 900,00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20 509 487,00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19 896 562,00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27 510 200,00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19 430 187,00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18 817 262,00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1 628 700,00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архивных фондов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Иные закупки товаров, работ и услуг для </w:t>
            </w:r>
            <w:r w:rsidRPr="009B550A">
              <w:rPr>
                <w:rFonts w:ascii="Times New Roman" w:hAnsi="Times New Roman" w:cs="Times New Roman"/>
                <w:sz w:val="16"/>
                <w:szCs w:val="16"/>
              </w:rPr>
              <w:lastRenderedPageBreak/>
              <w:t>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Судебная система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Контрольно-счетной палаты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1 926 800,00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Председатель контрольно-счетной палаты и его заместитель</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Аудиторы контрольно-счетной палаты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фонды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фонды местных  администраций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целевые направления расходов резервных фондов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средства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4 554 931,30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1 790 500,00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1 798 400,00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Вовлечение общественности в предупреждение правонарушений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программы  "Противодействие коррупции в Поддорском </w:t>
            </w:r>
            <w:r w:rsidRPr="009B550A">
              <w:rPr>
                <w:rFonts w:ascii="Times New Roman" w:hAnsi="Times New Roman" w:cs="Times New Roman"/>
                <w:sz w:val="16"/>
                <w:szCs w:val="16"/>
              </w:rPr>
              <w:lastRenderedPageBreak/>
              <w:t>муниципальном районе на 2024-2028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 повышение эффективности работы народных дружинников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231 366,00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239 266,00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247 166,00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3 401 631,30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3 401 631,30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AD2D5E" w:rsidRPr="009B550A" w:rsidTr="00AD2D5E">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3 146 331,30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c>
          <w:tcPr>
            <w:tcW w:w="1269"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2 946 331,30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оборона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805 900,00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Мобилизационная и вневойсковая подготовка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805 900,00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419 178,00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434 788,00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безопасность и правоохранительная деятельность</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Защита населения и территории от чрезвычайных ситуаций природного и техногенного характера, </w:t>
            </w:r>
            <w:r w:rsidRPr="009B550A">
              <w:rPr>
                <w:rFonts w:ascii="Times New Roman" w:hAnsi="Times New Roman" w:cs="Times New Roman"/>
                <w:sz w:val="16"/>
                <w:szCs w:val="16"/>
              </w:rPr>
              <w:lastRenderedPageBreak/>
              <w:t>пожарная безопасность.</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5 351 500,00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целевые направления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20 190 177,66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13 654 700,00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14 573 700,00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Сельское хозяйство и рыболовство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Транспорт</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11 703 268,22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6 269 700,00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8 028 700,00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Муниципальная программа Поддорского муниципального района "Совершенствование и </w:t>
            </w:r>
            <w:r w:rsidRPr="009B550A">
              <w:rPr>
                <w:rFonts w:ascii="Times New Roman" w:hAnsi="Times New Roman" w:cs="Times New Roman"/>
                <w:sz w:val="16"/>
                <w:szCs w:val="16"/>
              </w:rPr>
              <w:lastRenderedPageBreak/>
              <w:t>содержание дорожного хозяйства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11 703 268,22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6 269 700,00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8 028 700,00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Содержание автомобильных дорог общего пользования местного значения и искусственных сооружений на них</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10 495 268,22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5 281 200,00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7 040 200,00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Связь и информатика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программы </w:t>
            </w:r>
            <w:r w:rsidRPr="009B550A">
              <w:rPr>
                <w:rFonts w:ascii="Times New Roman" w:hAnsi="Times New Roman" w:cs="Times New Roman"/>
                <w:sz w:val="16"/>
                <w:szCs w:val="16"/>
              </w:rPr>
              <w:lastRenderedPageBreak/>
              <w:t>«Информатизация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2 382 209,44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1 350 300,00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муниципальной собственности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261 909,44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256 909,44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1 207 000,00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307 000,00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1 207 000,00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307 000,00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9B550A">
              <w:rPr>
                <w:rFonts w:ascii="Times New Roman" w:hAnsi="Times New Roman" w:cs="Times New Roman"/>
                <w:sz w:val="16"/>
                <w:szCs w:val="16"/>
              </w:rPr>
              <w:lastRenderedPageBreak/>
              <w:t>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Реализация прочих мероприятий программы "Градостроительная политика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1 840 478,38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1 128 300,00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1 128 300,00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824 578,38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Обеспечение проживающих в поселении и </w:t>
            </w:r>
            <w:r w:rsidRPr="009B550A">
              <w:rPr>
                <w:rFonts w:ascii="Times New Roman" w:hAnsi="Times New Roman" w:cs="Times New Roman"/>
                <w:sz w:val="16"/>
                <w:szCs w:val="16"/>
              </w:rPr>
              <w:lastRenderedPageBreak/>
              <w:t>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665 353,00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Коммунальное  хозяйство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736 964,91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736 964,91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172 106,00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Осуществление мероприятий по созданию и (или) </w:t>
            </w:r>
            <w:r w:rsidRPr="009B550A">
              <w:rPr>
                <w:rFonts w:ascii="Times New Roman" w:hAnsi="Times New Roman" w:cs="Times New Roman"/>
                <w:sz w:val="16"/>
                <w:szCs w:val="16"/>
              </w:rPr>
              <w:lastRenderedPageBreak/>
              <w:t>содержанию мест (площадок) накопления твердых коммунальных отходов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71 055 436,75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69 836 680,00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69 803 080,00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19 412 206,00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19 412 206,00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19 659 900,00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13 226 800,00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получения качественного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13 226 800,00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13 695 600,00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8 619 100,00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8 619 100,00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6 185 406,00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6 185 406,00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5 964 300,00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Ремонты организаций, реализующих  программы дошкольного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Обеспечение пожарной безопасности, </w:t>
            </w:r>
            <w:r w:rsidRPr="009B550A">
              <w:rPr>
                <w:rFonts w:ascii="Times New Roman" w:hAnsi="Times New Roman" w:cs="Times New Roman"/>
                <w:sz w:val="16"/>
                <w:szCs w:val="16"/>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40 465 331,75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39 200 380,00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39 166 780,00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40 465 331,75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39 200 380,00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39 166 780,00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26 055 636,75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25 462 780,00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25 467 680,00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получения качественного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22 898 356,75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22 301 460,00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22 301 460,00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18 480 300,00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18 480 300,00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w:t>
            </w:r>
            <w:r w:rsidRPr="009B550A">
              <w:rPr>
                <w:rFonts w:ascii="Times New Roman" w:hAnsi="Times New Roman" w:cs="Times New Roman"/>
                <w:sz w:val="16"/>
                <w:szCs w:val="16"/>
              </w:rPr>
              <w:lastRenderedPageBreak/>
              <w:t>и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3 157 280,00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3 161 320,00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3 166 220,00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А1791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AD2D5E" w:rsidRPr="009B550A" w:rsidTr="00AD2D5E">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А1791</w:t>
            </w:r>
          </w:p>
        </w:tc>
        <w:tc>
          <w:tcPr>
            <w:tcW w:w="5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269"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14 409 695,00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13 737 600,00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13 699 100,00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14 409 695,00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13 737 600,00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13 699 100,00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w:t>
            </w:r>
            <w:r w:rsidRPr="009B550A">
              <w:rPr>
                <w:rFonts w:ascii="Times New Roman" w:hAnsi="Times New Roman" w:cs="Times New Roman"/>
                <w:sz w:val="16"/>
                <w:szCs w:val="16"/>
              </w:rPr>
              <w:lastRenderedPageBreak/>
              <w:t>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AD2D5E" w:rsidRPr="009B550A" w:rsidTr="00AD2D5E">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269"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5 693 899,00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5 644 400,00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5 644 400,00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программ дополнительного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4 645 999,00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w:t>
            </w:r>
            <w:r w:rsidRPr="009B550A">
              <w:rPr>
                <w:rFonts w:ascii="Times New Roman" w:hAnsi="Times New Roman" w:cs="Times New Roman"/>
                <w:sz w:val="16"/>
                <w:szCs w:val="16"/>
              </w:rPr>
              <w:lastRenderedPageBreak/>
              <w:t>модернизации материально-технической базы учреждений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Приобретения организациями, реализующие программы дополнительного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4 624 500,00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4 624 500,00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4 596 500,00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дополнительного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Поддержка молодой семьи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Реализация прочих мероприятий подпрограммы </w:t>
            </w:r>
            <w:r w:rsidRPr="009B550A">
              <w:rPr>
                <w:rFonts w:ascii="Times New Roman" w:hAnsi="Times New Roman" w:cs="Times New Roman"/>
                <w:sz w:val="16"/>
                <w:szCs w:val="16"/>
              </w:rPr>
              <w:lastRenderedPageBreak/>
              <w:t>«Вовлечение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работы с молодежью и молодыми родителями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5 083 000,00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5 083 000,00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4 815 600,00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4 715 600,00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4 715 600,00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Кадровое обеспечение муниципальной системы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378 000,00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4 337 600,00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4 337 600,00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4 337 600,00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и управления в области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оздоровления, отдыха и личностного развития учащихся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Содействие повышению квалификации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Иные закупки товаров, работ и услуг для </w:t>
            </w:r>
            <w:r w:rsidRPr="009B550A">
              <w:rPr>
                <w:rFonts w:ascii="Times New Roman" w:hAnsi="Times New Roman" w:cs="Times New Roman"/>
                <w:sz w:val="16"/>
                <w:szCs w:val="16"/>
              </w:rPr>
              <w:lastRenderedPageBreak/>
              <w:t>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Муниципальная программа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56 545 018,40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40 609 860,00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39 452 210,00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46 455 018,40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33 483 360,00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32 550 510,00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46 455 018,40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33 483 360,00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32 545 510,00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425 640,00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51 760,00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52 010,00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Библиотеки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362 140,00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учреждений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реализации местных инициатив в рамках практики инициативного бюджетирования "Наш выбор-2025"</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46 029 378,40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33 431 600,00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32 493 500,00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Оказание муниципальных услуг (выполнение работ) </w:t>
            </w:r>
            <w:r w:rsidRPr="009B550A">
              <w:rPr>
                <w:rFonts w:ascii="Times New Roman" w:hAnsi="Times New Roman" w:cs="Times New Roman"/>
                <w:sz w:val="16"/>
                <w:szCs w:val="16"/>
              </w:rPr>
              <w:lastRenderedPageBreak/>
              <w:t>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46 029 378,40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33 431 600,00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32 493 500,00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Библиотеки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«Энергосбережение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Повышение энергетической эффективности в бюджетной сфере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культуры,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6 631 000,00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6 507 800,00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6 507 800,00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Пенсионное обеспечение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 (пенсии)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Социальное обеспечение населения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460 800,00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Кадровое обеспечение муниципальной системы общего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w:t>
            </w:r>
            <w:r w:rsidRPr="009B550A">
              <w:rPr>
                <w:rFonts w:ascii="Times New Roman" w:hAnsi="Times New Roman" w:cs="Times New Roman"/>
                <w:sz w:val="16"/>
                <w:szCs w:val="16"/>
              </w:rPr>
              <w:lastRenderedPageBreak/>
              <w:t>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семьи и детства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3 127 700,00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3 127 700,00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3 127 700,00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1 578 100,00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Социальные выплаты гражданам, кроме публичных нормативных социальных выплат</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непрограммные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N0821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Бюджетные инвестиции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физической культуры и массового спорта на территории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учреждениями физической культуры и спорта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инфраструктуры отрасли физической культуры и спорта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государственного и муниципального долга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государственного внутреннего и муниципального долга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муниципального долга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Межбюджетные трансферты общего характера </w:t>
            </w:r>
            <w:r w:rsidRPr="009B550A">
              <w:rPr>
                <w:rFonts w:ascii="Times New Roman" w:hAnsi="Times New Roman" w:cs="Times New Roman"/>
                <w:sz w:val="16"/>
                <w:szCs w:val="16"/>
              </w:rPr>
              <w:lastRenderedPageBreak/>
              <w:t>бюджетам бюджетной системы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19 137 900,00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Дотации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на выравнивание бюджетной обеспеченности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18 072 900,00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14 397 800,00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14 354 200,00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Условно утвержденные расходы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3 000 000,00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6 000 000,00</w:t>
            </w:r>
          </w:p>
        </w:tc>
      </w:tr>
      <w:tr w:rsidR="009B550A" w:rsidRPr="009B550A" w:rsidTr="00AD2D5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228 626 807,40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190 319 027,00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192 369 452,00</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546" w:type="dxa"/>
        <w:tblInd w:w="-1168" w:type="dxa"/>
        <w:tblLook w:val="04A0" w:firstRow="1" w:lastRow="0" w:firstColumn="1" w:lastColumn="0" w:noHBand="0" w:noVBand="1"/>
      </w:tblPr>
      <w:tblGrid>
        <w:gridCol w:w="3544"/>
        <w:gridCol w:w="1336"/>
        <w:gridCol w:w="567"/>
        <w:gridCol w:w="537"/>
        <w:gridCol w:w="536"/>
        <w:gridCol w:w="1296"/>
        <w:gridCol w:w="1296"/>
        <w:gridCol w:w="1434"/>
      </w:tblGrid>
      <w:tr w:rsidR="00AD2D5E" w:rsidRPr="009B550A" w:rsidTr="00AD2D5E">
        <w:trPr>
          <w:trHeight w:val="451"/>
        </w:trPr>
        <w:tc>
          <w:tcPr>
            <w:tcW w:w="3544" w:type="dxa"/>
            <w:tcBorders>
              <w:top w:val="nil"/>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6999" w:type="dxa"/>
            <w:gridSpan w:val="7"/>
            <w:vMerge w:val="restart"/>
            <w:tcBorders>
              <w:top w:val="nil"/>
              <w:left w:val="nil"/>
              <w:right w:val="nil"/>
            </w:tcBorders>
            <w:shd w:val="clear" w:color="auto" w:fill="auto"/>
            <w:noWrap/>
            <w:vAlign w:val="center"/>
            <w:hideMark/>
          </w:tcPr>
          <w:p w:rsidR="00AD2D5E" w:rsidRPr="009B550A" w:rsidRDefault="00AD2D5E"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10</w:t>
            </w:r>
          </w:p>
          <w:p w:rsidR="00AD2D5E" w:rsidRPr="009B550A" w:rsidRDefault="00AD2D5E"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AD2D5E" w:rsidRPr="009B550A" w:rsidTr="00AD2D5E">
        <w:trPr>
          <w:trHeight w:val="20"/>
        </w:trPr>
        <w:tc>
          <w:tcPr>
            <w:tcW w:w="3544" w:type="dxa"/>
            <w:tcBorders>
              <w:top w:val="nil"/>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6999" w:type="dxa"/>
            <w:gridSpan w:val="7"/>
            <w:vMerge/>
            <w:tcBorders>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r>
      <w:tr w:rsidR="009B550A" w:rsidRPr="009B550A" w:rsidTr="00AD2D5E">
        <w:trPr>
          <w:trHeight w:val="20"/>
        </w:trPr>
        <w:tc>
          <w:tcPr>
            <w:tcW w:w="10546" w:type="dxa"/>
            <w:gridSpan w:val="8"/>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9B550A" w:rsidRPr="009B550A" w:rsidTr="00AD2D5E">
        <w:trPr>
          <w:trHeight w:val="20"/>
        </w:trPr>
        <w:tc>
          <w:tcPr>
            <w:tcW w:w="3544"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67"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431"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рублей</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Наименование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РЗ</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Пр</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ВР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2025</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2026</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2027</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01 0 00 00000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67 883 937,75</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66 693 480,00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66 659 880,00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01 1 00 00000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40 148 036,75</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39 923 980,00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39 928 880,00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получения качественного образования</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01 1 03 00000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36 125 156,75</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35 997 060,00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35 997 060,00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01 1 03 02200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4 637 700,00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9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AD2D5E">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Субсидии автономным учреждениям</w:t>
            </w:r>
          </w:p>
        </w:tc>
        <w:tc>
          <w:tcPr>
            <w:tcW w:w="13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01 1 03 02210</w:t>
            </w:r>
          </w:p>
        </w:tc>
        <w:tc>
          <w:tcPr>
            <w:tcW w:w="56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nil"/>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3 606 360,00</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c>
          <w:tcPr>
            <w:tcW w:w="1431"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3 705 860,00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291 596,75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27 099 400,00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8 619 100,00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8 619 100,00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9 057 900,00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18 480 300,00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18 480 300,00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18 041 500,00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01 1 03 70570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01 1 03 70630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01 1 03 72080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w:t>
            </w:r>
            <w:r w:rsidRPr="009B550A">
              <w:rPr>
                <w:rFonts w:ascii="Times New Roman" w:hAnsi="Times New Roman" w:cs="Times New Roman"/>
                <w:sz w:val="16"/>
                <w:szCs w:val="16"/>
              </w:rPr>
              <w:lastRenderedPageBreak/>
              <w:t>образовательными организациями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01 1 03 S2080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03 S2080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Кадровое обеспечение муниципальной системы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765 600,00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765 600,00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Социальное обеспечение населения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01 1 04 72650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01 1 04 75320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01 1 04 92210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3 157 280,00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3 161 320,00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3 166 220,00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50501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78 120,00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А1791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А1791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А1791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AD2D5E" w:rsidRPr="009B550A" w:rsidTr="00AD2D5E">
        <w:trPr>
          <w:trHeight w:val="184"/>
        </w:trPr>
        <w:tc>
          <w:tcPr>
            <w:tcW w:w="3544"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А1791</w:t>
            </w:r>
          </w:p>
        </w:tc>
        <w:tc>
          <w:tcPr>
            <w:tcW w:w="567"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270 900,00</w:t>
            </w:r>
          </w:p>
        </w:tc>
        <w:tc>
          <w:tcPr>
            <w:tcW w:w="1431"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1 Ю6 53031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2 812 300,00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Создание условий для повышения качественного уровня оказания услуг </w:t>
            </w:r>
            <w:r w:rsidRPr="009B550A">
              <w:rPr>
                <w:rFonts w:ascii="Times New Roman" w:hAnsi="Times New Roman" w:cs="Times New Roman"/>
                <w:sz w:val="16"/>
                <w:szCs w:val="16"/>
              </w:rPr>
              <w:lastRenderedPageBreak/>
              <w:t>дополнительного образования детей, проведения комплекса мероприятий по внедрению новых условий их реализации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01 2 01 00000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1 047 900,00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Реализация программ дополнительного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01 2 01 06230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835 700,00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01 2 01 72020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212 200,00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01 4 01 02350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26 584 001,00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25 617 600,00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25 579 100,00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22 286 401,00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21 320 000,00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21 281 500,00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166 006,00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179 100,00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01 5 01 22210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Ремонты организаций, реализующих  программы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01 5 01 42210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семьи и детства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165 400,00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747 400,00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747 400,00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747 400,00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234 900,00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семьи и детства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1 336 200,00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763 000,00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01 5 01 70130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573 200,00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01 5 01 71640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237 700,00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429 500,00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4 243 900,00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4 613 500,00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5 243 000,00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01 5 01 72670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01 5 01 92210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477 795,00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AD2D5E" w:rsidRPr="009B550A" w:rsidTr="00AD2D5E">
        <w:trPr>
          <w:trHeight w:val="184"/>
        </w:trPr>
        <w:tc>
          <w:tcPr>
            <w:tcW w:w="3544"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L3041</w:t>
            </w:r>
          </w:p>
        </w:tc>
        <w:tc>
          <w:tcPr>
            <w:tcW w:w="567"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994 700,00</w:t>
            </w:r>
          </w:p>
        </w:tc>
        <w:tc>
          <w:tcPr>
            <w:tcW w:w="1296"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902 300,00</w:t>
            </w:r>
          </w:p>
        </w:tc>
        <w:tc>
          <w:tcPr>
            <w:tcW w:w="1431" w:type="dxa"/>
            <w:tcBorders>
              <w:top w:val="single" w:sz="4" w:space="0" w:color="auto"/>
              <w:left w:val="single" w:sz="4" w:space="0" w:color="auto"/>
              <w:bottom w:val="single" w:sz="4" w:space="0" w:color="auto"/>
              <w:right w:val="single" w:sz="4" w:space="0" w:color="auto"/>
            </w:tcBorders>
            <w:vAlign w:val="center"/>
          </w:tcPr>
          <w:p w:rsidR="00AD2D5E" w:rsidRPr="009B550A" w:rsidRDefault="00AD2D5E"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163 600,00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163 600,00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163 600,00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163 600,00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2 214 300,00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2 214 300,00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2 214 300,00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2 214 300,00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2 214 300,00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2 214 300,00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1 061 300,00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1 153 000,00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01 S2380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394 600,00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и управления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01 5 02 02350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4 297 600,00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61 343 017,40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45 358 360,00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44 195 710,00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589 139,00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193 760,00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194 010,00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Обеспечение прав граждан на равный доступ к культурным ценностям и участию культурной </w:t>
            </w:r>
            <w:r w:rsidRPr="009B550A">
              <w:rPr>
                <w:rFonts w:ascii="Times New Roman" w:hAnsi="Times New Roman" w:cs="Times New Roman"/>
                <w:sz w:val="16"/>
                <w:szCs w:val="16"/>
              </w:rPr>
              <w:lastRenderedPageBreak/>
              <w:t>жизни, создание условий для развития и реализации творческого потенциала каждой личности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02 1 01 00000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195 500,00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170 500,00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53 500,00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02 1 01 70660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Библиотеки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383 639,00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организациями учреждений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02 1 03 22400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L5191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13 260,00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13 510,00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реализации местных инициатив в рамках практики инициативного бюджетирования "Наш выбор-2025"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1 03 S7050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02 2 01 02400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w:t>
            </w:r>
            <w:r w:rsidRPr="009B550A">
              <w:rPr>
                <w:rFonts w:ascii="Times New Roman" w:hAnsi="Times New Roman" w:cs="Times New Roman"/>
                <w:sz w:val="16"/>
                <w:szCs w:val="16"/>
              </w:rPr>
              <w:lastRenderedPageBreak/>
              <w:t>Развитие культуры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lastRenderedPageBreak/>
              <w:t>02 3 00 00000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60 743 878,40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45 154 600,00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43 991 700,00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60 743 878,40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45 154 600,00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43 991 700,00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дополнительного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02 3 02 02230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4 279 700,00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культуры,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7 126 500,00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6 901 700,00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31 219 154,07</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22 006 200,00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21 312 000,00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Библиотеки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02 3 02  02420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11 116 024,33</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7 731 200,00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7 487 300,00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3 231 100,00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3 231 100,00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3 231 100,00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275 800,00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2 955 300,00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2 708 200,00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807 900,00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807 900,00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69 000,00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738 900,00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677 100,00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оздоровления, отдыха и личностного развития учащихся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03 0 02 02210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3 990 300,00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физической культуры и массового спорта на территории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Приобретения учреждениями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04 1 01 22820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инфраструктуры отрасли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04 1 02 02820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3 932 300,00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04 3 02 02820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2 842 100,00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 3 02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218 100,00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05 0 03 02400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Вовлечение общественности в предупреждение правонарушений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Содействие повышению квалификации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455 200,00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145 200,00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10 0  04 99990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640 900,00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муниципальной собственности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12 1 03 99990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безопасных и комфортных условий для функционирования муниципального имущества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580 900,00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2 01 S2370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261 909,44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256 909,44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13 0 04 72660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 0 04 S2660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25 690,95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11 703 268,22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6 269 700,00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8 028 700,00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01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10 495 268,22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5 281 200,00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7 040 200,00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438 500,00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4 787 268,22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4 792 700,00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6 551 700,00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SД840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1 207 000,00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307 000,00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1 207 000,00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307 000,00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16 0 01 99990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1 505 000,00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1 205 000,00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20 659 862,00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15 777 478,00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15 746 368,00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государственного и муниципального долга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государственного внутреннего и муниципального долга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Обслуживание муниципального долга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17 1 01 99990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20 643 862,00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15 761 478,00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15 730 368,00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Предоставление прочих видов межбюджетных трансфертов бюджетам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20 643 862,00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15 761 478,00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15 730 368,00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оборона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Мобилизационная и вневойсковая подготовка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 повышение эффективности работы народных дружинников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на выравнивание бюджетной обеспеченности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бюджетам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14 397 800,00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14 354 200,00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«Энергосбережение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Повышение энергетической эффективности в бюджетной сфере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18 0 02 02400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Сельское хозяйство и рыболовство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19 0 05 99990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Социальное обеспечение населения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22 3 01 99990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Поддержка молодой семьи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24 2 05 99990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работы с молодежью и молодыми родителями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24 3 05 99990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24 4 02 99990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26 0 02 02350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Сельское хозяйство и рыболовство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27  0 01 99990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129 200,00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129 200,00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безопасность и правоохранительная деятельность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28  0 02 99990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безопасность и правоохранительная деятельность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28  0 03 99990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Глава муниципального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2 863 800,00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90 0 00 01000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2 863 800,00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Обеспечение деятельности Контрольно-счетной палаты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1 926 800,00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1 926 800,00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1 926 800,00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Председатель контрольно-счетной палаты и его заместитель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1 080 600,00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1 008 300,00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91 1 00 01000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Аудиторы контрольно-счетной палаты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846 200,00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91 2 00 60020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564 200,00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33 219 100,00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24 500 587,00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23 895 562,00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29 235 900,00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20 509 487,00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19 896 562,00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29 235 900,00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20 509 487,00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19 896 562,00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29 235 900,00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20 509 487,00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19 896 562,00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27 510 200,00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19 430 187,00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18 817 262,00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1 628 700,00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982 300,00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286 600,00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294 500,00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231 366,00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239 266,00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247 166,00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92 0 00 59300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47 334,00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Формирование архивных фондов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92 0 00 60010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2 124 600,00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2 126 100,00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2 126 100,00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2 126 100,00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2 126 100,00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2 083 600,00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92 0 00 70650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92 0 00 72300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1 259 600,00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92 0 00 S2300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314 800,00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Судебная система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93 0 00 51200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Резервные фонды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целевые направления расходов резервных фондов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Резервные средства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96 0 00 03010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9 081 456,68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6 204 700,00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6 204 700,00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9 081 456,68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6 204 700,00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6 204 700,00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97 1 00 71780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255 300,00</w:t>
            </w:r>
          </w:p>
        </w:tc>
      </w:tr>
      <w:tr w:rsidR="009B550A" w:rsidRPr="009B550A" w:rsidTr="00AD2D5E">
        <w:trPr>
          <w:trHeight w:val="184"/>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8 826 156,68</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5 949 400,00</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5 949 400,00</w:t>
            </w:r>
          </w:p>
        </w:tc>
      </w:tr>
      <w:tr w:rsidR="009B550A" w:rsidRPr="009B550A" w:rsidTr="00AD2D5E">
        <w:trPr>
          <w:trHeight w:val="18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rPr>
                <w:rFonts w:ascii="Times New Roman" w:hAnsi="Times New Roman" w:cs="Times New Roman"/>
                <w:sz w:val="16"/>
                <w:szCs w:val="16"/>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3 146 331,30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3 146 331,30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392 000,00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2 946 331,30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192 000,00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192 000,00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Транспорт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5 557 400,00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Уплата налогов, сборов и иных платежей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97 1 00 99990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b/>
                <w:bCs/>
                <w:sz w:val="16"/>
                <w:szCs w:val="16"/>
              </w:rPr>
            </w:pPr>
            <w:r w:rsidRPr="009B550A">
              <w:rPr>
                <w:rFonts w:ascii="Times New Roman" w:hAnsi="Times New Roman" w:cs="Times New Roman"/>
                <w:b/>
                <w:bCs/>
                <w:sz w:val="16"/>
                <w:szCs w:val="16"/>
              </w:rPr>
              <w:t>Прочие непрограммные расходы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11 427 155,91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10 832 822,00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10 821 432,00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целевые направления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безопасность и правоохранительная деятельность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5 222 300,00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4 467 300,00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99 0 00 03030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755 000,00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 (пенсии)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Пенсионное обеспечение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99 0 00 11010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2 992 500,00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оборона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Мобилизационная и вневойсковая подготовка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447 722,00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463 332,00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419 178,00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434 788,00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28 544,00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Сельское хозяйство и рыболовство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99 0 00 70720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22 100,00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1 075 458,91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598 600,00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571 600,00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510 600,00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564 858,91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88 000,00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61 000,00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99 0 00 99991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семьи и детства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Бюджетные инвестиции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 0 00 А0821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410</w:t>
            </w:r>
          </w:p>
        </w:tc>
        <w:tc>
          <w:tcPr>
            <w:tcW w:w="1296" w:type="dxa"/>
            <w:tcBorders>
              <w:top w:val="single" w:sz="4" w:space="0" w:color="auto"/>
              <w:left w:val="nil"/>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1 549 600,00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Условно утвержденные расходы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3 000 000,00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6 000 000,00</w:t>
            </w:r>
          </w:p>
        </w:tc>
      </w:tr>
      <w:tr w:rsidR="009B550A" w:rsidRPr="009B550A" w:rsidTr="00AD2D5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Всего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228 626 807,40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190 319 027,00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192 369 452,00</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613" w:type="dxa"/>
        <w:tblInd w:w="-1168" w:type="dxa"/>
        <w:tblLook w:val="04A0" w:firstRow="1" w:lastRow="0" w:firstColumn="1" w:lastColumn="0" w:noHBand="0" w:noVBand="1"/>
      </w:tblPr>
      <w:tblGrid>
        <w:gridCol w:w="4678"/>
        <w:gridCol w:w="1246"/>
        <w:gridCol w:w="479"/>
        <w:gridCol w:w="510"/>
        <w:gridCol w:w="1216"/>
        <w:gridCol w:w="1216"/>
        <w:gridCol w:w="1216"/>
        <w:gridCol w:w="41"/>
        <w:gridCol w:w="11"/>
      </w:tblGrid>
      <w:tr w:rsidR="00AD2D5E" w:rsidRPr="009B550A" w:rsidTr="00AD2D5E">
        <w:trPr>
          <w:gridAfter w:val="1"/>
          <w:wAfter w:w="11" w:type="dxa"/>
          <w:trHeight w:val="557"/>
        </w:trPr>
        <w:tc>
          <w:tcPr>
            <w:tcW w:w="4678" w:type="dxa"/>
            <w:tcBorders>
              <w:top w:val="nil"/>
              <w:left w:val="nil"/>
              <w:bottom w:val="nil"/>
              <w:right w:val="nil"/>
            </w:tcBorders>
            <w:shd w:val="clear" w:color="auto" w:fill="auto"/>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1246" w:type="dxa"/>
            <w:tcBorders>
              <w:top w:val="nil"/>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4678" w:type="dxa"/>
            <w:gridSpan w:val="6"/>
            <w:vMerge w:val="restart"/>
            <w:tcBorders>
              <w:top w:val="nil"/>
              <w:left w:val="nil"/>
              <w:right w:val="nil"/>
            </w:tcBorders>
            <w:shd w:val="clear" w:color="auto" w:fill="auto"/>
            <w:noWrap/>
            <w:vAlign w:val="center"/>
            <w:hideMark/>
          </w:tcPr>
          <w:p w:rsidR="00AD2D5E" w:rsidRPr="009B550A" w:rsidRDefault="00AD2D5E"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12</w:t>
            </w:r>
          </w:p>
          <w:p w:rsidR="00AD2D5E" w:rsidRPr="009B550A" w:rsidRDefault="00AD2D5E"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AD2D5E" w:rsidRPr="009B550A" w:rsidTr="00AD2D5E">
        <w:trPr>
          <w:gridAfter w:val="1"/>
          <w:wAfter w:w="11" w:type="dxa"/>
          <w:trHeight w:val="20"/>
        </w:trPr>
        <w:tc>
          <w:tcPr>
            <w:tcW w:w="4678" w:type="dxa"/>
            <w:tcBorders>
              <w:top w:val="nil"/>
              <w:left w:val="nil"/>
              <w:bottom w:val="nil"/>
              <w:right w:val="nil"/>
            </w:tcBorders>
            <w:shd w:val="clear" w:color="auto" w:fill="auto"/>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1246" w:type="dxa"/>
            <w:tcBorders>
              <w:top w:val="nil"/>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c>
          <w:tcPr>
            <w:tcW w:w="4678" w:type="dxa"/>
            <w:gridSpan w:val="6"/>
            <w:vMerge/>
            <w:tcBorders>
              <w:left w:val="nil"/>
              <w:bottom w:val="nil"/>
              <w:right w:val="nil"/>
            </w:tcBorders>
            <w:shd w:val="clear" w:color="auto" w:fill="auto"/>
            <w:noWrap/>
            <w:vAlign w:val="center"/>
            <w:hideMark/>
          </w:tcPr>
          <w:p w:rsidR="00AD2D5E" w:rsidRPr="009B550A" w:rsidRDefault="00AD2D5E" w:rsidP="00AD2D5E">
            <w:pPr>
              <w:spacing w:after="0" w:line="240" w:lineRule="auto"/>
              <w:jc w:val="center"/>
              <w:rPr>
                <w:rFonts w:ascii="Times New Roman" w:hAnsi="Times New Roman" w:cs="Times New Roman"/>
                <w:sz w:val="16"/>
                <w:szCs w:val="16"/>
              </w:rPr>
            </w:pPr>
          </w:p>
        </w:tc>
      </w:tr>
      <w:tr w:rsidR="009B550A" w:rsidRPr="009B550A" w:rsidTr="00AD2D5E">
        <w:trPr>
          <w:trHeight w:val="20"/>
        </w:trPr>
        <w:tc>
          <w:tcPr>
            <w:tcW w:w="10613" w:type="dxa"/>
            <w:gridSpan w:val="9"/>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Объем межбюджетных трансфертов, предоставляемых бюджетам поселений на 2025 год и на плановый период 2026 и 2027 годов</w:t>
            </w:r>
          </w:p>
        </w:tc>
      </w:tr>
      <w:tr w:rsidR="009B550A" w:rsidRPr="009B550A" w:rsidTr="00AD2D5E">
        <w:trPr>
          <w:gridAfter w:val="2"/>
          <w:wAfter w:w="52" w:type="dxa"/>
          <w:trHeight w:val="20"/>
        </w:trPr>
        <w:tc>
          <w:tcPr>
            <w:tcW w:w="4678"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4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79"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nil"/>
              <w:right w:val="nil"/>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nil"/>
              <w:right w:val="nil"/>
            </w:tcBorders>
            <w:shd w:val="clear" w:color="auto" w:fill="auto"/>
            <w:noWrap/>
            <w:vAlign w:val="center"/>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рублей</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Наименование</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ЦСР</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Пр</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2027</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на выравнивание бюджетной обеспеченности</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18 072 900,00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14 397 800,00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14 354 200,00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Дотации бюджетам поселений</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18 072 900,00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14 397 800,00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14 354 200,00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Субвенция</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342 156,00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371 978,00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384 468,00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оборона</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Мобилизационная и вневойсковая подготовка</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02</w:t>
            </w: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328 356,00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358 178,00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370 668,00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12 800,00</w:t>
            </w:r>
          </w:p>
        </w:tc>
      </w:tr>
      <w:tr w:rsidR="009B550A" w:rsidRPr="009B550A" w:rsidTr="00AD2D5E">
        <w:trPr>
          <w:gridAfter w:val="2"/>
          <w:wAfter w:w="52"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4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79"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16" w:type="dxa"/>
            <w:tcBorders>
              <w:top w:val="nil"/>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1 000,00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7 228 806,00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991 700,00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991 700,00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Дорожное хозяйство (дорожные фонды)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15 0 02 9Д991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37 300,00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Жилищно-коммунальное хозяйство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Жилищное хозяйство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36 800,00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 повышение эффективности работы народных дружинников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851 600,00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Национальная экономика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национальной экономики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102 300,00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315 000,00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Прочие межбюджетные трансферты общего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17 2 01 60340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120 474,00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Охрана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Другие вопросы в области охраны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17 2 01 S1790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51 632,00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0,00</w:t>
            </w:r>
          </w:p>
        </w:tc>
      </w:tr>
      <w:tr w:rsidR="009B550A" w:rsidRPr="009B550A" w:rsidTr="00AD2D5E">
        <w:trPr>
          <w:gridAfter w:val="2"/>
          <w:wAfter w:w="5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AD2D5E">
            <w:pPr>
              <w:spacing w:after="0" w:line="240" w:lineRule="auto"/>
              <w:rPr>
                <w:rFonts w:ascii="Times New Roman" w:hAnsi="Times New Roman" w:cs="Times New Roman"/>
                <w:sz w:val="16"/>
                <w:szCs w:val="16"/>
              </w:rPr>
            </w:pPr>
            <w:r w:rsidRPr="009B550A">
              <w:rPr>
                <w:rFonts w:ascii="Times New Roman" w:hAnsi="Times New Roman" w:cs="Times New Roman"/>
                <w:sz w:val="16"/>
                <w:szCs w:val="16"/>
              </w:rPr>
              <w:t>ВСЕГО</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25 643 862,00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15 761 478,00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B550A" w:rsidRPr="009B550A" w:rsidRDefault="009B550A" w:rsidP="00AD2D5E">
            <w:pPr>
              <w:spacing w:after="0" w:line="240" w:lineRule="auto"/>
              <w:jc w:val="center"/>
              <w:rPr>
                <w:rFonts w:ascii="Times New Roman" w:hAnsi="Times New Roman" w:cs="Times New Roman"/>
                <w:b/>
                <w:bCs/>
                <w:sz w:val="16"/>
                <w:szCs w:val="16"/>
              </w:rPr>
            </w:pPr>
            <w:r w:rsidRPr="009B550A">
              <w:rPr>
                <w:rFonts w:ascii="Times New Roman" w:hAnsi="Times New Roman" w:cs="Times New Roman"/>
                <w:b/>
                <w:bCs/>
                <w:sz w:val="16"/>
                <w:szCs w:val="16"/>
              </w:rPr>
              <w:t>15 730 368,00</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4582"/>
        <w:gridCol w:w="5908"/>
      </w:tblGrid>
      <w:tr w:rsidR="009B550A" w:rsidRPr="009B550A" w:rsidTr="00AD2D5E">
        <w:trPr>
          <w:trHeight w:val="20"/>
        </w:trPr>
        <w:tc>
          <w:tcPr>
            <w:tcW w:w="4582"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5908" w:type="dxa"/>
            <w:vMerge w:val="restart"/>
            <w:tcBorders>
              <w:top w:val="nil"/>
              <w:left w:val="nil"/>
              <w:right w:val="nil"/>
            </w:tcBorders>
            <w:shd w:val="clear" w:color="auto" w:fill="auto"/>
            <w:noWrap/>
            <w:vAlign w:val="bottom"/>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13</w:t>
            </w:r>
          </w:p>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B550A" w:rsidRPr="009B550A" w:rsidTr="00AD2D5E">
        <w:trPr>
          <w:trHeight w:val="20"/>
        </w:trPr>
        <w:tc>
          <w:tcPr>
            <w:tcW w:w="4582"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5908" w:type="dxa"/>
            <w:vMerge/>
            <w:tcBorders>
              <w:left w:val="nil"/>
              <w:bottom w:val="nil"/>
              <w:right w:val="nil"/>
            </w:tcBorders>
            <w:shd w:val="clear" w:color="auto" w:fill="auto"/>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4582"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5908" w:type="dxa"/>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Таблица 6 Раздела III</w:t>
            </w:r>
          </w:p>
        </w:tc>
      </w:tr>
      <w:tr w:rsidR="009B550A" w:rsidRPr="009B550A" w:rsidTr="00AD2D5E">
        <w:trPr>
          <w:trHeight w:val="20"/>
        </w:trPr>
        <w:tc>
          <w:tcPr>
            <w:tcW w:w="10490" w:type="dxa"/>
            <w:gridSpan w:val="2"/>
            <w:tcBorders>
              <w:top w:val="nil"/>
              <w:left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Распределение иных межбюджетных трансфертов</w:t>
            </w:r>
            <w:r w:rsidR="00983950" w:rsidRPr="00983950">
              <w:rPr>
                <w:rFonts w:ascii="Times New Roman" w:hAnsi="Times New Roman" w:cs="Times New Roman"/>
                <w:b/>
                <w:sz w:val="16"/>
                <w:szCs w:val="16"/>
              </w:rPr>
              <w:t xml:space="preserve"> </w:t>
            </w:r>
            <w:r w:rsidRPr="009B550A">
              <w:rPr>
                <w:rFonts w:ascii="Times New Roman" w:hAnsi="Times New Roman" w:cs="Times New Roman"/>
                <w:b/>
                <w:sz w:val="16"/>
                <w:szCs w:val="16"/>
              </w:rPr>
              <w:t>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9B550A" w:rsidRPr="009B550A" w:rsidTr="00AD2D5E">
        <w:trPr>
          <w:trHeight w:val="20"/>
        </w:trPr>
        <w:tc>
          <w:tcPr>
            <w:tcW w:w="10490" w:type="dxa"/>
            <w:gridSpan w:val="2"/>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0409  15 0 02 9Д991  540</w:t>
            </w:r>
          </w:p>
        </w:tc>
      </w:tr>
      <w:tr w:rsidR="009B550A" w:rsidRPr="009B550A" w:rsidTr="00983950">
        <w:trPr>
          <w:trHeight w:val="184"/>
        </w:trPr>
        <w:tc>
          <w:tcPr>
            <w:tcW w:w="4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Наименование поселений</w:t>
            </w:r>
          </w:p>
        </w:tc>
        <w:tc>
          <w:tcPr>
            <w:tcW w:w="5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сумма</w:t>
            </w:r>
          </w:p>
        </w:tc>
      </w:tr>
      <w:tr w:rsidR="009B550A" w:rsidRPr="009B550A" w:rsidTr="00983950">
        <w:trPr>
          <w:trHeight w:val="184"/>
        </w:trPr>
        <w:tc>
          <w:tcPr>
            <w:tcW w:w="4582"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5908"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4582"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5908"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2025 год</w:t>
            </w:r>
          </w:p>
        </w:tc>
      </w:tr>
      <w:tr w:rsidR="009B550A" w:rsidRPr="009B550A" w:rsidTr="00AD2D5E">
        <w:trPr>
          <w:trHeight w:val="2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Поддорское</w:t>
            </w:r>
          </w:p>
        </w:tc>
        <w:tc>
          <w:tcPr>
            <w:tcW w:w="5908"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5 000 000,0</w:t>
            </w:r>
          </w:p>
        </w:tc>
      </w:tr>
      <w:tr w:rsidR="009B550A" w:rsidRPr="009B550A" w:rsidTr="00AD2D5E">
        <w:trPr>
          <w:trHeight w:val="2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5908"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5 000 000,0</w:t>
            </w:r>
          </w:p>
        </w:tc>
      </w:tr>
      <w:tr w:rsidR="009B550A" w:rsidRPr="009B550A" w:rsidTr="00AD2D5E">
        <w:trPr>
          <w:trHeight w:val="20"/>
        </w:trPr>
        <w:tc>
          <w:tcPr>
            <w:tcW w:w="10490" w:type="dxa"/>
            <w:gridSpan w:val="2"/>
            <w:tcBorders>
              <w:top w:val="nil"/>
              <w:left w:val="nil"/>
              <w:bottom w:val="nil"/>
              <w:right w:val="nil"/>
            </w:tcBorders>
            <w:shd w:val="clear" w:color="auto" w:fill="auto"/>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2080"/>
        <w:gridCol w:w="1940"/>
        <w:gridCol w:w="1860"/>
        <w:gridCol w:w="4610"/>
      </w:tblGrid>
      <w:tr w:rsidR="009B550A" w:rsidRPr="009B550A" w:rsidTr="00AD2D5E">
        <w:trPr>
          <w:trHeight w:val="20"/>
        </w:trPr>
        <w:tc>
          <w:tcPr>
            <w:tcW w:w="20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194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6470" w:type="dxa"/>
            <w:gridSpan w:val="2"/>
            <w:vMerge w:val="restart"/>
            <w:tcBorders>
              <w:top w:val="nil"/>
              <w:left w:val="nil"/>
              <w:right w:val="nil"/>
            </w:tcBorders>
            <w:shd w:val="clear" w:color="auto" w:fill="auto"/>
            <w:noWrap/>
            <w:vAlign w:val="bottom"/>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13</w:t>
            </w:r>
          </w:p>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B550A" w:rsidRPr="009B550A" w:rsidTr="00AD2D5E">
        <w:trPr>
          <w:trHeight w:val="20"/>
        </w:trPr>
        <w:tc>
          <w:tcPr>
            <w:tcW w:w="20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194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6470" w:type="dxa"/>
            <w:gridSpan w:val="2"/>
            <w:vMerge/>
            <w:tcBorders>
              <w:left w:val="nil"/>
              <w:bottom w:val="nil"/>
              <w:right w:val="nil"/>
            </w:tcBorders>
            <w:shd w:val="clear" w:color="auto" w:fill="auto"/>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2080" w:type="dxa"/>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p>
        </w:tc>
        <w:tc>
          <w:tcPr>
            <w:tcW w:w="1940" w:type="dxa"/>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p>
        </w:tc>
        <w:tc>
          <w:tcPr>
            <w:tcW w:w="6470" w:type="dxa"/>
            <w:gridSpan w:val="2"/>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Таблица 7 Раздела III</w:t>
            </w:r>
          </w:p>
        </w:tc>
      </w:tr>
      <w:tr w:rsidR="009B550A" w:rsidRPr="009B550A" w:rsidTr="00AD2D5E">
        <w:trPr>
          <w:trHeight w:val="20"/>
        </w:trPr>
        <w:tc>
          <w:tcPr>
            <w:tcW w:w="10490" w:type="dxa"/>
            <w:gridSpan w:val="4"/>
            <w:tcBorders>
              <w:top w:val="nil"/>
              <w:left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Распределение иных межбюджетных трансфертов Осуществление мероприятий по созданию и (или) содержанию мест (площадок) накопления твердых коммунальных отходов и софинансирование мероприятий по созданию и (или) содержанию мест (площадок) накопления твердых коммунальных отходов</w:t>
            </w:r>
          </w:p>
        </w:tc>
      </w:tr>
      <w:tr w:rsidR="009B550A" w:rsidRPr="009B550A" w:rsidTr="00AD2D5E">
        <w:trPr>
          <w:trHeight w:val="20"/>
        </w:trPr>
        <w:tc>
          <w:tcPr>
            <w:tcW w:w="10490" w:type="dxa"/>
            <w:gridSpan w:val="4"/>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0605  17 2 01 71790  540</w:t>
            </w:r>
          </w:p>
        </w:tc>
      </w:tr>
      <w:tr w:rsidR="009B550A" w:rsidRPr="009B550A" w:rsidTr="00AD2D5E">
        <w:trPr>
          <w:trHeight w:val="20"/>
        </w:trPr>
        <w:tc>
          <w:tcPr>
            <w:tcW w:w="10490" w:type="dxa"/>
            <w:gridSpan w:val="4"/>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0605  17 2 01 S1790  540</w:t>
            </w:r>
          </w:p>
        </w:tc>
      </w:tr>
      <w:tr w:rsidR="009B550A" w:rsidRPr="009B550A" w:rsidTr="00AD2D5E">
        <w:trPr>
          <w:trHeight w:val="20"/>
        </w:trPr>
        <w:tc>
          <w:tcPr>
            <w:tcW w:w="20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194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186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4610" w:type="dxa"/>
            <w:tcBorders>
              <w:top w:val="nil"/>
              <w:left w:val="nil"/>
              <w:bottom w:val="single" w:sz="4" w:space="0" w:color="auto"/>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рублей</w:t>
            </w:r>
          </w:p>
        </w:tc>
      </w:tr>
      <w:tr w:rsidR="009B550A" w:rsidRPr="009B550A" w:rsidTr="00AD2D5E">
        <w:trPr>
          <w:trHeight w:val="2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Наименование поселений</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Всего</w:t>
            </w:r>
          </w:p>
        </w:tc>
        <w:tc>
          <w:tcPr>
            <w:tcW w:w="6470" w:type="dxa"/>
            <w:gridSpan w:val="2"/>
            <w:tcBorders>
              <w:top w:val="single" w:sz="4" w:space="0" w:color="auto"/>
              <w:left w:val="nil"/>
              <w:bottom w:val="single" w:sz="4" w:space="0" w:color="auto"/>
              <w:right w:val="single" w:sz="4" w:space="0" w:color="000000"/>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в том числе</w:t>
            </w:r>
          </w:p>
        </w:tc>
      </w:tr>
      <w:tr w:rsidR="009B550A" w:rsidRPr="009B550A" w:rsidTr="00AD2D5E">
        <w:trPr>
          <w:trHeight w:val="20"/>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186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17 2 01 71790</w:t>
            </w:r>
          </w:p>
        </w:tc>
        <w:tc>
          <w:tcPr>
            <w:tcW w:w="461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17 2 01 S1790</w:t>
            </w:r>
          </w:p>
        </w:tc>
      </w:tr>
      <w:tr w:rsidR="009B550A" w:rsidRPr="009B550A" w:rsidTr="00AD2D5E">
        <w:trPr>
          <w:trHeight w:val="2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Селеевское</w:t>
            </w:r>
          </w:p>
        </w:tc>
        <w:tc>
          <w:tcPr>
            <w:tcW w:w="194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172 106,00</w:t>
            </w:r>
          </w:p>
        </w:tc>
        <w:tc>
          <w:tcPr>
            <w:tcW w:w="18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120 474,00</w:t>
            </w:r>
          </w:p>
        </w:tc>
        <w:tc>
          <w:tcPr>
            <w:tcW w:w="461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51 632,00</w:t>
            </w:r>
          </w:p>
        </w:tc>
      </w:tr>
      <w:tr w:rsidR="009B550A" w:rsidRPr="009B550A" w:rsidTr="00AD2D5E">
        <w:trPr>
          <w:trHeight w:val="2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194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172 106,00</w:t>
            </w:r>
          </w:p>
        </w:tc>
        <w:tc>
          <w:tcPr>
            <w:tcW w:w="18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120 474,00</w:t>
            </w:r>
          </w:p>
        </w:tc>
        <w:tc>
          <w:tcPr>
            <w:tcW w:w="461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51 632,00</w:t>
            </w:r>
          </w:p>
        </w:tc>
      </w:tr>
      <w:tr w:rsidR="009B550A" w:rsidRPr="009B550A" w:rsidTr="00AD2D5E">
        <w:trPr>
          <w:trHeight w:val="20"/>
        </w:trPr>
        <w:tc>
          <w:tcPr>
            <w:tcW w:w="10490" w:type="dxa"/>
            <w:gridSpan w:val="4"/>
            <w:tcBorders>
              <w:top w:val="nil"/>
              <w:left w:val="nil"/>
              <w:bottom w:val="nil"/>
              <w:right w:val="nil"/>
            </w:tcBorders>
            <w:shd w:val="clear" w:color="auto" w:fill="auto"/>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Примечание: распределение иных межбюджетных трансфертов РД от 04.03.2025 № 294 "Порядок предоставления и методику  распределения иных межбюджетных трансфертов из бюджета Поддорского муниципального района бюджетам поселений на осуществление мероприятий по созданию и (или) содержанию мест (площадок) накопления твердых коммунальных отходов"</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3280"/>
        <w:gridCol w:w="2120"/>
        <w:gridCol w:w="1260"/>
        <w:gridCol w:w="3830"/>
      </w:tblGrid>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br w:type="page"/>
            </w:r>
          </w:p>
        </w:tc>
        <w:tc>
          <w:tcPr>
            <w:tcW w:w="7210" w:type="dxa"/>
            <w:gridSpan w:val="3"/>
            <w:vMerge w:val="restart"/>
            <w:tcBorders>
              <w:top w:val="nil"/>
              <w:left w:val="nil"/>
              <w:right w:val="nil"/>
            </w:tcBorders>
            <w:shd w:val="clear" w:color="auto" w:fill="auto"/>
            <w:noWrap/>
            <w:vAlign w:val="bottom"/>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13</w:t>
            </w:r>
          </w:p>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tcBorders>
              <w:left w:val="nil"/>
              <w:bottom w:val="nil"/>
              <w:right w:val="nil"/>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p>
        </w:tc>
        <w:tc>
          <w:tcPr>
            <w:tcW w:w="7210" w:type="dxa"/>
            <w:gridSpan w:val="3"/>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Таблица 8 раздела III</w:t>
            </w:r>
          </w:p>
        </w:tc>
      </w:tr>
      <w:tr w:rsidR="009B550A" w:rsidRPr="009B550A" w:rsidTr="00AD2D5E">
        <w:trPr>
          <w:trHeight w:val="20"/>
        </w:trPr>
        <w:tc>
          <w:tcPr>
            <w:tcW w:w="10490" w:type="dxa"/>
            <w:gridSpan w:val="4"/>
            <w:tcBorders>
              <w:top w:val="nil"/>
              <w:left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b/>
                <w:sz w:val="16"/>
                <w:szCs w:val="16"/>
              </w:rPr>
            </w:pPr>
            <w:r w:rsidRPr="009B550A">
              <w:rPr>
                <w:rFonts w:ascii="Times New Roman" w:hAnsi="Times New Roman" w:cs="Times New Roman"/>
                <w:b/>
                <w:sz w:val="16"/>
                <w:szCs w:val="16"/>
              </w:rPr>
              <w:t>Распределение иных межбюджетных трансфертов на финансовое обеспечение затрат по обустройству парковых зон местами отдыха</w:t>
            </w:r>
          </w:p>
        </w:tc>
      </w:tr>
      <w:tr w:rsidR="00983950" w:rsidRPr="009B550A" w:rsidTr="0057065A">
        <w:trPr>
          <w:trHeight w:val="20"/>
        </w:trPr>
        <w:tc>
          <w:tcPr>
            <w:tcW w:w="10490" w:type="dxa"/>
            <w:gridSpan w:val="4"/>
            <w:tcBorders>
              <w:top w:val="nil"/>
              <w:left w:val="nil"/>
              <w:bottom w:val="nil"/>
              <w:right w:val="nil"/>
            </w:tcBorders>
            <w:shd w:val="clear" w:color="auto" w:fill="auto"/>
            <w:noWrap/>
            <w:vAlign w:val="bottom"/>
            <w:hideMark/>
          </w:tcPr>
          <w:p w:rsidR="00983950" w:rsidRPr="009B550A" w:rsidRDefault="00983950" w:rsidP="00983950">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1403  17 2 01 60320  540</w:t>
            </w:r>
          </w:p>
        </w:tc>
      </w:tr>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tcBorders>
              <w:top w:val="nil"/>
              <w:left w:val="nil"/>
              <w:bottom w:val="single" w:sz="4" w:space="0" w:color="auto"/>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в рублях</w:t>
            </w:r>
          </w:p>
        </w:tc>
      </w:tr>
      <w:tr w:rsidR="009B550A" w:rsidRPr="009B550A" w:rsidTr="00AD2D5E">
        <w:trPr>
          <w:trHeight w:val="184"/>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Наименование поселений</w:t>
            </w:r>
          </w:p>
        </w:tc>
        <w:tc>
          <w:tcPr>
            <w:tcW w:w="72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сумма</w:t>
            </w:r>
          </w:p>
        </w:tc>
      </w:tr>
      <w:tr w:rsidR="009B550A" w:rsidRPr="009B550A" w:rsidTr="00AD2D5E">
        <w:trPr>
          <w:trHeight w:val="184"/>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tcBorders>
              <w:top w:val="single" w:sz="4" w:space="0" w:color="auto"/>
              <w:left w:val="single" w:sz="4" w:space="0" w:color="auto"/>
              <w:bottom w:val="single" w:sz="4" w:space="0" w:color="000000"/>
              <w:right w:val="single" w:sz="4" w:space="0" w:color="000000"/>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212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2025</w:t>
            </w:r>
          </w:p>
        </w:tc>
        <w:tc>
          <w:tcPr>
            <w:tcW w:w="126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2026</w:t>
            </w:r>
          </w:p>
        </w:tc>
        <w:tc>
          <w:tcPr>
            <w:tcW w:w="383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2027</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Белебелковское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315 000,0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Поддорское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Селеевское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315 000,0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0,0</w:t>
            </w:r>
          </w:p>
        </w:tc>
      </w:tr>
      <w:tr w:rsidR="009B550A" w:rsidRPr="009B550A" w:rsidTr="00AD2D5E">
        <w:trPr>
          <w:trHeight w:val="20"/>
        </w:trPr>
        <w:tc>
          <w:tcPr>
            <w:tcW w:w="10490" w:type="dxa"/>
            <w:gridSpan w:val="4"/>
            <w:tcBorders>
              <w:top w:val="nil"/>
              <w:left w:val="nil"/>
              <w:bottom w:val="nil"/>
              <w:right w:val="nil"/>
            </w:tcBorders>
            <w:shd w:val="clear" w:color="auto" w:fill="auto"/>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Примечание: распределение иных межбюджетных трансфертов РД от 04.03.2025 № 297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обустройству парковых зон местами отдыха"</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3280"/>
        <w:gridCol w:w="2120"/>
        <w:gridCol w:w="1260"/>
        <w:gridCol w:w="3830"/>
      </w:tblGrid>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val="restart"/>
            <w:tcBorders>
              <w:top w:val="nil"/>
              <w:left w:val="nil"/>
              <w:right w:val="nil"/>
            </w:tcBorders>
            <w:shd w:val="clear" w:color="auto" w:fill="auto"/>
            <w:noWrap/>
            <w:vAlign w:val="bottom"/>
            <w:hideMark/>
          </w:tcPr>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13</w:t>
            </w:r>
          </w:p>
          <w:p w:rsidR="009B550A" w:rsidRPr="009B550A" w:rsidRDefault="009B550A" w:rsidP="00AD2D5E">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tcBorders>
              <w:left w:val="nil"/>
              <w:bottom w:val="nil"/>
              <w:right w:val="nil"/>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p>
        </w:tc>
        <w:tc>
          <w:tcPr>
            <w:tcW w:w="7210" w:type="dxa"/>
            <w:gridSpan w:val="3"/>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Таблица 9 раздела III</w:t>
            </w:r>
          </w:p>
        </w:tc>
      </w:tr>
      <w:tr w:rsidR="009B550A" w:rsidRPr="009B550A" w:rsidTr="00AD2D5E">
        <w:trPr>
          <w:trHeight w:val="20"/>
        </w:trPr>
        <w:tc>
          <w:tcPr>
            <w:tcW w:w="10490" w:type="dxa"/>
            <w:gridSpan w:val="4"/>
            <w:tcBorders>
              <w:top w:val="nil"/>
              <w:left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Распределение иных межбюджетных трансфертов на финансовое обеспечение затрат по благоустройству мест захоронений</w:t>
            </w:r>
          </w:p>
        </w:tc>
      </w:tr>
      <w:tr w:rsidR="009B550A" w:rsidRPr="009B550A" w:rsidTr="00AD2D5E">
        <w:trPr>
          <w:trHeight w:val="20"/>
        </w:trPr>
        <w:tc>
          <w:tcPr>
            <w:tcW w:w="10490" w:type="dxa"/>
            <w:gridSpan w:val="4"/>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1403 17 2 01 60330 540</w:t>
            </w:r>
          </w:p>
        </w:tc>
      </w:tr>
      <w:tr w:rsidR="009B550A" w:rsidRPr="009B550A" w:rsidTr="00AD2D5E">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tcBorders>
              <w:top w:val="nil"/>
              <w:left w:val="nil"/>
              <w:bottom w:val="single" w:sz="4" w:space="0" w:color="auto"/>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в рублях</w:t>
            </w:r>
          </w:p>
        </w:tc>
      </w:tr>
      <w:tr w:rsidR="009B550A" w:rsidRPr="009B550A" w:rsidTr="00AD2D5E">
        <w:trPr>
          <w:trHeight w:val="184"/>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Наименование поселений</w:t>
            </w:r>
          </w:p>
        </w:tc>
        <w:tc>
          <w:tcPr>
            <w:tcW w:w="72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сумма</w:t>
            </w:r>
          </w:p>
        </w:tc>
      </w:tr>
      <w:tr w:rsidR="009B550A" w:rsidRPr="009B550A" w:rsidTr="00AD2D5E">
        <w:trPr>
          <w:trHeight w:val="184"/>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tcBorders>
              <w:top w:val="single" w:sz="4" w:space="0" w:color="auto"/>
              <w:left w:val="single" w:sz="4" w:space="0" w:color="auto"/>
              <w:bottom w:val="single" w:sz="4" w:space="0" w:color="000000"/>
              <w:right w:val="single" w:sz="4" w:space="0" w:color="000000"/>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AD2D5E">
        <w:trPr>
          <w:trHeight w:val="2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212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2025</w:t>
            </w:r>
          </w:p>
        </w:tc>
        <w:tc>
          <w:tcPr>
            <w:tcW w:w="126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2026</w:t>
            </w:r>
          </w:p>
        </w:tc>
        <w:tc>
          <w:tcPr>
            <w:tcW w:w="383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2027</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Белебелковское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Поддорское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500 000,0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Селеевское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AD2D5E">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500 000,0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0,0</w:t>
            </w:r>
          </w:p>
        </w:tc>
      </w:tr>
      <w:tr w:rsidR="009B550A" w:rsidRPr="009B550A" w:rsidTr="00AD2D5E">
        <w:trPr>
          <w:trHeight w:val="20"/>
        </w:trPr>
        <w:tc>
          <w:tcPr>
            <w:tcW w:w="10490" w:type="dxa"/>
            <w:gridSpan w:val="4"/>
            <w:tcBorders>
              <w:top w:val="nil"/>
              <w:left w:val="nil"/>
              <w:bottom w:val="nil"/>
              <w:right w:val="nil"/>
            </w:tcBorders>
            <w:shd w:val="clear" w:color="auto" w:fill="auto"/>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Примечание: распределение иных межбюджетных трансфертов РД от 04.03.2025  № 295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мест захоронений"</w:t>
            </w:r>
          </w:p>
        </w:tc>
      </w:tr>
    </w:tbl>
    <w:p w:rsidR="009B550A" w:rsidRPr="009B550A" w:rsidRDefault="009B550A" w:rsidP="009B550A">
      <w:pPr>
        <w:spacing w:after="0" w:line="240" w:lineRule="auto"/>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3280"/>
        <w:gridCol w:w="2120"/>
        <w:gridCol w:w="1260"/>
        <w:gridCol w:w="3830"/>
      </w:tblGrid>
      <w:tr w:rsidR="009B550A" w:rsidRPr="009B550A" w:rsidTr="00983950">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val="restart"/>
            <w:tcBorders>
              <w:top w:val="nil"/>
              <w:left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Приложение 13</w:t>
            </w:r>
          </w:p>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B550A" w:rsidRPr="009B550A" w:rsidTr="00983950">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tcBorders>
              <w:left w:val="nil"/>
              <w:bottom w:val="nil"/>
              <w:right w:val="nil"/>
            </w:tcBorders>
            <w:shd w:val="clear" w:color="auto" w:fill="auto"/>
            <w:vAlign w:val="center"/>
            <w:hideMark/>
          </w:tcPr>
          <w:p w:rsidR="009B550A" w:rsidRPr="009B550A" w:rsidRDefault="009B550A" w:rsidP="00983950">
            <w:pPr>
              <w:spacing w:after="0" w:line="240" w:lineRule="auto"/>
              <w:jc w:val="right"/>
              <w:rPr>
                <w:rFonts w:ascii="Times New Roman" w:hAnsi="Times New Roman" w:cs="Times New Roman"/>
                <w:sz w:val="16"/>
                <w:szCs w:val="16"/>
              </w:rPr>
            </w:pPr>
          </w:p>
        </w:tc>
      </w:tr>
      <w:tr w:rsidR="009B550A" w:rsidRPr="009B550A" w:rsidTr="00983950">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Таблица 10 раздела III</w:t>
            </w:r>
          </w:p>
        </w:tc>
      </w:tr>
      <w:tr w:rsidR="009B550A" w:rsidRPr="009B550A" w:rsidTr="00983950">
        <w:trPr>
          <w:trHeight w:val="20"/>
        </w:trPr>
        <w:tc>
          <w:tcPr>
            <w:tcW w:w="10490" w:type="dxa"/>
            <w:gridSpan w:val="4"/>
            <w:tcBorders>
              <w:top w:val="nil"/>
              <w:left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b/>
                <w:sz w:val="16"/>
                <w:szCs w:val="16"/>
              </w:rPr>
            </w:pPr>
            <w:r w:rsidRPr="009B550A">
              <w:rPr>
                <w:rFonts w:ascii="Times New Roman" w:hAnsi="Times New Roman" w:cs="Times New Roman"/>
                <w:b/>
                <w:sz w:val="16"/>
                <w:szCs w:val="16"/>
              </w:rPr>
              <w:t>Распределение иных межбюджетных трансфертов</w:t>
            </w:r>
            <w:r w:rsidR="00983950" w:rsidRPr="00983950">
              <w:rPr>
                <w:rFonts w:ascii="Times New Roman" w:hAnsi="Times New Roman" w:cs="Times New Roman"/>
                <w:b/>
                <w:sz w:val="16"/>
                <w:szCs w:val="16"/>
              </w:rPr>
              <w:t xml:space="preserve"> </w:t>
            </w:r>
            <w:r w:rsidRPr="009B550A">
              <w:rPr>
                <w:rFonts w:ascii="Times New Roman" w:hAnsi="Times New Roman" w:cs="Times New Roman"/>
                <w:b/>
                <w:sz w:val="16"/>
                <w:szCs w:val="16"/>
              </w:rPr>
              <w:t>на финансовое обеспечение затрат по благоустройству территорий общего пользования</w:t>
            </w:r>
          </w:p>
        </w:tc>
      </w:tr>
      <w:tr w:rsidR="009B550A" w:rsidRPr="009B550A" w:rsidTr="00983950">
        <w:trPr>
          <w:trHeight w:val="20"/>
        </w:trPr>
        <w:tc>
          <w:tcPr>
            <w:tcW w:w="10490" w:type="dxa"/>
            <w:gridSpan w:val="4"/>
            <w:tcBorders>
              <w:top w:val="nil"/>
              <w:left w:val="nil"/>
              <w:bottom w:val="nil"/>
              <w:right w:val="nil"/>
            </w:tcBorders>
            <w:shd w:val="clear" w:color="auto" w:fill="auto"/>
            <w:noWrap/>
            <w:vAlign w:val="bottom"/>
            <w:hideMark/>
          </w:tcPr>
          <w:p w:rsidR="009B550A" w:rsidRPr="009B550A" w:rsidRDefault="009B550A" w:rsidP="00983950">
            <w:pPr>
              <w:spacing w:after="0" w:line="240" w:lineRule="auto"/>
              <w:jc w:val="center"/>
              <w:rPr>
                <w:rFonts w:ascii="Times New Roman" w:hAnsi="Times New Roman" w:cs="Times New Roman"/>
                <w:sz w:val="16"/>
                <w:szCs w:val="16"/>
              </w:rPr>
            </w:pPr>
            <w:r w:rsidRPr="009B550A">
              <w:rPr>
                <w:rFonts w:ascii="Times New Roman" w:hAnsi="Times New Roman" w:cs="Times New Roman"/>
                <w:sz w:val="16"/>
                <w:szCs w:val="16"/>
              </w:rPr>
              <w:t>1403  17 2 01 60340  540</w:t>
            </w:r>
          </w:p>
        </w:tc>
      </w:tr>
      <w:tr w:rsidR="009B550A" w:rsidRPr="009B550A" w:rsidTr="00983950">
        <w:trPr>
          <w:trHeight w:val="20"/>
        </w:trPr>
        <w:tc>
          <w:tcPr>
            <w:tcW w:w="3280" w:type="dxa"/>
            <w:tcBorders>
              <w:top w:val="nil"/>
              <w:left w:val="nil"/>
              <w:bottom w:val="nil"/>
              <w:right w:val="nil"/>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tcBorders>
              <w:top w:val="nil"/>
              <w:left w:val="nil"/>
              <w:bottom w:val="single" w:sz="4" w:space="0" w:color="auto"/>
              <w:right w:val="nil"/>
            </w:tcBorders>
            <w:shd w:val="clear" w:color="auto" w:fill="auto"/>
            <w:noWrap/>
            <w:vAlign w:val="bottom"/>
            <w:hideMark/>
          </w:tcPr>
          <w:p w:rsidR="009B550A" w:rsidRPr="009B550A" w:rsidRDefault="009B550A" w:rsidP="00983950">
            <w:pPr>
              <w:spacing w:after="0" w:line="240" w:lineRule="auto"/>
              <w:jc w:val="right"/>
              <w:rPr>
                <w:rFonts w:ascii="Times New Roman" w:hAnsi="Times New Roman" w:cs="Times New Roman"/>
                <w:sz w:val="16"/>
                <w:szCs w:val="16"/>
              </w:rPr>
            </w:pPr>
            <w:r w:rsidRPr="009B550A">
              <w:rPr>
                <w:rFonts w:ascii="Times New Roman" w:hAnsi="Times New Roman" w:cs="Times New Roman"/>
                <w:sz w:val="16"/>
                <w:szCs w:val="16"/>
              </w:rPr>
              <w:t>в рублях</w:t>
            </w:r>
          </w:p>
        </w:tc>
      </w:tr>
      <w:tr w:rsidR="009B550A" w:rsidRPr="009B550A" w:rsidTr="00983950">
        <w:trPr>
          <w:trHeight w:val="184"/>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Наименование поселений</w:t>
            </w:r>
          </w:p>
        </w:tc>
        <w:tc>
          <w:tcPr>
            <w:tcW w:w="72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сумма</w:t>
            </w:r>
          </w:p>
        </w:tc>
      </w:tr>
      <w:tr w:rsidR="009B550A" w:rsidRPr="009B550A" w:rsidTr="00983950">
        <w:trPr>
          <w:trHeight w:val="184"/>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7210" w:type="dxa"/>
            <w:gridSpan w:val="3"/>
            <w:vMerge/>
            <w:tcBorders>
              <w:top w:val="single" w:sz="4" w:space="0" w:color="auto"/>
              <w:left w:val="single" w:sz="4" w:space="0" w:color="auto"/>
              <w:bottom w:val="single" w:sz="4" w:space="0" w:color="000000"/>
              <w:right w:val="single" w:sz="4" w:space="0" w:color="000000"/>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r>
      <w:tr w:rsidR="009B550A" w:rsidRPr="009B550A" w:rsidTr="00983950">
        <w:trPr>
          <w:trHeight w:val="2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B550A" w:rsidRPr="009B550A" w:rsidRDefault="009B550A" w:rsidP="009B550A">
            <w:pPr>
              <w:spacing w:after="0" w:line="240" w:lineRule="auto"/>
              <w:jc w:val="both"/>
              <w:rPr>
                <w:rFonts w:ascii="Times New Roman" w:hAnsi="Times New Roman" w:cs="Times New Roman"/>
                <w:sz w:val="16"/>
                <w:szCs w:val="16"/>
              </w:rPr>
            </w:pPr>
          </w:p>
        </w:tc>
        <w:tc>
          <w:tcPr>
            <w:tcW w:w="212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2025</w:t>
            </w:r>
          </w:p>
        </w:tc>
        <w:tc>
          <w:tcPr>
            <w:tcW w:w="126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2026</w:t>
            </w:r>
          </w:p>
        </w:tc>
        <w:tc>
          <w:tcPr>
            <w:tcW w:w="3830" w:type="dxa"/>
            <w:tcBorders>
              <w:top w:val="nil"/>
              <w:left w:val="nil"/>
              <w:bottom w:val="single" w:sz="4" w:space="0" w:color="auto"/>
              <w:right w:val="single" w:sz="4" w:space="0" w:color="auto"/>
            </w:tcBorders>
            <w:shd w:val="clear" w:color="auto" w:fill="auto"/>
            <w:vAlign w:val="center"/>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2027</w:t>
            </w:r>
          </w:p>
        </w:tc>
      </w:tr>
      <w:tr w:rsidR="009B550A" w:rsidRPr="009B550A" w:rsidTr="00983950">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Белебелковское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983950">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Поддорское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983950">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Селеевское</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250 000,0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0,0</w:t>
            </w:r>
          </w:p>
        </w:tc>
      </w:tr>
      <w:tr w:rsidR="009B550A" w:rsidRPr="009B550A" w:rsidTr="00983950">
        <w:trPr>
          <w:trHeight w:val="2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Всего:</w:t>
            </w:r>
          </w:p>
        </w:tc>
        <w:tc>
          <w:tcPr>
            <w:tcW w:w="212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250 000,0</w:t>
            </w:r>
          </w:p>
        </w:tc>
        <w:tc>
          <w:tcPr>
            <w:tcW w:w="126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0,0</w:t>
            </w:r>
          </w:p>
        </w:tc>
        <w:tc>
          <w:tcPr>
            <w:tcW w:w="3830" w:type="dxa"/>
            <w:tcBorders>
              <w:top w:val="nil"/>
              <w:left w:val="nil"/>
              <w:bottom w:val="single" w:sz="4" w:space="0" w:color="auto"/>
              <w:right w:val="single" w:sz="4" w:space="0" w:color="auto"/>
            </w:tcBorders>
            <w:shd w:val="clear" w:color="auto" w:fill="auto"/>
            <w:noWrap/>
            <w:vAlign w:val="bottom"/>
            <w:hideMark/>
          </w:tcPr>
          <w:p w:rsidR="009B550A" w:rsidRPr="009B550A" w:rsidRDefault="009B550A" w:rsidP="009B550A">
            <w:pPr>
              <w:spacing w:after="0" w:line="240" w:lineRule="auto"/>
              <w:jc w:val="both"/>
              <w:rPr>
                <w:rFonts w:ascii="Times New Roman" w:hAnsi="Times New Roman" w:cs="Times New Roman"/>
                <w:b/>
                <w:bCs/>
                <w:sz w:val="16"/>
                <w:szCs w:val="16"/>
              </w:rPr>
            </w:pPr>
            <w:r w:rsidRPr="009B550A">
              <w:rPr>
                <w:rFonts w:ascii="Times New Roman" w:hAnsi="Times New Roman" w:cs="Times New Roman"/>
                <w:b/>
                <w:bCs/>
                <w:sz w:val="16"/>
                <w:szCs w:val="16"/>
              </w:rPr>
              <w:t>0,0</w:t>
            </w:r>
          </w:p>
        </w:tc>
      </w:tr>
      <w:tr w:rsidR="009B550A" w:rsidRPr="009B550A" w:rsidTr="00983950">
        <w:trPr>
          <w:trHeight w:val="20"/>
        </w:trPr>
        <w:tc>
          <w:tcPr>
            <w:tcW w:w="10490" w:type="dxa"/>
            <w:gridSpan w:val="4"/>
            <w:tcBorders>
              <w:top w:val="nil"/>
              <w:left w:val="nil"/>
              <w:bottom w:val="nil"/>
              <w:right w:val="nil"/>
            </w:tcBorders>
            <w:shd w:val="clear" w:color="auto" w:fill="auto"/>
            <w:vAlign w:val="bottom"/>
            <w:hideMark/>
          </w:tcPr>
          <w:p w:rsidR="009B550A" w:rsidRPr="009B550A" w:rsidRDefault="009B550A" w:rsidP="009B550A">
            <w:pPr>
              <w:spacing w:after="0" w:line="240" w:lineRule="auto"/>
              <w:jc w:val="both"/>
              <w:rPr>
                <w:rFonts w:ascii="Times New Roman" w:hAnsi="Times New Roman" w:cs="Times New Roman"/>
                <w:sz w:val="16"/>
                <w:szCs w:val="16"/>
              </w:rPr>
            </w:pPr>
            <w:r w:rsidRPr="009B550A">
              <w:rPr>
                <w:rFonts w:ascii="Times New Roman" w:hAnsi="Times New Roman" w:cs="Times New Roman"/>
                <w:sz w:val="16"/>
                <w:szCs w:val="16"/>
              </w:rPr>
              <w:t>Примечание: распределение иных межбюджетных трансфертов РД от 04.03.2025  № 296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территорий общего пользования"</w:t>
            </w:r>
          </w:p>
        </w:tc>
      </w:tr>
    </w:tbl>
    <w:p w:rsidR="009B550A" w:rsidRPr="009B550A" w:rsidRDefault="009B550A" w:rsidP="009B550A">
      <w:pPr>
        <w:spacing w:after="0" w:line="240" w:lineRule="auto"/>
        <w:jc w:val="both"/>
        <w:rPr>
          <w:rFonts w:ascii="Times New Roman" w:hAnsi="Times New Roman" w:cs="Times New Roman"/>
          <w:sz w:val="16"/>
          <w:szCs w:val="16"/>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300</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Об отмене решения Думы Поддорского муниципального района от 22.09.2021 № 65 «Об утверждении Положения о муниципальном лесном контроле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рамках реализации Федерального закона от 31 июля 2020 года № 248-ФЗ «О государственном контроле (надзоре) и муниципальном контроле в Российской Федерации, в связи с отсутствием объектов контроля на территории муниципального образования Поддорского муниципального района,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Отменить решение Думы Поддорского муниципального района от 22.09.2021 № 65 «Об утверждении Положения о муниципальном лесном контроле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Признать утратившими силу решения Думы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от 26.10.2021 № 81 «О внесении изменений в Положение о муниципальном лесном контроле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от 10.11.2023 № 235 «О внесении изменений в Положение о муниципальном лесном контроле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eastAsia="Calibri" w:hAnsi="Times New Roman" w:cs="Times New Roman"/>
          <w:sz w:val="20"/>
          <w:szCs w:val="20"/>
        </w:rPr>
      </w:pPr>
      <w:r w:rsidRPr="00983950">
        <w:rPr>
          <w:rFonts w:ascii="Times New Roman" w:hAnsi="Times New Roman" w:cs="Times New Roman"/>
          <w:sz w:val="20"/>
          <w:szCs w:val="20"/>
        </w:rPr>
        <w:t>4. Решение вступает в законную силу после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301</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Об отмене решения Думы Поддорского муниципального района от 22.09.2021 № 67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рамках реализации Федерального закона от 31 июля 2020 года № 248-ФЗ «О государственном контроле (надзоре) и муниципальном контроле в Российской Федерации, в связи с отсутствием объектов контроля на территории муниципального образования Поддорского муниципального района,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Отменить решение Думы Поддорского муниципального района от 22.09.2021 № 67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Признать утратившими силу решения Думы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от 26.10.2021 № 82 «О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eastAsia="Calibri" w:hAnsi="Times New Roman" w:cs="Times New Roman"/>
          <w:sz w:val="20"/>
          <w:szCs w:val="20"/>
        </w:rPr>
      </w:pPr>
      <w:r w:rsidRPr="00983950">
        <w:rPr>
          <w:rFonts w:ascii="Times New Roman" w:hAnsi="Times New Roman" w:cs="Times New Roman"/>
          <w:sz w:val="20"/>
          <w:szCs w:val="20"/>
        </w:rPr>
        <w:t>4. Решение вступает в законную силу после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302</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Об отмене решения Думы Поддорского муниципального района от 15.12.2021 № 99 «Об утверждении перечня индикативных и ключевых показателей, индикаторов риска муниципального контроля в области охраны и использования особо охраняемых природных территорий на территории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рамках реализации Федерального закона от 31 июля 2020 года № 248-ФЗ «О государственном контроле (надзоре) и муниципальном контроле в Российской Федерации, в связи с отсутствием объектов контроля на территории муниципального образования Поддорского муниципального района,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sz w:val="20"/>
          <w:szCs w:val="20"/>
        </w:rPr>
        <w:t>1. Отменить решение Думы Поддорского муниципального района от 15.12.2021 № 99 «Об утверждении перечня индикативных и ключевых показателей, индикаторов риска муниципального контроля в области охраны и использования особо охраняемых природных территорий на территории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Признать утратившими силу решения Думы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от 10.11.2023 № 233 «О внесении изменений в перечень индикаторов риска нарушения обязательных требований в сфере муниципального контроля в области охраны и использования особо охраняемых природных территорий на территории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eastAsia="Calibri" w:hAnsi="Times New Roman" w:cs="Times New Roman"/>
          <w:sz w:val="20"/>
          <w:szCs w:val="20"/>
        </w:rPr>
      </w:pPr>
      <w:r w:rsidRPr="00983950">
        <w:rPr>
          <w:rFonts w:ascii="Times New Roman" w:hAnsi="Times New Roman" w:cs="Times New Roman"/>
          <w:sz w:val="20"/>
          <w:szCs w:val="20"/>
        </w:rPr>
        <w:t>4. Решение вступает в законную силу после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83950"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 муниципального</w:t>
      </w:r>
      <w:r w:rsidR="009B550A" w:rsidRPr="00983950">
        <w:rPr>
          <w:rFonts w:ascii="Times New Roman" w:hAnsi="Times New Roman" w:cs="Times New Roman"/>
          <w:b/>
          <w:sz w:val="20"/>
          <w:szCs w:val="20"/>
        </w:rPr>
        <w:t xml:space="preserve"> района             </w:t>
      </w:r>
      <w:r w:rsidRPr="00983950">
        <w:rPr>
          <w:rFonts w:ascii="Times New Roman" w:hAnsi="Times New Roman" w:cs="Times New Roman"/>
          <w:b/>
          <w:sz w:val="20"/>
          <w:szCs w:val="20"/>
        </w:rPr>
        <w:t xml:space="preserve">                                                                 </w:t>
      </w:r>
      <w:r w:rsidR="009B550A"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B550A"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w:t>
      </w:r>
      <w:r w:rsidR="009B550A" w:rsidRPr="00983950">
        <w:rPr>
          <w:rFonts w:ascii="Times New Roman" w:hAnsi="Times New Roman" w:cs="Times New Roman"/>
          <w:sz w:val="20"/>
          <w:szCs w:val="20"/>
        </w:rPr>
        <w:t xml:space="preserve"> № 303</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Об отмене решения Думы Поддорского муниципального района от 22.09.2021 № 68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Поддорском муниципальном районе»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рамках реализации Федерального закона от 31 июля 2020 года № 248-ФЗ «О государственном контроле (надзоре) и муниципальном контроле в Российской Федерации, в связи с отсутствием объектов контроля на территории муниципального образования Поддорского муниципального района,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Отменить решение Думы Поддорского муниципального района от 22.09.2021 № 68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Поддорском муниципальном районе».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Признать утратившими силу решения Думы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от 26.10.2021 № 78 «О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Поддорском муниципальном районе».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eastAsia="Calibri" w:hAnsi="Times New Roman" w:cs="Times New Roman"/>
          <w:sz w:val="20"/>
          <w:szCs w:val="20"/>
        </w:rPr>
      </w:pPr>
      <w:r w:rsidRPr="00983950">
        <w:rPr>
          <w:rFonts w:ascii="Times New Roman" w:hAnsi="Times New Roman" w:cs="Times New Roman"/>
          <w:sz w:val="20"/>
          <w:szCs w:val="20"/>
        </w:rPr>
        <w:t>4. Решение вступает в законную силу после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83950"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 муниципального</w:t>
      </w:r>
      <w:r w:rsidR="009B550A" w:rsidRPr="00983950">
        <w:rPr>
          <w:rFonts w:ascii="Times New Roman" w:hAnsi="Times New Roman" w:cs="Times New Roman"/>
          <w:b/>
          <w:sz w:val="20"/>
          <w:szCs w:val="20"/>
        </w:rPr>
        <w:t xml:space="preserve"> района                                  </w:t>
      </w:r>
      <w:r w:rsidRPr="00983950">
        <w:rPr>
          <w:rFonts w:ascii="Times New Roman" w:hAnsi="Times New Roman" w:cs="Times New Roman"/>
          <w:b/>
          <w:sz w:val="20"/>
          <w:szCs w:val="20"/>
        </w:rPr>
        <w:t xml:space="preserve">                                                                </w:t>
      </w:r>
      <w:r w:rsidR="009B550A"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304</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Об отмене решения Думы Поддорского муниципального района от 15.12.2021 № 100 «Об утверждении перечня индикативных и ключевых показателей, индикаторов риска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рамках реализации Федерального закона от 31 июля 2020 года № 248-ФЗ «О государственном контроле (надзоре) и муниципальном контроле в Российской Федерации, в связи с отсутствием объектов контроля на территории муниципального образования Поддорского муниципального района,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Отменить решение Думы Поддорского муниципального района от 15.12.2021 № 100 «Об утверждении перечня индикативных и ключевых показателей, индикаторов риска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Признать утратившими силу решения Думы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от 10.11.2023 № 232 «О внесении изменений в перечень индикаторов риска нарушения обязательных требований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eastAsia="Calibri" w:hAnsi="Times New Roman" w:cs="Times New Roman"/>
          <w:sz w:val="20"/>
          <w:szCs w:val="20"/>
        </w:rPr>
      </w:pPr>
      <w:r w:rsidRPr="00983950">
        <w:rPr>
          <w:rFonts w:ascii="Times New Roman" w:hAnsi="Times New Roman" w:cs="Times New Roman"/>
          <w:sz w:val="20"/>
          <w:szCs w:val="20"/>
        </w:rPr>
        <w:t>4. Решение вступает в законную силу после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83950"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 муниципального</w:t>
      </w:r>
      <w:r w:rsidR="009B550A" w:rsidRPr="00983950">
        <w:rPr>
          <w:rFonts w:ascii="Times New Roman" w:hAnsi="Times New Roman" w:cs="Times New Roman"/>
          <w:b/>
          <w:sz w:val="20"/>
          <w:szCs w:val="20"/>
        </w:rPr>
        <w:t xml:space="preserve"> района                                           </w:t>
      </w:r>
      <w:r w:rsidRPr="00983950">
        <w:rPr>
          <w:rFonts w:ascii="Times New Roman" w:hAnsi="Times New Roman" w:cs="Times New Roman"/>
          <w:b/>
          <w:sz w:val="20"/>
          <w:szCs w:val="20"/>
        </w:rPr>
        <w:t xml:space="preserve">                                                                 </w:t>
      </w:r>
      <w:r w:rsidR="009B550A"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305</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Поддорском муниципальном районе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соответствии со статьей 3.1 Федерального закона от 08 ноября 2007 года № 259-ФЗ «Устав автомобильного транспорта и городского наземного электрического транспорта», статьей 13.1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1.Внести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Поддороском муниципальном районе, утвержденного решением Думы Поддорского муниципального района от 22.09.2021 № 66, следующие изменения: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1.1. Пункт 1.8. раздела 1 «Общие положения» изложить в новой редакции: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«1.8</w:t>
      </w:r>
      <w:r w:rsidRPr="00983950">
        <w:rPr>
          <w:rFonts w:ascii="Times New Roman" w:hAnsi="Times New Roman" w:cs="Times New Roman"/>
          <w:color w:val="000000" w:themeColor="text1"/>
          <w:sz w:val="20"/>
          <w:szCs w:val="20"/>
        </w:rPr>
        <w:t xml:space="preserve"> </w:t>
      </w:r>
      <w:r w:rsidRPr="00983950">
        <w:rPr>
          <w:rFonts w:ascii="Times New Roman" w:hAnsi="Times New Roman" w:cs="Times New Roman"/>
          <w:color w:val="000000"/>
          <w:sz w:val="20"/>
          <w:szCs w:val="20"/>
        </w:rPr>
        <w:t>Муниципальный</w:t>
      </w:r>
      <w:r w:rsidRPr="00983950">
        <w:rPr>
          <w:rFonts w:ascii="Times New Roman" w:eastAsia="Calibri" w:hAnsi="Times New Roman" w:cs="Times New Roman"/>
          <w:color w:val="000000"/>
          <w:sz w:val="20"/>
          <w:szCs w:val="20"/>
        </w:rPr>
        <w:t xml:space="preserve">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1) средний риск;</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2) умеренный риск;</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3) низкий риск.</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bdr w:val="none" w:sz="0" w:space="0" w:color="000000"/>
          <w:shd w:val="clear" w:color="auto" w:fill="FFFFFF"/>
        </w:rPr>
      </w:pPr>
      <w:r w:rsidRPr="00983950">
        <w:rPr>
          <w:rFonts w:ascii="Times New Roman" w:hAnsi="Times New Roman" w:cs="Times New Roman"/>
          <w:color w:val="000000" w:themeColor="text1"/>
          <w:sz w:val="20"/>
          <w:szCs w:val="20"/>
          <w:bdr w:val="none" w:sz="0" w:space="0" w:color="000000"/>
          <w:shd w:val="clear" w:color="auto" w:fill="FFFFFF"/>
        </w:rPr>
        <w:t>Объекты контроля относятся к следующим категориям риска:</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 категории низкого риска - юридические лица, индивидуальные предприниматели при отсутствии обстоятельств, отнесенных к категориям среднего и умеренного рисков и физические лица.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eastAsia="Calibri" w:hAnsi="Times New Roman" w:cs="Times New Roman"/>
          <w:color w:val="000000"/>
          <w:sz w:val="20"/>
          <w:szCs w:val="20"/>
          <w:bdr w:val="none" w:sz="0" w:space="0" w:color="000000"/>
          <w:shd w:val="clear" w:color="auto" w:fill="FFFFFF"/>
        </w:rPr>
        <w:t xml:space="preserve">Контрольный орган осуществляет учет объектов контроля. </w:t>
      </w:r>
      <w:r w:rsidRPr="00983950">
        <w:rPr>
          <w:rFonts w:ascii="Times New Roman" w:hAnsi="Times New Roman" w:cs="Times New Roman"/>
          <w:color w:val="000000"/>
          <w:sz w:val="20"/>
          <w:szCs w:val="20"/>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B550A" w:rsidRPr="00983950" w:rsidRDefault="009B550A" w:rsidP="00983950">
      <w:pPr>
        <w:spacing w:after="0" w:line="240" w:lineRule="auto"/>
        <w:ind w:left="-1276" w:firstLine="283"/>
        <w:jc w:val="both"/>
        <w:rPr>
          <w:rFonts w:ascii="Times New Roman" w:hAnsi="Times New Roman" w:cs="Times New Roman"/>
          <w:color w:val="000000"/>
          <w:sz w:val="20"/>
          <w:szCs w:val="20"/>
          <w:bdr w:val="none" w:sz="0" w:space="0" w:color="000000"/>
          <w:shd w:val="clear" w:color="auto" w:fill="FFFFFF"/>
        </w:rPr>
      </w:pPr>
      <w:r w:rsidRPr="00983950">
        <w:rPr>
          <w:rFonts w:ascii="Times New Roman" w:eastAsia="Calibri" w:hAnsi="Times New Roman" w:cs="Times New Roman"/>
          <w:color w:val="000000"/>
          <w:sz w:val="20"/>
          <w:szCs w:val="20"/>
          <w:bdr w:val="none" w:sz="0" w:space="0" w:color="000000"/>
          <w:shd w:val="clear" w:color="auto" w:fill="FFFFFF"/>
        </w:rPr>
        <w:t xml:space="preserve">Контрольный орган осуществляет категорирование объектов контроля в порядке, определенном статьей 24 </w:t>
      </w:r>
      <w:r w:rsidRPr="00983950">
        <w:rPr>
          <w:rFonts w:ascii="Times New Roman" w:hAnsi="Times New Roman" w:cs="Times New Roman"/>
          <w:color w:val="000000"/>
          <w:sz w:val="20"/>
          <w:szCs w:val="20"/>
          <w:bdr w:val="none" w:sz="0" w:space="0" w:color="000000"/>
          <w:shd w:val="clear" w:color="auto" w:fill="FFFFFF"/>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bdr w:val="none" w:sz="0" w:space="0" w:color="000000"/>
          <w:shd w:val="clear" w:color="auto" w:fill="FFFFFF"/>
        </w:rPr>
        <w:t>1.2. Пункт 2.11 раздела 2 «</w:t>
      </w:r>
      <w:r w:rsidRPr="00983950">
        <w:rPr>
          <w:rFonts w:ascii="Times New Roman" w:hAnsi="Times New Roman" w:cs="Times New Roman"/>
          <w:sz w:val="20"/>
          <w:szCs w:val="20"/>
        </w:rPr>
        <w:t>Профилактика рисков причинения вреда (ущерба) охраняемым законом ценностям» изложить в новой редакции: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«2.11</w:t>
      </w:r>
      <w:r w:rsidRPr="00983950">
        <w:rPr>
          <w:rFonts w:ascii="Times New Roman" w:hAnsi="Times New Roman" w:cs="Times New Roman"/>
          <w:color w:val="000000" w:themeColor="text1"/>
          <w:sz w:val="20"/>
          <w:szCs w:val="20"/>
        </w:rPr>
        <w:t xml:space="preserve">. </w:t>
      </w:r>
      <w:r w:rsidRPr="00983950">
        <w:rPr>
          <w:rFonts w:ascii="Times New Roman" w:hAnsi="Times New Roman" w:cs="Times New Roman"/>
          <w:color w:val="000000"/>
          <w:sz w:val="20"/>
          <w:szCs w:val="20"/>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Заявление подается посредством Единого портала государственных и муниципальных услуг (функций).</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B550A" w:rsidRPr="00983950" w:rsidRDefault="009B550A" w:rsidP="00983950">
      <w:pPr>
        <w:spacing w:after="0" w:line="240" w:lineRule="auto"/>
        <w:ind w:left="-1276" w:firstLine="283"/>
        <w:jc w:val="both"/>
        <w:rPr>
          <w:rFonts w:ascii="Times New Roman" w:hAnsi="Times New Roman" w:cs="Times New Roman"/>
          <w:color w:val="000000"/>
          <w:sz w:val="20"/>
          <w:szCs w:val="20"/>
        </w:rPr>
      </w:pPr>
      <w:r w:rsidRPr="00983950">
        <w:rPr>
          <w:rFonts w:ascii="Times New Roman" w:hAnsi="Times New Roman" w:cs="Times New Roman"/>
          <w:color w:val="000000"/>
          <w:sz w:val="20"/>
          <w:szCs w:val="20"/>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color w:val="000000"/>
          <w:sz w:val="20"/>
          <w:szCs w:val="20"/>
        </w:rPr>
        <w:t>По результатам проведения профилактических мероприятий публичная оценка уровня соблюдения обязательных требований не присваивается».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Настоящее решение вступает в силу со дня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периодическом печатном издании Поддорского муниципального района -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Е.В. Панина</w:t>
      </w:r>
    </w:p>
    <w:p w:rsidR="009B550A" w:rsidRPr="00983950" w:rsidRDefault="00983950"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 xml:space="preserve"> </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w:t>
      </w:r>
      <w:r w:rsidR="009B550A" w:rsidRPr="00983950">
        <w:rPr>
          <w:rFonts w:ascii="Times New Roman" w:hAnsi="Times New Roman" w:cs="Times New Roman"/>
          <w:sz w:val="20"/>
          <w:szCs w:val="20"/>
        </w:rPr>
        <w:t>.03.2025№ 306</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 внесении изменений в Положение о муниципальном жилищном контроле в Поддорском муниципальном районе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соответствии со статьей 20 Жилищного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Внести в Положение о муниципальном жилищном контроле в Поддорском муниципальном районе, утвержденного решением Думы Поддорского муниципального района от 22.09.2021 № 69, следующие изменения: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1.1. Пункт 1.8. раздела 1 «Общие положения» изложить в новой редакции: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«1.8. При осуществлении муниципального жилищного контроля применяется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система оценки и управления рисками причинения вреда (ущерба).</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Контрольный орган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1) средний риск;</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2) умеренный риск;</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3) низкий риск.</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Объекты контроля относятся к следующим категориям риска:</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w:t>
      </w:r>
      <w:r w:rsidR="00983950" w:rsidRPr="00983950">
        <w:rPr>
          <w:rFonts w:ascii="Times New Roman" w:hAnsi="Times New Roman" w:cs="Times New Roman"/>
          <w:color w:val="000000" w:themeColor="text1"/>
          <w:sz w:val="20"/>
          <w:szCs w:val="20"/>
        </w:rPr>
        <w:t xml:space="preserve"> </w:t>
      </w:r>
      <w:r w:rsidRPr="00983950">
        <w:rPr>
          <w:rFonts w:ascii="Times New Roman" w:hAnsi="Times New Roman" w:cs="Times New Roman"/>
          <w:color w:val="000000" w:themeColor="text1"/>
          <w:sz w:val="20"/>
          <w:szCs w:val="20"/>
        </w:rPr>
        <w:t>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к категории низкого риска - контролируемые лица, не соответствующие критериям, для среднего и умеренного риска.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1.2. В раздел 1 «Общие положения» добавить пункт 1.9.</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«1.9. Администрация Поддорского муниципального района в соответствии с ч.8 статьи 30 Федерального закона № 248-ФЗ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1.3. Пункты 2.7., 2.8., 2.11. раздела 2 «Профилактика рисков причинения вреда (ущерба) охраняемым законом ценностям» изложить в новой редакции: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«2.7. Администрация Поддорского муниципального района ежегодно, в срок до 01 марта года, следующего за отчетным годом, осуществляет подготовку доклада о правоприменительной практике осуществления муниципального жилищного контроля в Поддорском муниципальном районе с учетом достигнутых результатов осуществления муниципального контроля согласно постановлению Правительства Российской Федерации от 07.12.2020 №2041 «Об утверждении требований к подготовке докладов о видах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Доклад о правоприменительной практике осуществления муниципального контроля размещается на официальном сайте Администрации Поддорского муниципального района в информационно-телекоммуникационной сети «Интернет» ежегодно до 20 марта года, следующего за отчетным.</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2.8.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4.3. Положения.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sz w:val="20"/>
          <w:szCs w:val="20"/>
        </w:rPr>
        <w:t>2.11</w:t>
      </w:r>
      <w:r w:rsidRPr="00983950">
        <w:rPr>
          <w:rFonts w:ascii="Times New Roman" w:hAnsi="Times New Roman" w:cs="Times New Roman"/>
          <w:color w:val="000000" w:themeColor="text1"/>
          <w:sz w:val="20"/>
          <w:szCs w:val="20"/>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9B550A" w:rsidRPr="00983950" w:rsidRDefault="009B550A" w:rsidP="00983950">
      <w:pPr>
        <w:spacing w:after="0" w:line="240" w:lineRule="auto"/>
        <w:ind w:left="-1276" w:firstLine="283"/>
        <w:jc w:val="both"/>
        <w:rPr>
          <w:rFonts w:ascii="Times New Roman" w:eastAsia="Droid Sans Fallback" w:hAnsi="Times New Roman" w:cs="Times New Roman"/>
          <w:color w:val="000000" w:themeColor="text1"/>
          <w:kern w:val="3"/>
          <w:sz w:val="20"/>
          <w:szCs w:val="20"/>
          <w:lang w:eastAsia="zh-CN" w:bidi="hi-IN"/>
        </w:rPr>
      </w:pPr>
      <w:r w:rsidRPr="00983950">
        <w:rPr>
          <w:rFonts w:ascii="Times New Roman" w:eastAsia="Droid Sans Fallback" w:hAnsi="Times New Roman" w:cs="Times New Roman"/>
          <w:color w:val="000000" w:themeColor="text1"/>
          <w:kern w:val="3"/>
          <w:sz w:val="20"/>
          <w:szCs w:val="20"/>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B550A" w:rsidRPr="00983950" w:rsidRDefault="009B550A" w:rsidP="00983950">
      <w:pPr>
        <w:spacing w:after="0" w:line="240" w:lineRule="auto"/>
        <w:ind w:left="-1276" w:firstLine="283"/>
        <w:jc w:val="both"/>
        <w:rPr>
          <w:rFonts w:ascii="Times New Roman" w:eastAsia="Droid Sans Fallback" w:hAnsi="Times New Roman" w:cs="Times New Roman"/>
          <w:color w:val="000000" w:themeColor="text1"/>
          <w:kern w:val="3"/>
          <w:sz w:val="20"/>
          <w:szCs w:val="20"/>
          <w:lang w:eastAsia="zh-CN" w:bidi="hi-IN"/>
        </w:rPr>
      </w:pPr>
      <w:r w:rsidRPr="00983950">
        <w:rPr>
          <w:rFonts w:ascii="Times New Roman" w:eastAsia="Droid Sans Fallback" w:hAnsi="Times New Roman" w:cs="Times New Roman"/>
          <w:color w:val="000000" w:themeColor="text1"/>
          <w:kern w:val="3"/>
          <w:sz w:val="20"/>
          <w:szCs w:val="20"/>
          <w:lang w:eastAsia="zh-CN" w:bidi="hi-IN"/>
        </w:rPr>
        <w:t>Заявление подается посредством Единого портала государственных и муниципальных услуг (функций).</w:t>
      </w:r>
    </w:p>
    <w:p w:rsidR="009B550A" w:rsidRPr="00983950" w:rsidRDefault="009B550A" w:rsidP="00983950">
      <w:pPr>
        <w:spacing w:after="0" w:line="240" w:lineRule="auto"/>
        <w:ind w:left="-1276" w:firstLine="283"/>
        <w:jc w:val="both"/>
        <w:rPr>
          <w:rFonts w:ascii="Times New Roman" w:eastAsia="Droid Sans Fallback" w:hAnsi="Times New Roman" w:cs="Times New Roman"/>
          <w:color w:val="000000" w:themeColor="text1"/>
          <w:kern w:val="3"/>
          <w:sz w:val="20"/>
          <w:szCs w:val="20"/>
          <w:lang w:eastAsia="zh-CN" w:bidi="hi-IN"/>
        </w:rPr>
      </w:pPr>
      <w:r w:rsidRPr="00983950">
        <w:rPr>
          <w:rFonts w:ascii="Times New Roman" w:eastAsia="Droid Sans Fallback" w:hAnsi="Times New Roman" w:cs="Times New Roman"/>
          <w:color w:val="000000" w:themeColor="text1"/>
          <w:kern w:val="3"/>
          <w:sz w:val="20"/>
          <w:szCs w:val="20"/>
          <w:lang w:eastAsia="zh-CN" w:bidi="hi-I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B550A" w:rsidRPr="00983950" w:rsidRDefault="009B550A" w:rsidP="00983950">
      <w:pPr>
        <w:spacing w:after="0" w:line="240" w:lineRule="auto"/>
        <w:ind w:left="-1276" w:firstLine="283"/>
        <w:jc w:val="both"/>
        <w:rPr>
          <w:rFonts w:ascii="Times New Roman" w:eastAsia="Droid Sans Fallback" w:hAnsi="Times New Roman" w:cs="Times New Roman"/>
          <w:color w:val="000000" w:themeColor="text1"/>
          <w:kern w:val="3"/>
          <w:sz w:val="20"/>
          <w:szCs w:val="20"/>
          <w:lang w:eastAsia="zh-CN" w:bidi="hi-IN"/>
        </w:rPr>
      </w:pPr>
      <w:r w:rsidRPr="00983950">
        <w:rPr>
          <w:rFonts w:ascii="Times New Roman" w:eastAsia="Droid Sans Fallback" w:hAnsi="Times New Roman" w:cs="Times New Roman"/>
          <w:color w:val="000000" w:themeColor="text1"/>
          <w:kern w:val="3"/>
          <w:sz w:val="20"/>
          <w:szCs w:val="20"/>
          <w:lang w:eastAsia="zh-CN" w:bidi="hi-I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kern w:val="3"/>
          <w:sz w:val="20"/>
          <w:szCs w:val="20"/>
          <w:lang w:eastAsia="zh-CN" w:bidi="hi-IN"/>
        </w:rPr>
      </w:pPr>
      <w:r w:rsidRPr="00983950">
        <w:rPr>
          <w:rFonts w:ascii="Times New Roman" w:hAnsi="Times New Roman" w:cs="Times New Roman"/>
          <w:color w:val="000000" w:themeColor="text1"/>
          <w:kern w:val="3"/>
          <w:sz w:val="20"/>
          <w:szCs w:val="20"/>
          <w:lang w:eastAsia="zh-CN" w:bidi="hi-I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По результатам проведения профилактических мероприятий публичная оценка уровня соблюдения обязательных требований не присваивается».</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sz w:val="20"/>
          <w:szCs w:val="20"/>
        </w:rPr>
        <w:t>1.4. Пункт 3.16. раздела 3 «</w:t>
      </w:r>
      <w:r w:rsidRPr="00983950">
        <w:rPr>
          <w:rFonts w:ascii="Times New Roman" w:hAnsi="Times New Roman" w:cs="Times New Roman"/>
          <w:color w:val="000000" w:themeColor="text1"/>
          <w:sz w:val="20"/>
          <w:szCs w:val="20"/>
        </w:rPr>
        <w:t>Осуществление контрольных мероприятий и контрольных действий» изложить в новой редакции:</w:t>
      </w:r>
    </w:p>
    <w:p w:rsidR="009B550A" w:rsidRPr="00983950" w:rsidRDefault="009B550A" w:rsidP="00983950">
      <w:pPr>
        <w:spacing w:after="0" w:line="240" w:lineRule="auto"/>
        <w:ind w:left="-1276" w:firstLine="283"/>
        <w:jc w:val="both"/>
        <w:rPr>
          <w:rFonts w:ascii="Times New Roman" w:hAnsi="Times New Roman" w:cs="Times New Roman"/>
          <w:color w:val="000000" w:themeColor="text1"/>
          <w:sz w:val="20"/>
          <w:szCs w:val="20"/>
        </w:rPr>
      </w:pPr>
      <w:r w:rsidRPr="00983950">
        <w:rPr>
          <w:rFonts w:ascii="Times New Roman" w:hAnsi="Times New Roman" w:cs="Times New Roman"/>
          <w:color w:val="000000" w:themeColor="text1"/>
          <w:sz w:val="20"/>
          <w:szCs w:val="20"/>
        </w:rPr>
        <w:t>«3.16. Результаты контрольного (надзорного) мероприятия оформляются в порядке, предусмотренном главой 16 Федерального закона № 248-ФЗ».</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Настоящее решение вступает в силу со дня его официального опубликования.</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3.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Е.В. Панина</w:t>
      </w:r>
    </w:p>
    <w:p w:rsidR="009B550A" w:rsidRPr="00983950" w:rsidRDefault="00983950"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 xml:space="preserve"> </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p>
    <w:p w:rsidR="00983950" w:rsidRPr="00983950" w:rsidRDefault="00983950" w:rsidP="00983950">
      <w:pPr>
        <w:spacing w:after="0" w:line="240" w:lineRule="auto"/>
        <w:ind w:left="-1276" w:firstLine="283"/>
        <w:jc w:val="both"/>
        <w:rPr>
          <w:rFonts w:ascii="Times New Roman" w:eastAsia="Times New Roman" w:hAnsi="Times New Roman" w:cs="Times New Roman"/>
          <w:sz w:val="20"/>
          <w:szCs w:val="20"/>
          <w:lang w:eastAsia="ru-RU"/>
        </w:rPr>
      </w:pPr>
    </w:p>
    <w:p w:rsidR="009B550A" w:rsidRPr="00983950" w:rsidRDefault="009B550A" w:rsidP="00983950">
      <w:pPr>
        <w:spacing w:after="0" w:line="240" w:lineRule="auto"/>
        <w:ind w:left="-1276" w:firstLine="283"/>
        <w:jc w:val="center"/>
        <w:rPr>
          <w:rFonts w:ascii="Times New Roman" w:eastAsia="Times New Roman" w:hAnsi="Times New Roman" w:cs="Times New Roman"/>
          <w:b/>
          <w:bCs/>
          <w:sz w:val="20"/>
          <w:szCs w:val="20"/>
          <w:lang w:eastAsia="ru-RU"/>
        </w:rPr>
      </w:pPr>
      <w:r w:rsidRPr="00983950">
        <w:rPr>
          <w:rFonts w:ascii="Times New Roman" w:eastAsia="Times New Roman" w:hAnsi="Times New Roman" w:cs="Times New Roman"/>
          <w:b/>
          <w:bCs/>
          <w:sz w:val="20"/>
          <w:szCs w:val="20"/>
          <w:lang w:eastAsia="ru-RU"/>
        </w:rPr>
        <w:t>Российская Федерация</w:t>
      </w:r>
    </w:p>
    <w:p w:rsidR="009B550A" w:rsidRPr="00983950" w:rsidRDefault="009B550A" w:rsidP="00983950">
      <w:pPr>
        <w:spacing w:after="0" w:line="240" w:lineRule="auto"/>
        <w:ind w:left="-1276" w:firstLine="283"/>
        <w:jc w:val="center"/>
        <w:rPr>
          <w:rFonts w:ascii="Times New Roman" w:eastAsia="Times New Roman" w:hAnsi="Times New Roman" w:cs="Times New Roman"/>
          <w:b/>
          <w:bCs/>
          <w:sz w:val="20"/>
          <w:szCs w:val="20"/>
          <w:lang w:eastAsia="ru-RU"/>
        </w:rPr>
      </w:pPr>
      <w:r w:rsidRPr="00983950">
        <w:rPr>
          <w:rFonts w:ascii="Times New Roman" w:eastAsia="Times New Roman" w:hAnsi="Times New Roman" w:cs="Times New Roman"/>
          <w:b/>
          <w:bCs/>
          <w:sz w:val="20"/>
          <w:szCs w:val="20"/>
          <w:lang w:eastAsia="ru-RU"/>
        </w:rPr>
        <w:t>Новгородская область</w:t>
      </w:r>
    </w:p>
    <w:p w:rsidR="009B550A" w:rsidRPr="00983950" w:rsidRDefault="009B550A" w:rsidP="00983950">
      <w:pPr>
        <w:spacing w:after="0" w:line="240" w:lineRule="auto"/>
        <w:ind w:left="-1276" w:firstLine="283"/>
        <w:jc w:val="center"/>
        <w:rPr>
          <w:rFonts w:ascii="Times New Roman" w:eastAsia="Times New Roman" w:hAnsi="Times New Roman" w:cs="Times New Roman"/>
          <w:b/>
          <w:bCs/>
          <w:sz w:val="20"/>
          <w:szCs w:val="20"/>
          <w:lang w:eastAsia="ru-RU"/>
        </w:rPr>
      </w:pPr>
      <w:r w:rsidRPr="00983950">
        <w:rPr>
          <w:rFonts w:ascii="Times New Roman" w:eastAsia="Times New Roman" w:hAnsi="Times New Roman" w:cs="Times New Roman"/>
          <w:b/>
          <w:bCs/>
          <w:sz w:val="20"/>
          <w:szCs w:val="20"/>
          <w:lang w:eastAsia="ru-RU"/>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eastAsia="Times New Roman" w:hAnsi="Times New Roman" w:cs="Times New Roman"/>
          <w:b/>
          <w:sz w:val="20"/>
          <w:szCs w:val="20"/>
          <w:lang w:eastAsia="ru-RU"/>
        </w:rPr>
      </w:pPr>
      <w:r w:rsidRPr="00983950">
        <w:rPr>
          <w:rFonts w:ascii="Times New Roman" w:eastAsia="Times New Roman" w:hAnsi="Times New Roman" w:cs="Times New Roman"/>
          <w:b/>
          <w:sz w:val="20"/>
          <w:szCs w:val="20"/>
          <w:lang w:eastAsia="ru-RU"/>
        </w:rPr>
        <w:t>Р Е Ш Е Н И Е</w:t>
      </w:r>
    </w:p>
    <w:p w:rsidR="009B550A" w:rsidRPr="00983950" w:rsidRDefault="009B550A" w:rsidP="00983950">
      <w:pPr>
        <w:spacing w:after="0" w:line="240" w:lineRule="auto"/>
        <w:ind w:left="-1276" w:firstLine="283"/>
        <w:jc w:val="center"/>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от 04.03.2025 № 307</w:t>
      </w:r>
    </w:p>
    <w:p w:rsidR="009B550A" w:rsidRPr="00983950" w:rsidRDefault="00983950" w:rsidP="00983950">
      <w:pPr>
        <w:spacing w:after="0" w:line="240" w:lineRule="auto"/>
        <w:ind w:left="-1276" w:firstLine="283"/>
        <w:jc w:val="center"/>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с. Поддорье</w:t>
      </w:r>
    </w:p>
    <w:p w:rsidR="00983950" w:rsidRDefault="00983950" w:rsidP="00983950">
      <w:pPr>
        <w:spacing w:after="0" w:line="240" w:lineRule="auto"/>
        <w:ind w:left="-1276" w:firstLine="283"/>
        <w:jc w:val="center"/>
        <w:rPr>
          <w:rFonts w:ascii="Times New Roman" w:eastAsia="Times New Roman" w:hAnsi="Times New Roman" w:cs="Times New Roman"/>
          <w:b/>
          <w:sz w:val="20"/>
          <w:szCs w:val="20"/>
          <w:lang w:eastAsia="ru-RU"/>
        </w:rPr>
      </w:pPr>
      <w:r w:rsidRPr="00983950">
        <w:rPr>
          <w:rFonts w:ascii="Times New Roman" w:eastAsia="Times New Roman" w:hAnsi="Times New Roman" w:cs="Times New Roman"/>
          <w:b/>
          <w:sz w:val="20"/>
          <w:szCs w:val="20"/>
          <w:lang w:eastAsia="ru-RU"/>
        </w:rPr>
        <w:t>О внесении изменений в Положение о муниципальном земельном контроле в Поддорском муниципальном районе</w:t>
      </w:r>
    </w:p>
    <w:p w:rsidR="00983950" w:rsidRPr="00983950" w:rsidRDefault="00983950" w:rsidP="00983950">
      <w:pPr>
        <w:spacing w:after="0" w:line="240" w:lineRule="auto"/>
        <w:ind w:left="-1276" w:firstLine="283"/>
        <w:jc w:val="center"/>
        <w:rPr>
          <w:rFonts w:ascii="Times New Roman" w:eastAsia="Times New Roman" w:hAnsi="Times New Roman" w:cs="Times New Roman"/>
          <w:b/>
          <w:bCs/>
          <w:sz w:val="20"/>
          <w:szCs w:val="20"/>
          <w:lang w:eastAsia="ru-RU"/>
        </w:rPr>
      </w:pP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Поддорского муниципального района,</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eastAsia="Times New Roman" w:hAnsi="Times New Roman" w:cs="Times New Roman"/>
          <w:b/>
          <w:sz w:val="20"/>
          <w:szCs w:val="20"/>
          <w:lang w:eastAsia="ru-RU"/>
        </w:rPr>
      </w:pPr>
      <w:r w:rsidRPr="00983950">
        <w:rPr>
          <w:rFonts w:ascii="Times New Roman" w:eastAsia="Times New Roman" w:hAnsi="Times New Roman" w:cs="Times New Roman"/>
          <w:b/>
          <w:sz w:val="20"/>
          <w:szCs w:val="20"/>
          <w:lang w:eastAsia="ru-RU"/>
        </w:rPr>
        <w:t>РЕШИЛА:</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1. Внести в Положение о муниципальном земельном контроле в Поддорском муниципальном районе, утвержденного решением Думы Поддорского муниципального района от 22.09.2021 № 70, следующие изменения:</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1.1. Пункт 3.11. раздела 3 «Профилактика рисков причинения вреда (ущерба) охраняемым законом ценностям» изложить в новой редакции:</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Контролируемое лицо</w:t>
      </w:r>
      <w:r w:rsidRPr="00983950">
        <w:rPr>
          <w:rFonts w:ascii="Times New Roman" w:eastAsia="Times New Roman" w:hAnsi="Times New Roman" w:cs="Times New Roman"/>
          <w:color w:val="000000"/>
          <w:sz w:val="20"/>
          <w:szCs w:val="20"/>
          <w:lang w:eastAsia="ru-RU"/>
        </w:rPr>
        <w:t>,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B550A" w:rsidRPr="00983950" w:rsidRDefault="009B550A" w:rsidP="00983950">
      <w:pPr>
        <w:spacing w:after="0" w:line="240" w:lineRule="auto"/>
        <w:ind w:left="-1276" w:firstLine="283"/>
        <w:jc w:val="both"/>
        <w:rPr>
          <w:rFonts w:ascii="Times New Roman" w:eastAsia="Times New Roman" w:hAnsi="Times New Roman" w:cs="Times New Roman"/>
          <w:color w:val="000000"/>
          <w:sz w:val="20"/>
          <w:szCs w:val="20"/>
          <w:lang w:eastAsia="ru-RU"/>
        </w:rPr>
      </w:pPr>
      <w:r w:rsidRPr="00983950">
        <w:rPr>
          <w:rFonts w:ascii="Times New Roman" w:eastAsia="Times New Roman" w:hAnsi="Times New Roman" w:cs="Times New Roman"/>
          <w:color w:val="000000"/>
          <w:sz w:val="20"/>
          <w:szCs w:val="20"/>
          <w:lang w:eastAsia="ru-RU"/>
        </w:rPr>
        <w:t>Заявление подается посредством Единого портала государственных и муниципальных услуг (функций).</w:t>
      </w:r>
    </w:p>
    <w:p w:rsidR="009B550A" w:rsidRPr="00983950" w:rsidRDefault="009B550A" w:rsidP="00983950">
      <w:pPr>
        <w:spacing w:after="0" w:line="240" w:lineRule="auto"/>
        <w:ind w:left="-1276" w:firstLine="283"/>
        <w:jc w:val="both"/>
        <w:rPr>
          <w:rFonts w:ascii="Times New Roman" w:eastAsia="Times New Roman" w:hAnsi="Times New Roman" w:cs="Times New Roman"/>
          <w:color w:val="000000"/>
          <w:sz w:val="20"/>
          <w:szCs w:val="20"/>
          <w:lang w:eastAsia="ru-RU"/>
        </w:rPr>
      </w:pPr>
      <w:r w:rsidRPr="00983950">
        <w:rPr>
          <w:rFonts w:ascii="Times New Roman" w:eastAsia="Times New Roman" w:hAnsi="Times New Roman" w:cs="Times New Roman"/>
          <w:color w:val="000000"/>
          <w:sz w:val="20"/>
          <w:szCs w:val="20"/>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B550A" w:rsidRPr="00983950" w:rsidRDefault="009B550A" w:rsidP="00983950">
      <w:pPr>
        <w:spacing w:after="0" w:line="240" w:lineRule="auto"/>
        <w:ind w:left="-1276" w:firstLine="283"/>
        <w:jc w:val="both"/>
        <w:rPr>
          <w:rFonts w:ascii="Times New Roman" w:eastAsia="Times New Roman" w:hAnsi="Times New Roman" w:cs="Times New Roman"/>
          <w:color w:val="000000"/>
          <w:sz w:val="20"/>
          <w:szCs w:val="20"/>
          <w:lang w:eastAsia="ru-RU"/>
        </w:rPr>
      </w:pPr>
      <w:r w:rsidRPr="00983950">
        <w:rPr>
          <w:rFonts w:ascii="Times New Roman" w:eastAsia="Times New Roman" w:hAnsi="Times New Roman" w:cs="Times New Roman"/>
          <w:color w:val="000000"/>
          <w:sz w:val="20"/>
          <w:szCs w:val="20"/>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B550A" w:rsidRPr="00983950" w:rsidRDefault="009B550A" w:rsidP="00983950">
      <w:pPr>
        <w:spacing w:after="0" w:line="240" w:lineRule="auto"/>
        <w:ind w:left="-1276" w:firstLine="283"/>
        <w:jc w:val="both"/>
        <w:rPr>
          <w:rFonts w:ascii="Times New Roman" w:eastAsia="Times New Roman" w:hAnsi="Times New Roman" w:cs="Times New Roman"/>
          <w:color w:val="000000"/>
          <w:sz w:val="20"/>
          <w:szCs w:val="20"/>
          <w:lang w:eastAsia="ru-RU"/>
        </w:rPr>
      </w:pPr>
      <w:r w:rsidRPr="00983950">
        <w:rPr>
          <w:rFonts w:ascii="Times New Roman" w:eastAsia="Times New Roman" w:hAnsi="Times New Roman" w:cs="Times New Roman"/>
          <w:color w:val="000000"/>
          <w:sz w:val="20"/>
          <w:szCs w:val="20"/>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B550A" w:rsidRPr="00983950" w:rsidRDefault="009B550A" w:rsidP="00983950">
      <w:pPr>
        <w:spacing w:after="0" w:line="240" w:lineRule="auto"/>
        <w:ind w:left="-1276" w:firstLine="283"/>
        <w:jc w:val="both"/>
        <w:rPr>
          <w:rFonts w:ascii="Times New Roman" w:eastAsia="Times New Roman" w:hAnsi="Times New Roman" w:cs="Times New Roman"/>
          <w:color w:val="000000"/>
          <w:sz w:val="20"/>
          <w:szCs w:val="20"/>
          <w:lang w:eastAsia="ru-RU"/>
        </w:rPr>
      </w:pPr>
      <w:r w:rsidRPr="00983950">
        <w:rPr>
          <w:rFonts w:ascii="Times New Roman" w:eastAsia="Times New Roman" w:hAnsi="Times New Roman" w:cs="Times New Roman"/>
          <w:color w:val="000000"/>
          <w:sz w:val="20"/>
          <w:szCs w:val="20"/>
          <w:lang w:eastAsia="ru-RU"/>
        </w:rPr>
        <w:t>По результатам проведения профилактических мероприятий публичная оценка уровня соблюдения обязательных требований не присваивается».</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2. Настоящее решение вступает в силу со дня его официального опубликования.</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sz w:val="20"/>
          <w:szCs w:val="20"/>
          <w:lang w:eastAsia="ru-RU"/>
        </w:rPr>
        <w:t>3. 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 в информационно - телекоммуникационной сети «Интернет».</w:t>
      </w: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p>
    <w:p w:rsidR="009B550A" w:rsidRPr="00983950" w:rsidRDefault="009B550A" w:rsidP="00983950">
      <w:pPr>
        <w:spacing w:after="0" w:line="240" w:lineRule="auto"/>
        <w:ind w:left="-1276" w:firstLine="283"/>
        <w:jc w:val="both"/>
        <w:rPr>
          <w:rFonts w:ascii="Times New Roman" w:eastAsia="Times New Roman" w:hAnsi="Times New Roman" w:cs="Times New Roman"/>
          <w:b/>
          <w:sz w:val="20"/>
          <w:szCs w:val="20"/>
          <w:lang w:eastAsia="ru-RU"/>
        </w:rPr>
      </w:pPr>
      <w:r w:rsidRPr="00983950">
        <w:rPr>
          <w:rFonts w:ascii="Times New Roman" w:eastAsia="Times New Roman" w:hAnsi="Times New Roman" w:cs="Times New Roman"/>
          <w:b/>
          <w:sz w:val="20"/>
          <w:szCs w:val="20"/>
          <w:lang w:eastAsia="ru-RU"/>
        </w:rPr>
        <w:t>Глава</w:t>
      </w:r>
      <w:r w:rsidR="00983950" w:rsidRPr="00983950">
        <w:rPr>
          <w:rFonts w:ascii="Times New Roman" w:eastAsia="Times New Roman" w:hAnsi="Times New Roman" w:cs="Times New Roman"/>
          <w:b/>
          <w:sz w:val="20"/>
          <w:szCs w:val="20"/>
          <w:lang w:eastAsia="ru-RU"/>
        </w:rPr>
        <w:t xml:space="preserve"> </w:t>
      </w:r>
      <w:r w:rsidRPr="00983950">
        <w:rPr>
          <w:rFonts w:ascii="Times New Roman" w:eastAsia="Times New Roman" w:hAnsi="Times New Roman" w:cs="Times New Roman"/>
          <w:b/>
          <w:sz w:val="20"/>
          <w:szCs w:val="20"/>
          <w:lang w:eastAsia="ru-RU"/>
        </w:rPr>
        <w:t xml:space="preserve">муниципального района          </w:t>
      </w:r>
      <w:r w:rsidR="00983950" w:rsidRPr="00983950">
        <w:rPr>
          <w:rFonts w:ascii="Times New Roman" w:eastAsia="Times New Roman" w:hAnsi="Times New Roman" w:cs="Times New Roman"/>
          <w:b/>
          <w:sz w:val="20"/>
          <w:szCs w:val="20"/>
          <w:lang w:eastAsia="ru-RU"/>
        </w:rPr>
        <w:t xml:space="preserve">                                                                                               </w:t>
      </w:r>
      <w:r w:rsidRPr="00983950">
        <w:rPr>
          <w:rFonts w:ascii="Times New Roman" w:eastAsia="Times New Roman" w:hAnsi="Times New Roman" w:cs="Times New Roman"/>
          <w:b/>
          <w:sz w:val="20"/>
          <w:szCs w:val="20"/>
          <w:lang w:eastAsia="ru-RU"/>
        </w:rPr>
        <w:t xml:space="preserve">                    </w:t>
      </w:r>
      <w:r w:rsidR="00983950" w:rsidRPr="00983950">
        <w:rPr>
          <w:rFonts w:ascii="Times New Roman" w:eastAsia="Times New Roman" w:hAnsi="Times New Roman" w:cs="Times New Roman"/>
          <w:b/>
          <w:sz w:val="20"/>
          <w:szCs w:val="20"/>
          <w:lang w:eastAsia="ru-RU"/>
        </w:rPr>
        <w:t>Е.В. Панина</w:t>
      </w:r>
    </w:p>
    <w:p w:rsidR="009B550A" w:rsidRPr="00983950" w:rsidRDefault="009B550A" w:rsidP="00983950">
      <w:pPr>
        <w:spacing w:after="0" w:line="240" w:lineRule="auto"/>
        <w:ind w:left="-1276" w:firstLine="283"/>
        <w:jc w:val="both"/>
        <w:rPr>
          <w:rFonts w:ascii="Times New Roman" w:eastAsia="Times New Roman" w:hAnsi="Times New Roman" w:cs="Times New Roman"/>
          <w:b/>
          <w:sz w:val="20"/>
          <w:szCs w:val="20"/>
          <w:lang w:eastAsia="ru-RU"/>
        </w:rPr>
      </w:pPr>
    </w:p>
    <w:p w:rsidR="009B550A" w:rsidRPr="00983950" w:rsidRDefault="009B550A" w:rsidP="00983950">
      <w:pPr>
        <w:spacing w:after="0" w:line="240" w:lineRule="auto"/>
        <w:ind w:left="-1276" w:firstLine="283"/>
        <w:jc w:val="both"/>
        <w:rPr>
          <w:rFonts w:ascii="Times New Roman" w:eastAsia="Times New Roman" w:hAnsi="Times New Roman" w:cs="Times New Roman"/>
          <w:sz w:val="20"/>
          <w:szCs w:val="20"/>
          <w:lang w:eastAsia="ru-RU"/>
        </w:rPr>
      </w:pPr>
      <w:r w:rsidRPr="00983950">
        <w:rPr>
          <w:rFonts w:ascii="Times New Roman" w:eastAsia="Times New Roman" w:hAnsi="Times New Roman" w:cs="Times New Roman"/>
          <w:b/>
          <w:bCs/>
          <w:sz w:val="20"/>
          <w:szCs w:val="20"/>
          <w:lang w:eastAsia="ru-RU"/>
        </w:rPr>
        <w:t>Председатель Думы</w:t>
      </w:r>
      <w:r w:rsidR="00983950" w:rsidRPr="00983950">
        <w:rPr>
          <w:rFonts w:ascii="Times New Roman" w:eastAsia="Times New Roman" w:hAnsi="Times New Roman" w:cs="Times New Roman"/>
          <w:b/>
          <w:bCs/>
          <w:sz w:val="20"/>
          <w:szCs w:val="20"/>
          <w:lang w:eastAsia="ru-RU"/>
        </w:rPr>
        <w:t xml:space="preserve"> </w:t>
      </w:r>
      <w:r w:rsidRPr="00983950">
        <w:rPr>
          <w:rFonts w:ascii="Times New Roman" w:eastAsia="Times New Roman" w:hAnsi="Times New Roman" w:cs="Times New Roman"/>
          <w:b/>
          <w:sz w:val="20"/>
          <w:szCs w:val="20"/>
          <w:lang w:eastAsia="ru-RU"/>
        </w:rPr>
        <w:t xml:space="preserve">Поддорского муниципального района              </w:t>
      </w:r>
      <w:r w:rsidR="00983950" w:rsidRPr="00983950">
        <w:rPr>
          <w:rFonts w:ascii="Times New Roman" w:eastAsia="Times New Roman" w:hAnsi="Times New Roman" w:cs="Times New Roman"/>
          <w:b/>
          <w:sz w:val="20"/>
          <w:szCs w:val="20"/>
          <w:lang w:eastAsia="ru-RU"/>
        </w:rPr>
        <w:t xml:space="preserve">                                        </w:t>
      </w:r>
      <w:r w:rsidRPr="00983950">
        <w:rPr>
          <w:rFonts w:ascii="Times New Roman" w:eastAsia="Times New Roman" w:hAnsi="Times New Roman" w:cs="Times New Roman"/>
          <w:b/>
          <w:sz w:val="20"/>
          <w:szCs w:val="20"/>
          <w:lang w:eastAsia="ru-RU"/>
        </w:rPr>
        <w:t xml:space="preserve">                   </w:t>
      </w:r>
      <w:r w:rsidR="00983950" w:rsidRPr="00983950">
        <w:rPr>
          <w:rFonts w:ascii="Times New Roman" w:eastAsia="Times New Roman" w:hAnsi="Times New Roman" w:cs="Times New Roman"/>
          <w:b/>
          <w:sz w:val="20"/>
          <w:szCs w:val="20"/>
          <w:lang w:eastAsia="ru-RU"/>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308</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sz w:val="20"/>
          <w:szCs w:val="20"/>
        </w:rPr>
        <w:t>О предложении упразднения населенного пункта (статуса населенного пункта) Селеевского поселения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pacing w:val="-2"/>
          <w:sz w:val="20"/>
          <w:szCs w:val="20"/>
        </w:rPr>
      </w:pPr>
      <w:r w:rsidRPr="00983950">
        <w:rPr>
          <w:rFonts w:ascii="Times New Roman" w:hAnsi="Times New Roman" w:cs="Times New Roman"/>
          <w:spacing w:val="-2"/>
          <w:sz w:val="20"/>
          <w:szCs w:val="20"/>
        </w:rPr>
        <w:t>В соответствии с областным законом от 11.11.2005 № 559-ОЗ «Об административно-территориальном устройстве Новгородской области»,</w:t>
      </w:r>
    </w:p>
    <w:p w:rsidR="009B550A" w:rsidRPr="00983950" w:rsidRDefault="009B550A" w:rsidP="00983950">
      <w:pPr>
        <w:spacing w:after="0" w:line="240" w:lineRule="auto"/>
        <w:ind w:left="-1276" w:firstLine="283"/>
        <w:jc w:val="both"/>
        <w:rPr>
          <w:rFonts w:ascii="Times New Roman" w:hAnsi="Times New Roman" w:cs="Times New Roman"/>
          <w:spacing w:val="-2"/>
          <w:sz w:val="20"/>
          <w:szCs w:val="20"/>
        </w:rPr>
      </w:pPr>
      <w:r w:rsidRPr="00983950">
        <w:rPr>
          <w:rFonts w:ascii="Times New Roman" w:hAnsi="Times New Roman" w:cs="Times New Roman"/>
          <w:spacing w:val="-2"/>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Предложить Новгородской областной Думе упразднить населенный пункт (статус населенного пункта) деревню Вязки Селеевского поселения Поддорского муниципального района в связи с утратой им признаков населенного пункта.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Поручить выступить на заседании Новгородской областной Думы по данному вопросу депутату Новгородской областной Думы Борисовой Ольге Анатольевне.</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 xml:space="preserve">3. </w:t>
      </w:r>
      <w:r w:rsidRPr="00983950">
        <w:rPr>
          <w:rFonts w:ascii="Times New Roman" w:hAnsi="Times New Roman" w:cs="Times New Roman"/>
          <w:kern w:val="2"/>
          <w:sz w:val="20"/>
          <w:szCs w:val="20"/>
          <w:lang w:eastAsia="ar-SA"/>
        </w:rPr>
        <w:t>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 в информационно-коммуникационной сети «Интернет».</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309</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 xml:space="preserve">О рассмотрении протокола заседания комиссии </w:t>
      </w:r>
      <w:r w:rsidRPr="00983950">
        <w:rPr>
          <w:rFonts w:ascii="Times New Roman" w:hAnsi="Times New Roman" w:cs="Times New Roman"/>
          <w:b/>
          <w:sz w:val="20"/>
          <w:szCs w:val="20"/>
        </w:rPr>
        <w:t>по рассмотрению вопросов урегулирования конфликта интересов в отношении лиц, замещающих муниципальные должности в органах местного самоуправления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В соответствии с протоколом от 13.02.2025 № 1 заседания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bCs/>
          <w:sz w:val="20"/>
          <w:szCs w:val="20"/>
        </w:rPr>
      </w:pPr>
      <w:r w:rsidRPr="00983950">
        <w:rPr>
          <w:rFonts w:ascii="Times New Roman" w:hAnsi="Times New Roman" w:cs="Times New Roman"/>
          <w:b/>
          <w:bCs/>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1. В данной ситуации Главой Поддорского муниципального района Паниной Е.В. мер по предотвращению и урегулированию конфликта интересов не принято, чем допущено нарушение требований действующего федерального законодательства в области противодействия коррупции.</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2. Вынести предупреждение Главе Поддорского муниципального района Паниной Е.В. за несвоевременное принятие мер по предотвращению и урегулированию конфликта интересов.</w:t>
      </w:r>
    </w:p>
    <w:p w:rsidR="009B550A" w:rsidRPr="00983950" w:rsidRDefault="009B550A" w:rsidP="00983950">
      <w:pPr>
        <w:spacing w:after="0" w:line="240" w:lineRule="auto"/>
        <w:ind w:left="-1276" w:firstLine="283"/>
        <w:jc w:val="both"/>
        <w:rPr>
          <w:rFonts w:ascii="Times New Roman" w:hAnsi="Times New Roman" w:cs="Times New Roman"/>
          <w:bCs/>
          <w:sz w:val="20"/>
          <w:szCs w:val="20"/>
        </w:rPr>
      </w:pPr>
      <w:r w:rsidRPr="00983950">
        <w:rPr>
          <w:rFonts w:ascii="Times New Roman" w:hAnsi="Times New Roman" w:cs="Times New Roman"/>
          <w:sz w:val="20"/>
          <w:szCs w:val="20"/>
        </w:rPr>
        <w:t xml:space="preserve">3. Опубликовать решение в муниципальной газете «Вестник Поддорского муниципального района» и разместить </w:t>
      </w:r>
      <w:r w:rsidRPr="00983950">
        <w:rPr>
          <w:rFonts w:ascii="Times New Roman" w:hAnsi="Times New Roman" w:cs="Times New Roman"/>
          <w:color w:val="000000"/>
          <w:sz w:val="20"/>
          <w:szCs w:val="20"/>
        </w:rPr>
        <w:t>на официальном сайте Администрации Поддорского муниципального района в информационно-телекоммуникационной сети «Интернет»</w:t>
      </w:r>
      <w:r w:rsidRPr="00983950">
        <w:rPr>
          <w:rFonts w:ascii="Times New Roman" w:hAnsi="Times New Roman" w:cs="Times New Roman"/>
          <w:sz w:val="20"/>
          <w:szCs w:val="20"/>
        </w:rPr>
        <w:t>.</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983950" w:rsidRDefault="00983950" w:rsidP="00983950">
      <w:pPr>
        <w:spacing w:after="0" w:line="240" w:lineRule="auto"/>
        <w:ind w:left="-1276" w:firstLine="283"/>
        <w:jc w:val="both"/>
        <w:rPr>
          <w:rFonts w:ascii="Times New Roman" w:hAnsi="Times New Roman" w:cs="Times New Roman"/>
          <w:b/>
          <w:bCs/>
          <w:sz w:val="20"/>
          <w:szCs w:val="20"/>
        </w:rPr>
      </w:pP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Российская Федерация</w:t>
      </w:r>
    </w:p>
    <w:p w:rsidR="009B550A" w:rsidRPr="00983950" w:rsidRDefault="009B550A"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Новгородская область</w:t>
      </w:r>
    </w:p>
    <w:p w:rsidR="009B550A" w:rsidRPr="00983950" w:rsidRDefault="009B550A" w:rsidP="00983950">
      <w:pPr>
        <w:spacing w:after="0" w:line="240" w:lineRule="auto"/>
        <w:ind w:left="-1276" w:firstLine="283"/>
        <w:jc w:val="center"/>
        <w:rPr>
          <w:rFonts w:ascii="Times New Roman" w:hAnsi="Times New Roman" w:cs="Times New Roman"/>
          <w:b/>
          <w:sz w:val="20"/>
          <w:szCs w:val="20"/>
        </w:rPr>
      </w:pPr>
      <w:r w:rsidRPr="00983950">
        <w:rPr>
          <w:rFonts w:ascii="Times New Roman" w:hAnsi="Times New Roman" w:cs="Times New Roman"/>
          <w:b/>
          <w:sz w:val="20"/>
          <w:szCs w:val="20"/>
        </w:rPr>
        <w:t>ДУМА ПОДДОРСКОГО МУНИЦИПАЛЬНОГО РАЙОНА</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b/>
          <w:sz w:val="20"/>
          <w:szCs w:val="20"/>
        </w:rPr>
        <w:t>Р Е Ш Е Н И Е</w:t>
      </w:r>
    </w:p>
    <w:p w:rsidR="009B550A" w:rsidRPr="00983950" w:rsidRDefault="009B550A"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от 04.03.2025 № 310</w:t>
      </w:r>
    </w:p>
    <w:p w:rsidR="009B550A" w:rsidRPr="00983950" w:rsidRDefault="00983950" w:rsidP="00983950">
      <w:pPr>
        <w:spacing w:after="0" w:line="240" w:lineRule="auto"/>
        <w:ind w:left="-1276" w:firstLine="283"/>
        <w:jc w:val="center"/>
        <w:rPr>
          <w:rFonts w:ascii="Times New Roman" w:hAnsi="Times New Roman" w:cs="Times New Roman"/>
          <w:sz w:val="20"/>
          <w:szCs w:val="20"/>
        </w:rPr>
      </w:pPr>
      <w:r w:rsidRPr="00983950">
        <w:rPr>
          <w:rFonts w:ascii="Times New Roman" w:hAnsi="Times New Roman" w:cs="Times New Roman"/>
          <w:sz w:val="20"/>
          <w:szCs w:val="20"/>
        </w:rPr>
        <w:t>с. Поддорье</w:t>
      </w:r>
    </w:p>
    <w:p w:rsidR="00983950" w:rsidRPr="00983950" w:rsidRDefault="00983950" w:rsidP="00983950">
      <w:pPr>
        <w:spacing w:after="0" w:line="240" w:lineRule="auto"/>
        <w:ind w:left="-1276" w:firstLine="283"/>
        <w:jc w:val="center"/>
        <w:rPr>
          <w:rFonts w:ascii="Times New Roman" w:hAnsi="Times New Roman" w:cs="Times New Roman"/>
          <w:b/>
          <w:bCs/>
          <w:sz w:val="20"/>
          <w:szCs w:val="20"/>
        </w:rPr>
      </w:pPr>
      <w:r w:rsidRPr="00983950">
        <w:rPr>
          <w:rFonts w:ascii="Times New Roman" w:hAnsi="Times New Roman" w:cs="Times New Roman"/>
          <w:b/>
          <w:bCs/>
          <w:sz w:val="20"/>
          <w:szCs w:val="20"/>
        </w:rPr>
        <w:t>О внесении изменений в структуру Администрации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sz w:val="20"/>
          <w:szCs w:val="20"/>
        </w:rPr>
        <w:t>Дума Поддорского муниципального района</w:t>
      </w:r>
    </w:p>
    <w:p w:rsidR="009B550A" w:rsidRPr="00983950" w:rsidRDefault="009B550A" w:rsidP="00983950">
      <w:pPr>
        <w:spacing w:after="0" w:line="240" w:lineRule="auto"/>
        <w:ind w:left="-1276" w:firstLine="283"/>
        <w:jc w:val="both"/>
        <w:rPr>
          <w:rFonts w:ascii="Times New Roman" w:hAnsi="Times New Roman" w:cs="Times New Roman"/>
          <w:b/>
          <w:bCs/>
          <w:sz w:val="20"/>
          <w:szCs w:val="20"/>
        </w:rPr>
      </w:pPr>
      <w:r w:rsidRPr="00983950">
        <w:rPr>
          <w:rFonts w:ascii="Times New Roman" w:hAnsi="Times New Roman" w:cs="Times New Roman"/>
          <w:b/>
          <w:bCs/>
          <w:sz w:val="20"/>
          <w:szCs w:val="20"/>
        </w:rPr>
        <w:t>РЕШИЛА:</w:t>
      </w:r>
    </w:p>
    <w:p w:rsidR="009B550A" w:rsidRPr="00983950" w:rsidRDefault="009B550A" w:rsidP="00983950">
      <w:pPr>
        <w:spacing w:after="0" w:line="240" w:lineRule="auto"/>
        <w:ind w:left="-1276" w:firstLine="283"/>
        <w:jc w:val="both"/>
        <w:rPr>
          <w:rFonts w:ascii="Times New Roman" w:hAnsi="Times New Roman" w:cs="Times New Roman"/>
          <w:bCs/>
          <w:sz w:val="20"/>
          <w:szCs w:val="20"/>
        </w:rPr>
      </w:pPr>
      <w:r w:rsidRPr="00983950">
        <w:rPr>
          <w:rFonts w:ascii="Times New Roman" w:hAnsi="Times New Roman" w:cs="Times New Roman"/>
          <w:bCs/>
          <w:sz w:val="20"/>
          <w:szCs w:val="20"/>
        </w:rPr>
        <w:t>1. Внести изменение в структуру Администрации Поддорского муниципального района, утвержденную решением Думы Поддорского муниципального района от 25.10.2022 № 168 «О структуре Администрации Поддорского муниципального района», утвердив прилагаемую графическую структуру.</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Cs/>
          <w:sz w:val="20"/>
          <w:szCs w:val="20"/>
        </w:rPr>
        <w:t>2. Настоящее решение вступает в силу с 03.03.2025 года.</w:t>
      </w: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Cs/>
          <w:sz w:val="20"/>
          <w:szCs w:val="20"/>
        </w:rPr>
        <w:t xml:space="preserve">3. Опубликовать настоящее решение в муниципальной газете «Вестник Поддорского муниципального района» </w:t>
      </w:r>
      <w:r w:rsidRPr="00983950">
        <w:rPr>
          <w:rFonts w:ascii="Times New Roman" w:hAnsi="Times New Roman" w:cs="Times New Roman"/>
          <w:sz w:val="20"/>
          <w:szCs w:val="20"/>
        </w:rPr>
        <w:t>и на официальном сайте администрации муниципального района в информационно-телекоммуникационной сети «Интернет».</w:t>
      </w:r>
    </w:p>
    <w:p w:rsidR="009B550A" w:rsidRPr="00983950" w:rsidRDefault="009B550A" w:rsidP="00983950">
      <w:pPr>
        <w:spacing w:after="0" w:line="240" w:lineRule="auto"/>
        <w:ind w:left="-1276" w:firstLine="283"/>
        <w:jc w:val="both"/>
        <w:rPr>
          <w:rFonts w:ascii="Times New Roman" w:hAnsi="Times New Roman" w:cs="Times New Roman"/>
          <w:sz w:val="20"/>
          <w:szCs w:val="20"/>
        </w:rPr>
      </w:pPr>
    </w:p>
    <w:p w:rsidR="009B550A" w:rsidRPr="00983950" w:rsidRDefault="009B550A" w:rsidP="00983950">
      <w:pPr>
        <w:spacing w:after="0" w:line="240" w:lineRule="auto"/>
        <w:ind w:left="-1276" w:firstLine="283"/>
        <w:jc w:val="both"/>
        <w:rPr>
          <w:rFonts w:ascii="Times New Roman" w:hAnsi="Times New Roman" w:cs="Times New Roman"/>
          <w:b/>
          <w:sz w:val="20"/>
          <w:szCs w:val="20"/>
        </w:rPr>
      </w:pPr>
      <w:r w:rsidRPr="00983950">
        <w:rPr>
          <w:rFonts w:ascii="Times New Roman" w:hAnsi="Times New Roman" w:cs="Times New Roman"/>
          <w:b/>
          <w:sz w:val="20"/>
          <w:szCs w:val="20"/>
        </w:rPr>
        <w:t>Глава</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муниципального района            </w:t>
      </w:r>
      <w:r w:rsid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 xml:space="preserve">                                                                  </w:t>
      </w:r>
      <w:r w:rsid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Е.В. Панина</w:t>
      </w:r>
    </w:p>
    <w:p w:rsidR="009B550A" w:rsidRPr="00983950" w:rsidRDefault="009B550A" w:rsidP="00983950">
      <w:pPr>
        <w:spacing w:after="0" w:line="240" w:lineRule="auto"/>
        <w:ind w:left="-1276" w:firstLine="283"/>
        <w:jc w:val="both"/>
        <w:rPr>
          <w:rFonts w:ascii="Times New Roman" w:hAnsi="Times New Roman" w:cs="Times New Roman"/>
          <w:b/>
          <w:sz w:val="20"/>
          <w:szCs w:val="20"/>
        </w:rPr>
      </w:pPr>
    </w:p>
    <w:p w:rsidR="009B550A" w:rsidRPr="00983950" w:rsidRDefault="009B550A" w:rsidP="00983950">
      <w:pPr>
        <w:spacing w:after="0" w:line="240" w:lineRule="auto"/>
        <w:ind w:left="-1276" w:firstLine="283"/>
        <w:jc w:val="both"/>
        <w:rPr>
          <w:rFonts w:ascii="Times New Roman" w:hAnsi="Times New Roman" w:cs="Times New Roman"/>
          <w:sz w:val="20"/>
          <w:szCs w:val="20"/>
        </w:rPr>
      </w:pPr>
      <w:r w:rsidRPr="00983950">
        <w:rPr>
          <w:rFonts w:ascii="Times New Roman" w:hAnsi="Times New Roman" w:cs="Times New Roman"/>
          <w:b/>
          <w:bCs/>
          <w:sz w:val="20"/>
          <w:szCs w:val="20"/>
        </w:rPr>
        <w:t>Председатель Думы</w:t>
      </w:r>
      <w:r w:rsidR="00983950" w:rsidRPr="00983950">
        <w:rPr>
          <w:rFonts w:ascii="Times New Roman" w:hAnsi="Times New Roman" w:cs="Times New Roman"/>
          <w:b/>
          <w:bCs/>
          <w:sz w:val="20"/>
          <w:szCs w:val="20"/>
        </w:rPr>
        <w:t xml:space="preserve"> </w:t>
      </w:r>
      <w:r w:rsidRPr="00983950">
        <w:rPr>
          <w:rFonts w:ascii="Times New Roman" w:hAnsi="Times New Roman" w:cs="Times New Roman"/>
          <w:b/>
          <w:sz w:val="20"/>
          <w:szCs w:val="20"/>
        </w:rPr>
        <w:t xml:space="preserve">Поддорского муниципального района                         </w:t>
      </w:r>
      <w:r w:rsid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 xml:space="preserve">                                       </w:t>
      </w:r>
      <w:r w:rsidRPr="00983950">
        <w:rPr>
          <w:rFonts w:ascii="Times New Roman" w:hAnsi="Times New Roman" w:cs="Times New Roman"/>
          <w:b/>
          <w:sz w:val="20"/>
          <w:szCs w:val="20"/>
        </w:rPr>
        <w:t xml:space="preserve">        </w:t>
      </w:r>
      <w:r w:rsidR="00983950" w:rsidRPr="00983950">
        <w:rPr>
          <w:rFonts w:ascii="Times New Roman" w:hAnsi="Times New Roman" w:cs="Times New Roman"/>
          <w:b/>
          <w:sz w:val="20"/>
          <w:szCs w:val="20"/>
        </w:rPr>
        <w:t>Т.Н. Крутова</w:t>
      </w:r>
    </w:p>
    <w:p w:rsidR="008C1CCB" w:rsidRDefault="008C1CCB" w:rsidP="009B550A">
      <w:pPr>
        <w:spacing w:after="0" w:line="240" w:lineRule="auto"/>
        <w:jc w:val="both"/>
        <w:rPr>
          <w:rFonts w:ascii="Times New Roman" w:hAnsi="Times New Roman" w:cs="Times New Roman"/>
          <w:sz w:val="16"/>
          <w:szCs w:val="16"/>
        </w:rPr>
      </w:pPr>
    </w:p>
    <w:p w:rsidR="00983950" w:rsidRDefault="00983950" w:rsidP="00983950">
      <w:pPr>
        <w:spacing w:after="0" w:line="240" w:lineRule="auto"/>
        <w:ind w:left="-1276"/>
        <w:jc w:val="both"/>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6706895" cy="4676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JPG"/>
                    <pic:cNvPicPr/>
                  </pic:nvPicPr>
                  <pic:blipFill>
                    <a:blip r:embed="rId28">
                      <a:extLst>
                        <a:ext uri="{28A0092B-C50C-407E-A947-70E740481C1C}">
                          <a14:useLocalDpi xmlns:a14="http://schemas.microsoft.com/office/drawing/2010/main" val="0"/>
                        </a:ext>
                      </a:extLst>
                    </a:blip>
                    <a:stretch>
                      <a:fillRect/>
                    </a:stretch>
                  </pic:blipFill>
                  <pic:spPr>
                    <a:xfrm>
                      <a:off x="0" y="0"/>
                      <a:ext cx="6716679" cy="4683597"/>
                    </a:xfrm>
                    <a:prstGeom prst="rect">
                      <a:avLst/>
                    </a:prstGeom>
                  </pic:spPr>
                </pic:pic>
              </a:graphicData>
            </a:graphic>
          </wp:inline>
        </w:drawing>
      </w:r>
    </w:p>
    <w:p w:rsidR="00983950" w:rsidRDefault="00983950" w:rsidP="009B550A">
      <w:pPr>
        <w:spacing w:after="0" w:line="240" w:lineRule="auto"/>
        <w:jc w:val="both"/>
        <w:rPr>
          <w:rFonts w:ascii="Times New Roman" w:hAnsi="Times New Roman" w:cs="Times New Roman"/>
          <w:sz w:val="16"/>
          <w:szCs w:val="16"/>
        </w:rPr>
      </w:pPr>
    </w:p>
    <w:p w:rsidR="00983950" w:rsidRDefault="00983950" w:rsidP="009B550A">
      <w:pPr>
        <w:spacing w:after="0" w:line="240" w:lineRule="auto"/>
        <w:jc w:val="both"/>
        <w:rPr>
          <w:rFonts w:ascii="Times New Roman" w:hAnsi="Times New Roman" w:cs="Times New Roman"/>
          <w:sz w:val="16"/>
          <w:szCs w:val="16"/>
        </w:rPr>
      </w:pPr>
    </w:p>
    <w:p w:rsidR="00983950" w:rsidRDefault="00983950" w:rsidP="009B550A">
      <w:pPr>
        <w:spacing w:after="0" w:line="240" w:lineRule="auto"/>
        <w:jc w:val="both"/>
        <w:rPr>
          <w:rFonts w:ascii="Times New Roman" w:hAnsi="Times New Roman" w:cs="Times New Roman"/>
          <w:sz w:val="16"/>
          <w:szCs w:val="16"/>
        </w:rPr>
      </w:pPr>
    </w:p>
    <w:p w:rsidR="00983950" w:rsidRDefault="00983950" w:rsidP="009B550A">
      <w:pPr>
        <w:spacing w:after="0" w:line="240" w:lineRule="auto"/>
        <w:jc w:val="both"/>
        <w:rPr>
          <w:rFonts w:ascii="Times New Roman" w:hAnsi="Times New Roman" w:cs="Times New Roman"/>
          <w:sz w:val="16"/>
          <w:szCs w:val="16"/>
        </w:rPr>
      </w:pPr>
    </w:p>
    <w:p w:rsidR="00983950" w:rsidRDefault="00983950" w:rsidP="009B550A">
      <w:pPr>
        <w:spacing w:after="0" w:line="240" w:lineRule="auto"/>
        <w:jc w:val="both"/>
        <w:rPr>
          <w:rFonts w:ascii="Times New Roman" w:hAnsi="Times New Roman" w:cs="Times New Roman"/>
          <w:sz w:val="16"/>
          <w:szCs w:val="16"/>
        </w:rPr>
      </w:pPr>
    </w:p>
    <w:p w:rsidR="00983950" w:rsidRPr="009B550A" w:rsidRDefault="00983950" w:rsidP="009B550A">
      <w:pPr>
        <w:spacing w:after="0" w:line="240" w:lineRule="auto"/>
        <w:jc w:val="both"/>
        <w:rPr>
          <w:rFonts w:ascii="Times New Roman" w:hAnsi="Times New Roman" w:cs="Times New Roman"/>
          <w:sz w:val="16"/>
          <w:szCs w:val="16"/>
        </w:rPr>
      </w:pPr>
    </w:p>
    <w:p w:rsidR="008C1CCB" w:rsidRPr="009B550A" w:rsidRDefault="008C1CCB" w:rsidP="009B550A">
      <w:pPr>
        <w:spacing w:after="0" w:line="240" w:lineRule="auto"/>
        <w:jc w:val="both"/>
        <w:rPr>
          <w:rFonts w:ascii="Times New Roman" w:hAnsi="Times New Roman" w:cs="Times New Roman"/>
          <w:sz w:val="16"/>
          <w:szCs w:val="16"/>
        </w:rPr>
      </w:pPr>
    </w:p>
    <w:p w:rsidR="008C1CCB" w:rsidRPr="009B550A" w:rsidRDefault="008C1CCB" w:rsidP="009B550A">
      <w:pPr>
        <w:spacing w:after="0" w:line="240" w:lineRule="auto"/>
        <w:jc w:val="both"/>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A127D8"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AD2D5E" w:rsidRPr="001E302F"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AD2D5E" w:rsidRPr="005C0F8C"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AD2D5E" w:rsidRPr="003F5C23" w:rsidRDefault="00AD2D5E"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AD2D5E" w:rsidRPr="003F5C23" w:rsidRDefault="00AD2D5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29"/>
      <w:headerReference w:type="first" r:id="rId30"/>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D8" w:rsidRDefault="00A127D8" w:rsidP="00827CE6">
      <w:pPr>
        <w:spacing w:after="0" w:line="240" w:lineRule="auto"/>
      </w:pPr>
      <w:r>
        <w:separator/>
      </w:r>
    </w:p>
  </w:endnote>
  <w:endnote w:type="continuationSeparator" w:id="0">
    <w:p w:rsidR="00A127D8" w:rsidRDefault="00A127D8"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eresta">
    <w:altName w:val="Georgia"/>
    <w:charset w:val="CC"/>
    <w:family w:val="auto"/>
    <w:pitch w:val="variable"/>
    <w:sig w:usb0="00000203" w:usb1="00000000" w:usb2="00000000" w:usb3="00000000" w:csb0="00000005" w:csb1="00000000"/>
  </w:font>
  <w:font w:name="Droid Sans Fallback">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D8" w:rsidRDefault="00A127D8" w:rsidP="00827CE6">
      <w:pPr>
        <w:spacing w:after="0" w:line="240" w:lineRule="auto"/>
      </w:pPr>
      <w:r>
        <w:separator/>
      </w:r>
    </w:p>
  </w:footnote>
  <w:footnote w:type="continuationSeparator" w:id="0">
    <w:p w:rsidR="00A127D8" w:rsidRDefault="00A127D8"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AD2D5E" w:rsidRDefault="00AD2D5E">
        <w:pPr>
          <w:pStyle w:val="a7"/>
          <w:jc w:val="right"/>
        </w:pPr>
      </w:p>
      <w:p w:rsidR="00AD2D5E" w:rsidRDefault="00AD2D5E">
        <w:pPr>
          <w:pStyle w:val="a7"/>
          <w:jc w:val="right"/>
        </w:pPr>
        <w:r>
          <w:rPr>
            <w:noProof/>
          </w:rPr>
          <w:fldChar w:fldCharType="begin"/>
        </w:r>
        <w:r>
          <w:rPr>
            <w:noProof/>
          </w:rPr>
          <w:instrText xml:space="preserve"> PAGE   \* MERGEFORMAT </w:instrText>
        </w:r>
        <w:r>
          <w:rPr>
            <w:noProof/>
          </w:rPr>
          <w:fldChar w:fldCharType="separate"/>
        </w:r>
        <w:r w:rsidR="00B33366">
          <w:rPr>
            <w:noProof/>
          </w:rPr>
          <w:t>82</w:t>
        </w:r>
        <w:r>
          <w:rPr>
            <w:noProof/>
          </w:rPr>
          <w:fldChar w:fldCharType="end"/>
        </w:r>
      </w:p>
    </w:sdtContent>
  </w:sdt>
  <w:p w:rsidR="00AD2D5E" w:rsidRDefault="00AD2D5E"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5E" w:rsidRDefault="00AD2D5E" w:rsidP="00CD7A57">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854EC"/>
    <w:rsid w:val="00294766"/>
    <w:rsid w:val="00297D0D"/>
    <w:rsid w:val="002A387A"/>
    <w:rsid w:val="002A4A06"/>
    <w:rsid w:val="002A7EE3"/>
    <w:rsid w:val="002A7F06"/>
    <w:rsid w:val="002B04B8"/>
    <w:rsid w:val="002B1D43"/>
    <w:rsid w:val="002B3B86"/>
    <w:rsid w:val="002B49DA"/>
    <w:rsid w:val="002B5B8F"/>
    <w:rsid w:val="002C0063"/>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E7805"/>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83950"/>
    <w:rsid w:val="00993310"/>
    <w:rsid w:val="0099656F"/>
    <w:rsid w:val="009975AE"/>
    <w:rsid w:val="009B3F7C"/>
    <w:rsid w:val="009B550A"/>
    <w:rsid w:val="009C41CF"/>
    <w:rsid w:val="009C44F3"/>
    <w:rsid w:val="009C56AF"/>
    <w:rsid w:val="009C6C98"/>
    <w:rsid w:val="009C7FF2"/>
    <w:rsid w:val="009D13B0"/>
    <w:rsid w:val="009D41F9"/>
    <w:rsid w:val="009E6EAB"/>
    <w:rsid w:val="00A04033"/>
    <w:rsid w:val="00A0778D"/>
    <w:rsid w:val="00A127D8"/>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2D5E"/>
    <w:rsid w:val="00AD6DD7"/>
    <w:rsid w:val="00AD7320"/>
    <w:rsid w:val="00AF564D"/>
    <w:rsid w:val="00AF7620"/>
    <w:rsid w:val="00B0346C"/>
    <w:rsid w:val="00B06CA5"/>
    <w:rsid w:val="00B16AF6"/>
    <w:rsid w:val="00B2136C"/>
    <w:rsid w:val="00B33366"/>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83C45"/>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74BDD"/>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46"/>
        <o:r id="V:Rule2" type="connector" idref="#AutoShape 45"/>
        <o:r id="V:Rule3" type="connector" idref="#AutoShape 44"/>
        <o:r id="V:Rule4" type="connector" idref="#AutoShape 39"/>
        <o:r id="V:Rule5" type="connector" idref="#AutoShape 40"/>
        <o:r id="V:Rule6" type="connector" idref="#AutoShape 43"/>
        <o:r id="V:Rule7" type="connector" idref="#AutoShape 41"/>
      </o:rules>
    </o:shapelayout>
  </w:shapeDefaults>
  <w:decimalSymbol w:val=","/>
  <w:listSeparator w:val=";"/>
  <w14:docId w14:val="7FEB0EC3"/>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py">
    <w:name w:val="textcopy"/>
    <w:rsid w:val="009B550A"/>
  </w:style>
  <w:style w:type="paragraph" w:styleId="affff7">
    <w:name w:val="caption"/>
    <w:basedOn w:val="a"/>
    <w:next w:val="a"/>
    <w:uiPriority w:val="35"/>
    <w:qFormat/>
    <w:rsid w:val="009B550A"/>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9B550A"/>
  </w:style>
  <w:style w:type="paragraph" w:customStyle="1" w:styleId="1fd">
    <w:name w:val="1 Обычный"/>
    <w:basedOn w:val="a"/>
    <w:rsid w:val="009B550A"/>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e">
    <w:name w:val="Знак Знак Знак1"/>
    <w:rsid w:val="009B550A"/>
    <w:rPr>
      <w:sz w:val="24"/>
      <w:szCs w:val="24"/>
      <w:lang w:val="ru-RU" w:eastAsia="ru-RU" w:bidi="ar-SA"/>
    </w:rPr>
  </w:style>
  <w:style w:type="paragraph" w:customStyle="1" w:styleId="1ff">
    <w:name w:val="Номер1"/>
    <w:basedOn w:val="afff4"/>
    <w:rsid w:val="009B550A"/>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0">
    <w:name w:val="Схема документа Знак1"/>
    <w:basedOn w:val="a0"/>
    <w:uiPriority w:val="99"/>
    <w:semiHidden/>
    <w:rsid w:val="009B550A"/>
    <w:rPr>
      <w:rFonts w:ascii="Segoe UI" w:eastAsia="Times New Roman" w:hAnsi="Segoe UI" w:cs="Segoe UI"/>
      <w:sz w:val="16"/>
      <w:szCs w:val="16"/>
    </w:rPr>
  </w:style>
  <w:style w:type="character" w:styleId="affff8">
    <w:name w:val="annotation reference"/>
    <w:rsid w:val="009B550A"/>
    <w:rPr>
      <w:sz w:val="16"/>
      <w:szCs w:val="16"/>
    </w:rPr>
  </w:style>
  <w:style w:type="paragraph" w:customStyle="1" w:styleId="221">
    <w:name w:val="Основной текст с отступом 22"/>
    <w:basedOn w:val="a"/>
    <w:rsid w:val="009B550A"/>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9B550A"/>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9B55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9B550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9B550A"/>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9B550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9B55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9B55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9B550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9B550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9B550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9B550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9B550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9B55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9B5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login.consultant.ru/link/?req=doc&amp;base=LAW&amp;n=469774&amp;dst=7182" TargetMode="External"/><Relationship Id="rId18" Type="http://schemas.openxmlformats.org/officeDocument/2006/relationships/hyperlink" Target="consultantplus://offline/ref=76268AF864406575970C8C81535E02CC35C37ED6D2CB5222F7DCC46B08DB2F8FA573F384D8F972013C6260Y4MCK" TargetMode="External"/><Relationship Id="rId26" Type="http://schemas.openxmlformats.org/officeDocument/2006/relationships/hyperlink" Target="consultantplus://offline/ref=EEA89863155FCA64D909D014C528FAF7393412110026A98A315008F02E69683B0060E4A5AE08EA91C16CF36F2CCFD4F734C9E508A73B88717D3925mB2BJ" TargetMode="External"/><Relationship Id="rId3" Type="http://schemas.openxmlformats.org/officeDocument/2006/relationships/settings" Target="settings.xml"/><Relationship Id="rId21" Type="http://schemas.openxmlformats.org/officeDocument/2006/relationships/hyperlink" Target="consultantplus://offline/ref=76268AF864406575970C8C81535E02CC35C37ED6D2CB5129FCDCC46B08DB2F8FA573F384D8F972013C6260Y4MFK" TargetMode="External"/><Relationship Id="rId7" Type="http://schemas.openxmlformats.org/officeDocument/2006/relationships/image" Target="media/image1.jpeg"/><Relationship Id="rId12" Type="http://schemas.openxmlformats.org/officeDocument/2006/relationships/hyperlink" Target="https://login.consultant.ru/link/?req=doc&amp;base=LAW&amp;n=469774&amp;dst=7169" TargetMode="External"/><Relationship Id="rId17" Type="http://schemas.openxmlformats.org/officeDocument/2006/relationships/hyperlink" Target="consultantplus://offline/ref=76268AF864406575970C8C81535E02CC35C37ED6D3CF562AF2DCC46B08DB2F8FA573F384D8F972013C6260Y4MEK" TargetMode="External"/><Relationship Id="rId25" Type="http://schemas.openxmlformats.org/officeDocument/2006/relationships/hyperlink" Target="file:///C:\Users\%D0%A8%D0%B5%D0%B8%D0%BD%D0%B0%20%D0%90%D0%BD%D0%BD%D0%B0%20%D0%9D%D0%B8%D0%BA%D0%BE%D0%BB%D0%B0%D0%B5%D0%B2%D0%BD\Desktop\%D0%A8%D0%B5%D0%B8%D0%BD%D0%B0%20%D0%90%D0%BD%D1%8F\%D0%97%D0%B5%D0%BC%D1%81%D0%BA%D0%BE%D0%B5%20%D1%81%D0%BE%D0%B1%D1%80%D0%B0%D0%BD%D0%B8%D0%B5\%D0%A0%D0%95%D0%A8%D0%95%D0%9D%D0%98%D0%AF\2014%20%D0%B3%D0%BE%D0%B4\27.02.2014\%D1%80%D0%B5%D1%88%D0%B5%D0%BD%D0%B8%D0%B5%20%E2%84%96%20332%20-%20%D0%9F%D0%BE%D1%80%D1%8F%D0%B4%D0%BE%D0%BA%20%D0%BF%D1%80%D0%B5%D0%B4%D0%BE%D1%81%D1%82.%20%D0%BC%D0%B5%D0%B6%D0%B1%D1%8E%D0%B4%D0%B6.%20%D1%82%D1%80%D0%B0%D0%BD%D1%81%D1%84\%D0%9F%D0%9E%D0%A0%D0%AF%D0%94%D0%9E%D0%9A.docx" TargetMode="External"/><Relationship Id="rId2" Type="http://schemas.openxmlformats.org/officeDocument/2006/relationships/styles" Target="styles.xml"/><Relationship Id="rId16" Type="http://schemas.openxmlformats.org/officeDocument/2006/relationships/hyperlink" Target="consultantplus://offline/ref=76268AF864406575970C928C453255C13CCC28D2D2C4587CA9839F365FD225D8E23CAACEY9MFK" TargetMode="External"/><Relationship Id="rId20" Type="http://schemas.openxmlformats.org/officeDocument/2006/relationships/hyperlink" Target="consultantplus://offline/ref=76268AF864406575970C8C81535E02CC35C37ED6D2CB5129FCDCC46B08DB2F8FA573F384D8F972013C6260Y4MF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9774&amp;dst=103575" TargetMode="External"/><Relationship Id="rId24" Type="http://schemas.openxmlformats.org/officeDocument/2006/relationships/hyperlink" Target="consultantplus://offline/ref=76268AF864406575970C8C81535E02CC35C37ED6D2CB5129FCDCC46B08DB2F8FA573F384D8F972013C6260Y4MF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D0%A8%D0%B5%D0%B8%D0%BD%D0%B0%20%D0%90%D0%BD%D0%BD%D0%B0%20%D0%9D%D0%B8%D0%BA%D0%BE%D0%BB%D0%B0%D0%B5%D0%B2%D0%BD\Desktop\%D0%A8%D0%B5%D0%B8%D0%BD%D0%B0%20%D0%90%D0%BD%D1%8F\%D0%97%D0%B5%D0%BC%D1%81%D0%BA%D0%BE%D0%B5%20%D1%81%D0%BE%D0%B1%D1%80%D0%B0%D0%BD%D0%B8%D0%B5\%D0%A0%D0%95%D0%A8%D0%95%D0%9D%D0%98%D0%AF\2014%20%D0%B3%D0%BE%D0%B4\27.02.2014\%D1%80%D0%B5%D1%88%D0%B5%D0%BD%D0%B8%D0%B5%20%E2%84%96%20332%20-%20%D0%9F%D0%BE%D1%80%D1%8F%D0%B4%D0%BE%D0%BA%20%D0%BF%D1%80%D0%B5%D0%B4%D0%BE%D1%81%D1%82.%20%D0%BC%D0%B5%D0%B6%D0%B1%D1%8E%D0%B4%D0%B6.%20%D1%82%D1%80%D0%B0%D0%BD%D1%81%D1%84\%D1%80%D0%B5%D1%88%D0%B5%D0%BD%D0%B8%D0%B5%20%E2%84%96%20332%20-%20%D0%9F%D0%BE%D1%80%D1%8F%D0%B4%D0%BE%D0%BA%20%D0%BF%D1%80%D0%B5%D0%B4%D0%BE%D1%81%D1%82.%D0%BC%D0%B5%D0%B6%D0%B1%D1%8E%D0%B4%D0%B6.%D1%82%D1%80%D0%B0%D0%BD%D1%81%D1%84..doc" TargetMode="External"/><Relationship Id="rId23" Type="http://schemas.openxmlformats.org/officeDocument/2006/relationships/hyperlink" Target="consultantplus://offline/ref=76268AF864406575970C8C81535E02CC35C37ED6D2CB5129FCDCC46B08DB2F8FA573F384D8F972013C6260Y4MFK" TargetMode="External"/><Relationship Id="rId28" Type="http://schemas.openxmlformats.org/officeDocument/2006/relationships/image" Target="media/image3.JPG"/><Relationship Id="rId10" Type="http://schemas.openxmlformats.org/officeDocument/2006/relationships/hyperlink" Target="https://login.consultant.ru/link/?req=doc&amp;base=LAW&amp;n=469774&amp;dst=7167" TargetMode="External"/><Relationship Id="rId19" Type="http://schemas.openxmlformats.org/officeDocument/2006/relationships/hyperlink" Target="consultantplus://offline/ref=76268AF864406575970C8C81535E02CC35C37ED6D2CB5129FCDCC46B08DB2F8FA573F384D8F972013C6260Y4MF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consultantplus://offline/ref=76268AF864406575970C928C453255C13CCC28D2D2C4587CA9839F365FD225D8E23CAAC59DF1Y7MBK" TargetMode="External"/><Relationship Id="rId22" Type="http://schemas.openxmlformats.org/officeDocument/2006/relationships/hyperlink" Target="consultantplus://offline/ref=76268AF864406575970C8C81535E02CC35C37ED6D2CB5129FCDCC46B08DB2F8FA573F384D8F972013C6260Y4MFK" TargetMode="External"/><Relationship Id="rId27" Type="http://schemas.openxmlformats.org/officeDocument/2006/relationships/hyperlink" Target="https://login.consultant.ru/link/?req=doc&amp;base=LAW&amp;n=469774&amp;dst=7169" TargetMode="Externa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415506958250492E-2"/>
          <c:y val="6.0273972602739728E-2"/>
          <c:w val="0.54274353876739567"/>
          <c:h val="0.73698630136986298"/>
        </c:manualLayout>
      </c:layout>
      <c:bar3DChart>
        <c:barDir val="col"/>
        <c:grouping val="clustered"/>
        <c:varyColors val="0"/>
        <c:ser>
          <c:idx val="0"/>
          <c:order val="0"/>
          <c:tx>
            <c:strRef>
              <c:f>Sheet1!$A$2</c:f>
              <c:strCache>
                <c:ptCount val="1"/>
                <c:pt idx="0">
                  <c:v>количество подготовленных заключений</c:v>
                </c:pt>
              </c:strCache>
            </c:strRef>
          </c:tx>
          <c:spPr>
            <a:solidFill>
              <a:srgbClr val="9999FF"/>
            </a:solidFill>
            <a:ln w="12615">
              <a:solidFill>
                <a:srgbClr val="000000"/>
              </a:solidFill>
              <a:prstDash val="solid"/>
            </a:ln>
          </c:spPr>
          <c:invertIfNegative val="0"/>
          <c:cat>
            <c:strRef>
              <c:f>Sheet1!$B$1:$F$1</c:f>
              <c:strCache>
                <c:ptCount val="5"/>
                <c:pt idx="0">
                  <c:v>2020 год</c:v>
                </c:pt>
                <c:pt idx="1">
                  <c:v>2021 год</c:v>
                </c:pt>
                <c:pt idx="2">
                  <c:v>2022 год</c:v>
                </c:pt>
                <c:pt idx="3">
                  <c:v>2023 год</c:v>
                </c:pt>
                <c:pt idx="4">
                  <c:v>2024 год</c:v>
                </c:pt>
              </c:strCache>
            </c:strRef>
          </c:cat>
          <c:val>
            <c:numRef>
              <c:f>Sheet1!$B$2:$F$2</c:f>
              <c:numCache>
                <c:formatCode>\О\с\н\о\в\н\о\й</c:formatCode>
                <c:ptCount val="5"/>
                <c:pt idx="0">
                  <c:v>91</c:v>
                </c:pt>
                <c:pt idx="1">
                  <c:v>103</c:v>
                </c:pt>
                <c:pt idx="2">
                  <c:v>130</c:v>
                </c:pt>
                <c:pt idx="3">
                  <c:v>128</c:v>
                </c:pt>
                <c:pt idx="4">
                  <c:v>103</c:v>
                </c:pt>
              </c:numCache>
            </c:numRef>
          </c:val>
          <c:extLst>
            <c:ext xmlns:c16="http://schemas.microsoft.com/office/drawing/2014/chart" uri="{C3380CC4-5D6E-409C-BE32-E72D297353CC}">
              <c16:uniqueId val="{00000000-19C4-4E8C-B9D5-F50608108AC8}"/>
            </c:ext>
          </c:extLst>
        </c:ser>
        <c:dLbls>
          <c:showLegendKey val="0"/>
          <c:showVal val="0"/>
          <c:showCatName val="0"/>
          <c:showSerName val="0"/>
          <c:showPercent val="0"/>
          <c:showBubbleSize val="0"/>
        </c:dLbls>
        <c:gapWidth val="150"/>
        <c:gapDepth val="0"/>
        <c:shape val="box"/>
        <c:axId val="1001695184"/>
        <c:axId val="1"/>
        <c:axId val="0"/>
      </c:bar3DChart>
      <c:catAx>
        <c:axId val="1001695184"/>
        <c:scaling>
          <c:orientation val="minMax"/>
        </c:scaling>
        <c:delete val="0"/>
        <c:axPos val="b"/>
        <c:numFmt formatCode="General" sourceLinked="1"/>
        <c:majorTickMark val="out"/>
        <c:minorTickMark val="none"/>
        <c:tickLblPos val="low"/>
        <c:spPr>
          <a:ln w="3154">
            <a:solidFill>
              <a:srgbClr val="000000"/>
            </a:solidFill>
            <a:prstDash val="solid"/>
          </a:ln>
        </c:spPr>
        <c:txPr>
          <a:bodyPr rot="0" vert="horz"/>
          <a:lstStyle/>
          <a:p>
            <a:pPr>
              <a:defRPr sz="144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54">
              <a:solidFill>
                <a:srgbClr val="000000"/>
              </a:solidFill>
              <a:prstDash val="solid"/>
            </a:ln>
          </c:spPr>
        </c:majorGridlines>
        <c:numFmt formatCode="\О\с\н\о\в\н\о\й" sourceLinked="1"/>
        <c:majorTickMark val="out"/>
        <c:minorTickMark val="none"/>
        <c:tickLblPos val="nextTo"/>
        <c:spPr>
          <a:ln w="3154">
            <a:solidFill>
              <a:srgbClr val="000000"/>
            </a:solidFill>
            <a:prstDash val="solid"/>
          </a:ln>
        </c:spPr>
        <c:txPr>
          <a:bodyPr rot="0" vert="horz"/>
          <a:lstStyle/>
          <a:p>
            <a:pPr>
              <a:defRPr sz="1440" b="1" i="0" u="none" strike="noStrike" baseline="0">
                <a:solidFill>
                  <a:srgbClr val="000000"/>
                </a:solidFill>
                <a:latin typeface="Calibri"/>
                <a:ea typeface="Calibri"/>
                <a:cs typeface="Calibri"/>
              </a:defRPr>
            </a:pPr>
            <a:endParaRPr lang="ru-RU"/>
          </a:p>
        </c:txPr>
        <c:crossAx val="1001695184"/>
        <c:crosses val="autoZero"/>
        <c:crossBetween val="between"/>
      </c:valAx>
      <c:spPr>
        <a:noFill/>
        <a:ln w="25231">
          <a:noFill/>
        </a:ln>
      </c:spPr>
    </c:plotArea>
    <c:legend>
      <c:legendPos val="r"/>
      <c:layout>
        <c:manualLayout>
          <c:xMode val="edge"/>
          <c:yMode val="edge"/>
          <c:x val="0.66202783300198809"/>
          <c:y val="0.39726027397260272"/>
          <c:w val="0.33001988071570576"/>
          <c:h val="0.20547945205479451"/>
        </c:manualLayout>
      </c:layout>
      <c:overlay val="0"/>
      <c:spPr>
        <a:noFill/>
        <a:ln w="3154">
          <a:solidFill>
            <a:srgbClr val="000000"/>
          </a:solidFill>
          <a:prstDash val="solid"/>
        </a:ln>
      </c:spPr>
      <c:txPr>
        <a:bodyPr/>
        <a:lstStyle/>
        <a:p>
          <a:pPr>
            <a:defRPr sz="13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4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3A14-6322-40F5-9072-A00ECB5E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83</Pages>
  <Words>69672</Words>
  <Characters>397131</Characters>
  <Application>Microsoft Office Word</Application>
  <DocSecurity>0</DocSecurity>
  <Lines>3309</Lines>
  <Paragraphs>931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66</cp:revision>
  <cp:lastPrinted>2015-02-16T13:01:00Z</cp:lastPrinted>
  <dcterms:created xsi:type="dcterms:W3CDTF">2017-02-28T08:20:00Z</dcterms:created>
  <dcterms:modified xsi:type="dcterms:W3CDTF">2025-04-01T06:18:00Z</dcterms:modified>
</cp:coreProperties>
</file>