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ayout w:type="fixed"/>
        <w:tblLook w:val="00A0"/>
      </w:tblPr>
      <w:tblGrid>
        <w:gridCol w:w="5080"/>
        <w:gridCol w:w="5081"/>
        <w:gridCol w:w="5256"/>
      </w:tblGrid>
      <w:tr w:rsidR="00FF2431" w:rsidRPr="00C2060C" w:rsidTr="00431F2D">
        <w:tc>
          <w:tcPr>
            <w:tcW w:w="5080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FF2431" w:rsidRPr="00C2060C" w:rsidRDefault="00FF2431" w:rsidP="00FF2431">
            <w:pPr>
              <w:rPr>
                <w:b/>
                <w:bCs/>
                <w:sz w:val="28"/>
                <w:szCs w:val="28"/>
              </w:rPr>
            </w:pPr>
            <w:r w:rsidRPr="00C2060C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FF2431" w:rsidRPr="00C2060C" w:rsidTr="00431F2D">
        <w:tc>
          <w:tcPr>
            <w:tcW w:w="5080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FF2431" w:rsidRDefault="00FF2431" w:rsidP="00FF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2060C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</w:t>
            </w:r>
          </w:p>
          <w:p w:rsidR="00FF2431" w:rsidRPr="00C2060C" w:rsidRDefault="00FF2431" w:rsidP="00FF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C2060C">
              <w:rPr>
                <w:sz w:val="28"/>
                <w:szCs w:val="28"/>
              </w:rPr>
              <w:t>муниципального района</w:t>
            </w:r>
          </w:p>
        </w:tc>
      </w:tr>
      <w:tr w:rsidR="00FF2431" w:rsidRPr="00C2060C" w:rsidTr="00431F2D">
        <w:tc>
          <w:tcPr>
            <w:tcW w:w="5080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FF2431" w:rsidRPr="00C2060C" w:rsidRDefault="00FF2431" w:rsidP="003D17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FF2431" w:rsidRDefault="00FF2431" w:rsidP="003D1759">
            <w:pPr>
              <w:jc w:val="center"/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__________________И.М. Иванов</w:t>
            </w:r>
          </w:p>
          <w:p w:rsidR="00FF2431" w:rsidRPr="00C2060C" w:rsidRDefault="00FF2431" w:rsidP="00FF2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18.02.2020</w:t>
            </w:r>
          </w:p>
          <w:p w:rsidR="00FF2431" w:rsidRPr="00C2060C" w:rsidRDefault="00FF2431" w:rsidP="003D17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2431" w:rsidRDefault="00FF2431">
      <w:pPr>
        <w:rPr>
          <w:sz w:val="28"/>
        </w:rPr>
      </w:pPr>
    </w:p>
    <w:p w:rsidR="00FF2431" w:rsidRDefault="00FF2431" w:rsidP="00FF2431">
      <w:pPr>
        <w:rPr>
          <w:sz w:val="28"/>
        </w:rPr>
      </w:pPr>
    </w:p>
    <w:p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Отчёт о ходе реализации муниципальной программы Поддорского муниципального района</w:t>
      </w:r>
    </w:p>
    <w:p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«Молодёжь Поддорского сельского поселения на 2014-2021 годы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2431" w:rsidRPr="00CF630C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30C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F630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F2431" w:rsidRPr="00E65D0D" w:rsidRDefault="00FF2431" w:rsidP="00FF243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D0D">
        <w:rPr>
          <w:rFonts w:ascii="Times New Roman" w:hAnsi="Times New Roman" w:cs="Times New Roman"/>
          <w:b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FF2431" w:rsidRPr="00E65D0D" w:rsidRDefault="00FF2431" w:rsidP="00FF2431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  <w:r w:rsidRPr="00E65D0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3"/>
        <w:gridCol w:w="918"/>
        <w:gridCol w:w="918"/>
        <w:gridCol w:w="865"/>
        <w:gridCol w:w="860"/>
        <w:gridCol w:w="857"/>
        <w:gridCol w:w="828"/>
        <w:gridCol w:w="828"/>
        <w:gridCol w:w="827"/>
        <w:gridCol w:w="875"/>
        <w:gridCol w:w="875"/>
        <w:gridCol w:w="875"/>
        <w:gridCol w:w="736"/>
        <w:gridCol w:w="736"/>
        <w:gridCol w:w="736"/>
        <w:gridCol w:w="838"/>
        <w:gridCol w:w="817"/>
      </w:tblGrid>
      <w:tr w:rsidR="00FF2431" w:rsidRPr="00C2060C" w:rsidTr="003D1759">
        <w:tc>
          <w:tcPr>
            <w:tcW w:w="1933" w:type="dxa"/>
            <w:vMerge w:val="restart"/>
          </w:tcPr>
          <w:p w:rsidR="00FF2431" w:rsidRPr="00C2060C" w:rsidRDefault="00FF2431" w:rsidP="003D1759">
            <w:pPr>
              <w:jc w:val="both"/>
            </w:pPr>
          </w:p>
        </w:tc>
        <w:tc>
          <w:tcPr>
            <w:tcW w:w="1904" w:type="dxa"/>
            <w:gridSpan w:val="2"/>
          </w:tcPr>
          <w:p w:rsidR="00FF2431" w:rsidRPr="00C2060C" w:rsidRDefault="00FF2431" w:rsidP="003D1759">
            <w:pPr>
              <w:jc w:val="both"/>
            </w:pPr>
            <w:r w:rsidRPr="00C2060C">
              <w:t>Всего</w:t>
            </w:r>
          </w:p>
        </w:tc>
        <w:tc>
          <w:tcPr>
            <w:tcW w:w="2757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бюджета муниципального района</w:t>
            </w:r>
          </w:p>
        </w:tc>
        <w:tc>
          <w:tcPr>
            <w:tcW w:w="2688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федерального бюджета</w:t>
            </w:r>
          </w:p>
        </w:tc>
        <w:tc>
          <w:tcPr>
            <w:tcW w:w="2859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областного бюджета</w:t>
            </w:r>
          </w:p>
        </w:tc>
        <w:tc>
          <w:tcPr>
            <w:tcW w:w="1425" w:type="dxa"/>
            <w:gridSpan w:val="3"/>
          </w:tcPr>
          <w:p w:rsidR="00FF2431" w:rsidRPr="00C2060C" w:rsidRDefault="00FF2431" w:rsidP="003D1759">
            <w:pPr>
              <w:jc w:val="both"/>
            </w:pPr>
            <w:r w:rsidRPr="00C2060C">
              <w:t>Средства бюджета поселения</w:t>
            </w:r>
          </w:p>
        </w:tc>
        <w:tc>
          <w:tcPr>
            <w:tcW w:w="1676" w:type="dxa"/>
            <w:gridSpan w:val="2"/>
          </w:tcPr>
          <w:p w:rsidR="00FF2431" w:rsidRPr="00C2060C" w:rsidRDefault="00FF2431" w:rsidP="003D1759">
            <w:pPr>
              <w:jc w:val="both"/>
            </w:pPr>
            <w:r w:rsidRPr="00C2060C">
              <w:t>Внебюджетные источники</w:t>
            </w:r>
          </w:p>
        </w:tc>
      </w:tr>
      <w:tr w:rsidR="00FF2431" w:rsidRPr="00C2060C" w:rsidTr="003D1759">
        <w:trPr>
          <w:cantSplit/>
          <w:trHeight w:val="2051"/>
        </w:trPr>
        <w:tc>
          <w:tcPr>
            <w:tcW w:w="1933" w:type="dxa"/>
            <w:vMerge/>
          </w:tcPr>
          <w:p w:rsidR="00FF2431" w:rsidRPr="00C2060C" w:rsidRDefault="00FF2431" w:rsidP="003D1759">
            <w:pPr>
              <w:jc w:val="both"/>
            </w:pPr>
          </w:p>
        </w:tc>
        <w:tc>
          <w:tcPr>
            <w:tcW w:w="952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52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919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919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19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96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896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96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953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953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953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475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план на год</w:t>
            </w:r>
          </w:p>
        </w:tc>
        <w:tc>
          <w:tcPr>
            <w:tcW w:w="475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475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  <w:tc>
          <w:tcPr>
            <w:tcW w:w="838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профинансировано</w:t>
            </w:r>
          </w:p>
        </w:tc>
        <w:tc>
          <w:tcPr>
            <w:tcW w:w="838" w:type="dxa"/>
            <w:textDirection w:val="btLr"/>
          </w:tcPr>
          <w:p w:rsidR="00FF2431" w:rsidRPr="00C2060C" w:rsidRDefault="00FF2431" w:rsidP="003D1759">
            <w:pPr>
              <w:ind w:left="113" w:right="113"/>
              <w:jc w:val="both"/>
            </w:pPr>
            <w:r w:rsidRPr="00C2060C">
              <w:t>освоено</w:t>
            </w:r>
          </w:p>
        </w:tc>
      </w:tr>
      <w:tr w:rsidR="00FF2431" w:rsidRPr="00C2060C" w:rsidTr="003D1759">
        <w:tc>
          <w:tcPr>
            <w:tcW w:w="1933" w:type="dxa"/>
          </w:tcPr>
          <w:p w:rsidR="00FF2431" w:rsidRPr="00C2060C" w:rsidRDefault="00FF2431" w:rsidP="003D1759">
            <w:pPr>
              <w:jc w:val="both"/>
              <w:rPr>
                <w:sz w:val="18"/>
                <w:szCs w:val="18"/>
              </w:rPr>
            </w:pPr>
            <w:r w:rsidRPr="00C2060C">
              <w:rPr>
                <w:sz w:val="18"/>
                <w:szCs w:val="18"/>
              </w:rPr>
              <w:t>Всего по муниципальной</w:t>
            </w:r>
            <w:r>
              <w:rPr>
                <w:sz w:val="18"/>
                <w:szCs w:val="18"/>
              </w:rPr>
              <w:t xml:space="preserve"> программе</w:t>
            </w:r>
          </w:p>
        </w:tc>
        <w:tc>
          <w:tcPr>
            <w:tcW w:w="952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52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19" w:type="dxa"/>
          </w:tcPr>
          <w:p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:rsidR="00FF2431" w:rsidRPr="00BF1625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3" w:type="dxa"/>
          </w:tcPr>
          <w:p w:rsidR="00FF2431" w:rsidRPr="00DC5BF8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FF2431" w:rsidRPr="00015222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475" w:type="dxa"/>
          </w:tcPr>
          <w:p w:rsidR="00FF2431" w:rsidRPr="00015222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5000.00</w:t>
            </w:r>
          </w:p>
        </w:tc>
        <w:tc>
          <w:tcPr>
            <w:tcW w:w="475" w:type="dxa"/>
          </w:tcPr>
          <w:p w:rsidR="00FF2431" w:rsidRPr="00015222" w:rsidRDefault="00FF2431" w:rsidP="003D17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5000.00</w:t>
            </w:r>
          </w:p>
        </w:tc>
        <w:tc>
          <w:tcPr>
            <w:tcW w:w="838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FF2431" w:rsidRPr="00C2060C" w:rsidRDefault="00FF2431" w:rsidP="003D1759">
            <w:pPr>
              <w:jc w:val="both"/>
              <w:rPr>
                <w:sz w:val="16"/>
                <w:szCs w:val="16"/>
              </w:rPr>
            </w:pPr>
            <w:r w:rsidRPr="00C2060C">
              <w:rPr>
                <w:sz w:val="16"/>
                <w:szCs w:val="16"/>
              </w:rPr>
              <w:t>-</w:t>
            </w:r>
          </w:p>
        </w:tc>
      </w:tr>
    </w:tbl>
    <w:p w:rsidR="00FF2431" w:rsidRDefault="00FF2431" w:rsidP="00FF2431">
      <w:pPr>
        <w:jc w:val="both"/>
      </w:pPr>
    </w:p>
    <w:p w:rsidR="00FF2431" w:rsidRPr="0002215A" w:rsidRDefault="00FF2431" w:rsidP="00FF2431">
      <w:pPr>
        <w:jc w:val="center"/>
        <w:rPr>
          <w:b/>
          <w:bCs/>
          <w:sz w:val="28"/>
          <w:szCs w:val="28"/>
        </w:rPr>
      </w:pPr>
      <w:r w:rsidRPr="0002215A">
        <w:rPr>
          <w:b/>
          <w:bCs/>
          <w:sz w:val="28"/>
          <w:szCs w:val="28"/>
        </w:rPr>
        <w:t>Таблица 2 – Сведения о выполнении мероприятий муниципальной программы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5443"/>
        <w:gridCol w:w="3013"/>
        <w:gridCol w:w="3022"/>
        <w:gridCol w:w="3008"/>
      </w:tblGrid>
      <w:tr w:rsidR="00FF2431" w:rsidRPr="0002215A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022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Результаты реализации</w:t>
            </w:r>
          </w:p>
        </w:tc>
        <w:tc>
          <w:tcPr>
            <w:tcW w:w="3008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486" w:type="dxa"/>
            <w:gridSpan w:val="4"/>
          </w:tcPr>
          <w:p w:rsidR="00FF2431" w:rsidRPr="0002215A" w:rsidRDefault="00FF2431" w:rsidP="003D175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1.Содействие в организации мероприятий, направленных на пропаганду здорового образа жизни и отказа от вредных привычек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b/>
                <w:bCs/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486" w:type="dxa"/>
            <w:gridSpan w:val="4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2. Выявление, продвижение и поддержка активности молодёжи и её достижений в различных сферах деятельности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43" w:type="dxa"/>
          </w:tcPr>
          <w:p w:rsidR="00FF2431" w:rsidRPr="00F53669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Международного дня борьбы с наркоманией и наркобизнесом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2.2.</w:t>
            </w:r>
          </w:p>
        </w:tc>
        <w:tc>
          <w:tcPr>
            <w:tcW w:w="5443" w:type="dxa"/>
          </w:tcPr>
          <w:p w:rsidR="00FF2431" w:rsidRPr="00A52ED0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 рамках Международного Дня отказа от курения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sz w:val="24"/>
                <w:szCs w:val="24"/>
              </w:rPr>
              <w:t>ежегодно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мероприятие 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F427F6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486" w:type="dxa"/>
            <w:gridSpan w:val="4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 w:rsidRPr="0002215A">
              <w:rPr>
                <w:b/>
                <w:bCs/>
                <w:sz w:val="24"/>
                <w:szCs w:val="24"/>
              </w:rPr>
              <w:t>За</w:t>
            </w:r>
            <w:r>
              <w:rPr>
                <w:b/>
                <w:bCs/>
                <w:sz w:val="24"/>
                <w:szCs w:val="24"/>
              </w:rPr>
              <w:t>дача 3. Профилактика наркомании, алкоголизма в молодёжной среде, снижение темпов роста безработицы среди молодёжи, развития социальной инфраструктуры для молодёжи, рост гражданской и деловой активности молодёжи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02215A" w:rsidRDefault="00FF2431" w:rsidP="003D1759">
            <w:pPr>
              <w:jc w:val="center"/>
              <w:rPr>
                <w:sz w:val="24"/>
                <w:szCs w:val="24"/>
              </w:rPr>
            </w:pPr>
            <w:r w:rsidRPr="00472361">
              <w:rPr>
                <w:sz w:val="24"/>
                <w:szCs w:val="24"/>
              </w:rPr>
              <w:t>3.1.</w:t>
            </w:r>
          </w:p>
        </w:tc>
        <w:tc>
          <w:tcPr>
            <w:tcW w:w="5443" w:type="dxa"/>
          </w:tcPr>
          <w:p w:rsidR="00FF2431" w:rsidRPr="00A52ED0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участие молодежи муниципального района в районных, областных и всероссийских конкурсных мероприятиях</w:t>
            </w:r>
          </w:p>
        </w:tc>
        <w:tc>
          <w:tcPr>
            <w:tcW w:w="3013" w:type="dxa"/>
          </w:tcPr>
          <w:p w:rsidR="00FF2431" w:rsidRPr="0002215A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472361">
              <w:rPr>
                <w:sz w:val="24"/>
                <w:szCs w:val="24"/>
              </w:rPr>
              <w:t>выполнено</w:t>
            </w:r>
          </w:p>
        </w:tc>
        <w:tc>
          <w:tcPr>
            <w:tcW w:w="3008" w:type="dxa"/>
          </w:tcPr>
          <w:p w:rsidR="00FF2431" w:rsidRPr="00F427F6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56" w:type="dxa"/>
          </w:tcPr>
          <w:p w:rsidR="00FF2431" w:rsidRPr="00472361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443" w:type="dxa"/>
          </w:tcPr>
          <w:p w:rsidR="00FF2431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мероприятия, посвященного закрытию Года добровольчества (волонтера)</w:t>
            </w:r>
          </w:p>
        </w:tc>
        <w:tc>
          <w:tcPr>
            <w:tcW w:w="3013" w:type="dxa"/>
          </w:tcPr>
          <w:p w:rsidR="00FF2431" w:rsidRPr="00472361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3022" w:type="dxa"/>
          </w:tcPr>
          <w:p w:rsidR="00FF2431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планировалось</w:t>
            </w:r>
          </w:p>
        </w:tc>
        <w:tc>
          <w:tcPr>
            <w:tcW w:w="3008" w:type="dxa"/>
          </w:tcPr>
          <w:p w:rsidR="00FF2431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2431" w:rsidRPr="001D6230" w:rsidRDefault="00FF2431" w:rsidP="00FF2431">
      <w:pPr>
        <w:jc w:val="center"/>
        <w:rPr>
          <w:b/>
          <w:bCs/>
          <w:sz w:val="28"/>
          <w:szCs w:val="28"/>
        </w:rPr>
      </w:pPr>
      <w:r w:rsidRPr="001D6230">
        <w:rPr>
          <w:b/>
          <w:bCs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4026"/>
        <w:gridCol w:w="2249"/>
        <w:gridCol w:w="2177"/>
        <w:gridCol w:w="2204"/>
        <w:gridCol w:w="3695"/>
      </w:tblGrid>
      <w:tr w:rsidR="00FF2431" w:rsidRPr="001D6230" w:rsidTr="003D1759">
        <w:tc>
          <w:tcPr>
            <w:tcW w:w="783" w:type="dxa"/>
            <w:vMerge w:val="restart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(при наличии)</w:t>
            </w:r>
          </w:p>
        </w:tc>
      </w:tr>
      <w:tr w:rsidR="00FF2431" w:rsidRPr="001D6230" w:rsidTr="003D1759">
        <w:tc>
          <w:tcPr>
            <w:tcW w:w="783" w:type="dxa"/>
            <w:vMerge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год, предшествующий отчётному</w:t>
            </w:r>
          </w:p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(план/факт)</w:t>
            </w:r>
          </w:p>
        </w:tc>
        <w:tc>
          <w:tcPr>
            <w:tcW w:w="2177" w:type="dxa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план на год</w:t>
            </w:r>
          </w:p>
        </w:tc>
        <w:tc>
          <w:tcPr>
            <w:tcW w:w="2204" w:type="dxa"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  <w:r w:rsidRPr="001D6230">
              <w:rPr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FF2431" w:rsidRPr="001D623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</w:tr>
      <w:tr w:rsidR="00FF2431" w:rsidRPr="00CF3C15" w:rsidTr="003D1759">
        <w:tc>
          <w:tcPr>
            <w:tcW w:w="783" w:type="dxa"/>
          </w:tcPr>
          <w:p w:rsidR="00FF2431" w:rsidRPr="004C2075" w:rsidRDefault="00FF2431" w:rsidP="003D1759">
            <w:pPr>
              <w:rPr>
                <w:b/>
                <w:bCs/>
                <w:sz w:val="24"/>
                <w:szCs w:val="24"/>
              </w:rPr>
            </w:pPr>
            <w:r w:rsidRPr="004C20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351" w:type="dxa"/>
            <w:gridSpan w:val="5"/>
          </w:tcPr>
          <w:p w:rsidR="00FF2431" w:rsidRPr="004C2075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1. Содействие в организации мероприятий, направленных на пропаганду здорового образа жизни и отказа от вредных привычек</w:t>
            </w:r>
          </w:p>
        </w:tc>
      </w:tr>
      <w:tr w:rsidR="00FF2431" w:rsidRPr="00CF3C15" w:rsidTr="003D1759">
        <w:tc>
          <w:tcPr>
            <w:tcW w:w="783" w:type="dxa"/>
          </w:tcPr>
          <w:p w:rsidR="00FF2431" w:rsidRPr="004C2075" w:rsidRDefault="00FF2431" w:rsidP="003D1759">
            <w:pPr>
              <w:rPr>
                <w:sz w:val="24"/>
                <w:szCs w:val="24"/>
              </w:rPr>
            </w:pPr>
            <w:r w:rsidRPr="004C2075">
              <w:rPr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FF2431" w:rsidRPr="004C2075" w:rsidRDefault="00FF2431" w:rsidP="003D1759">
            <w:pPr>
              <w:rPr>
                <w:sz w:val="24"/>
                <w:szCs w:val="24"/>
                <w:u w:val="single"/>
              </w:rPr>
            </w:pPr>
            <w:r w:rsidRPr="004C2075">
              <w:rPr>
                <w:sz w:val="24"/>
                <w:szCs w:val="24"/>
                <w:u w:val="single"/>
              </w:rPr>
              <w:t>Показатель 1</w:t>
            </w:r>
          </w:p>
          <w:p w:rsidR="00FF2431" w:rsidRPr="000A085E" w:rsidRDefault="00FF2431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молодёжи, вовлеченной в проведение мероприятий, направленных на формирование здорового образа жизни, процент</w:t>
            </w:r>
          </w:p>
        </w:tc>
        <w:tc>
          <w:tcPr>
            <w:tcW w:w="2249" w:type="dxa"/>
          </w:tcPr>
          <w:p w:rsidR="00FF2431" w:rsidRPr="004C2075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55/55</w:t>
            </w:r>
          </w:p>
        </w:tc>
        <w:tc>
          <w:tcPr>
            <w:tcW w:w="2177" w:type="dxa"/>
          </w:tcPr>
          <w:p w:rsidR="00FF2431" w:rsidRPr="004C2075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04" w:type="dxa"/>
          </w:tcPr>
          <w:p w:rsidR="00FF2431" w:rsidRPr="009A65BB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95" w:type="dxa"/>
          </w:tcPr>
          <w:p w:rsidR="00FF2431" w:rsidRPr="00552E5E" w:rsidRDefault="00FF2431" w:rsidP="003D1759">
            <w:pPr>
              <w:jc w:val="center"/>
              <w:rPr>
                <w:sz w:val="24"/>
                <w:szCs w:val="24"/>
              </w:rPr>
            </w:pPr>
            <w:r w:rsidRPr="00552E5E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83" w:type="dxa"/>
          </w:tcPr>
          <w:p w:rsidR="00FF2431" w:rsidRPr="005F77D4" w:rsidRDefault="00FF2431" w:rsidP="003D1759">
            <w:pPr>
              <w:rPr>
                <w:b/>
                <w:bCs/>
                <w:sz w:val="24"/>
                <w:szCs w:val="24"/>
              </w:rPr>
            </w:pPr>
            <w:r w:rsidRPr="005F77D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351" w:type="dxa"/>
            <w:gridSpan w:val="5"/>
          </w:tcPr>
          <w:p w:rsidR="00FF2431" w:rsidRPr="005F77D4" w:rsidRDefault="00FF2431" w:rsidP="003D17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2. Выявление, продвижение и поддержка активности молодёжи и её достижений в различных сферах деятельности</w:t>
            </w:r>
          </w:p>
        </w:tc>
      </w:tr>
      <w:tr w:rsidR="00FF2431" w:rsidRPr="00CF3C15" w:rsidTr="003D1759">
        <w:tc>
          <w:tcPr>
            <w:tcW w:w="783" w:type="dxa"/>
          </w:tcPr>
          <w:p w:rsidR="00FF2431" w:rsidRPr="005F77D4" w:rsidRDefault="00FF2431" w:rsidP="003D1759">
            <w:pPr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2.1.</w:t>
            </w:r>
          </w:p>
        </w:tc>
        <w:tc>
          <w:tcPr>
            <w:tcW w:w="4026" w:type="dxa"/>
          </w:tcPr>
          <w:p w:rsidR="00FF2431" w:rsidRPr="005F77D4" w:rsidRDefault="00FF2431" w:rsidP="003D1759">
            <w:pPr>
              <w:rPr>
                <w:sz w:val="24"/>
                <w:szCs w:val="24"/>
                <w:u w:val="single"/>
              </w:rPr>
            </w:pPr>
            <w:r w:rsidRPr="005F77D4">
              <w:rPr>
                <w:sz w:val="24"/>
                <w:szCs w:val="24"/>
                <w:u w:val="single"/>
              </w:rPr>
              <w:t>Показатель 1</w:t>
            </w:r>
          </w:p>
          <w:p w:rsidR="00FF2431" w:rsidRPr="00B225AF" w:rsidRDefault="00FF2431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молодёжи сельского поселения, принявшей участие в районных, областных конкурсных мероприятиях, </w:t>
            </w:r>
            <w:r w:rsidRPr="00B046DF">
              <w:rPr>
                <w:sz w:val="24"/>
                <w:szCs w:val="24"/>
              </w:rPr>
              <w:t>процент</w:t>
            </w:r>
          </w:p>
        </w:tc>
        <w:tc>
          <w:tcPr>
            <w:tcW w:w="2249" w:type="dxa"/>
          </w:tcPr>
          <w:p w:rsidR="00FF2431" w:rsidRDefault="00FF2431" w:rsidP="003D1759">
            <w:pPr>
              <w:jc w:val="center"/>
              <w:rPr>
                <w:sz w:val="24"/>
                <w:szCs w:val="24"/>
              </w:rPr>
            </w:pPr>
          </w:p>
          <w:p w:rsidR="00FF2431" w:rsidRPr="005F77D4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  <w:tc>
          <w:tcPr>
            <w:tcW w:w="2177" w:type="dxa"/>
          </w:tcPr>
          <w:p w:rsidR="00FF2431" w:rsidRDefault="00FF2431" w:rsidP="003D1759">
            <w:pPr>
              <w:jc w:val="center"/>
              <w:rPr>
                <w:sz w:val="24"/>
                <w:szCs w:val="24"/>
              </w:rPr>
            </w:pPr>
          </w:p>
          <w:p w:rsidR="00FF2431" w:rsidRPr="005F77D4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FF2431" w:rsidRDefault="00FF2431" w:rsidP="003D1759">
            <w:pPr>
              <w:jc w:val="center"/>
              <w:rPr>
                <w:sz w:val="24"/>
                <w:szCs w:val="24"/>
              </w:rPr>
            </w:pPr>
          </w:p>
          <w:p w:rsidR="00FF2431" w:rsidRPr="005F77D4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95" w:type="dxa"/>
          </w:tcPr>
          <w:p w:rsidR="00FF2431" w:rsidRPr="005F77D4" w:rsidRDefault="00FF2431" w:rsidP="003D1759">
            <w:pPr>
              <w:jc w:val="center"/>
              <w:rPr>
                <w:sz w:val="24"/>
                <w:szCs w:val="24"/>
              </w:rPr>
            </w:pPr>
            <w:r w:rsidRPr="005F77D4">
              <w:rPr>
                <w:sz w:val="24"/>
                <w:szCs w:val="24"/>
              </w:rPr>
              <w:t>-</w:t>
            </w:r>
          </w:p>
        </w:tc>
      </w:tr>
      <w:tr w:rsidR="00FF2431" w:rsidRPr="00CF3C15" w:rsidTr="003D1759">
        <w:tc>
          <w:tcPr>
            <w:tcW w:w="783" w:type="dxa"/>
          </w:tcPr>
          <w:p w:rsidR="00FF2431" w:rsidRPr="005F77D4" w:rsidRDefault="00FF2431" w:rsidP="003D1759">
            <w:pPr>
              <w:rPr>
                <w:sz w:val="24"/>
                <w:szCs w:val="24"/>
              </w:rPr>
            </w:pPr>
            <w:r w:rsidRPr="00230DF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51" w:type="dxa"/>
            <w:gridSpan w:val="5"/>
          </w:tcPr>
          <w:p w:rsidR="00FF2431" w:rsidRPr="005F77D4" w:rsidRDefault="00FF2431" w:rsidP="003D1759">
            <w:pPr>
              <w:jc w:val="center"/>
              <w:rPr>
                <w:sz w:val="24"/>
                <w:szCs w:val="24"/>
              </w:rPr>
            </w:pPr>
            <w:r w:rsidRPr="00230DF0">
              <w:rPr>
                <w:b/>
                <w:bCs/>
                <w:sz w:val="24"/>
                <w:szCs w:val="24"/>
              </w:rPr>
              <w:t>За</w:t>
            </w:r>
            <w:r>
              <w:rPr>
                <w:b/>
                <w:bCs/>
                <w:sz w:val="24"/>
                <w:szCs w:val="24"/>
              </w:rPr>
              <w:t>дача 3. Профилактика наркомании, алкоголизма в молодёжной среде, снижение темпов роста безработицы среди молодёжи, развития социальной инфраструктуры для молодёжи, рост гражданской и деловой активности молодёжи</w:t>
            </w:r>
          </w:p>
        </w:tc>
      </w:tr>
      <w:tr w:rsidR="00FF2431" w:rsidRPr="00CF3C15" w:rsidTr="003D1759">
        <w:tc>
          <w:tcPr>
            <w:tcW w:w="783" w:type="dxa"/>
          </w:tcPr>
          <w:p w:rsidR="00FF2431" w:rsidRPr="00230DF0" w:rsidRDefault="00FF2431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026" w:type="dxa"/>
          </w:tcPr>
          <w:p w:rsidR="00FF2431" w:rsidRPr="005F77D4" w:rsidRDefault="00FF2431" w:rsidP="003D1759">
            <w:pPr>
              <w:rPr>
                <w:sz w:val="24"/>
                <w:szCs w:val="24"/>
                <w:u w:val="single"/>
              </w:rPr>
            </w:pPr>
            <w:r w:rsidRPr="005F77D4">
              <w:rPr>
                <w:sz w:val="24"/>
                <w:szCs w:val="24"/>
                <w:u w:val="single"/>
              </w:rPr>
              <w:t>Показатель 1</w:t>
            </w:r>
          </w:p>
          <w:p w:rsidR="00FF2431" w:rsidRPr="00230DF0" w:rsidRDefault="00FF2431" w:rsidP="003D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молодых людей в возрасте от </w:t>
            </w:r>
            <w:r>
              <w:rPr>
                <w:sz w:val="24"/>
                <w:szCs w:val="24"/>
              </w:rPr>
              <w:lastRenderedPageBreak/>
              <w:t>14 до 30 лет, принимающих участие в добровольческой деятельности, в общей численности молодёжи в возрасте от 14 до 30 лет, процент</w:t>
            </w:r>
          </w:p>
        </w:tc>
        <w:tc>
          <w:tcPr>
            <w:tcW w:w="2249" w:type="dxa"/>
          </w:tcPr>
          <w:p w:rsidR="00FF2431" w:rsidRDefault="00FF2431" w:rsidP="003D1759">
            <w:pPr>
              <w:jc w:val="center"/>
              <w:rPr>
                <w:sz w:val="24"/>
                <w:szCs w:val="24"/>
              </w:rPr>
            </w:pPr>
          </w:p>
          <w:p w:rsidR="00FF2431" w:rsidRPr="00ED52C9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15,8/16.3</w:t>
            </w:r>
          </w:p>
        </w:tc>
        <w:tc>
          <w:tcPr>
            <w:tcW w:w="2177" w:type="dxa"/>
          </w:tcPr>
          <w:p w:rsidR="00FF2431" w:rsidRDefault="00FF2431" w:rsidP="003D1759">
            <w:pPr>
              <w:jc w:val="center"/>
              <w:rPr>
                <w:sz w:val="24"/>
                <w:szCs w:val="24"/>
              </w:rPr>
            </w:pPr>
          </w:p>
          <w:p w:rsidR="00FF2431" w:rsidRPr="00ED52C9" w:rsidRDefault="00FF2431" w:rsidP="003D1759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2204" w:type="dxa"/>
          </w:tcPr>
          <w:p w:rsidR="00FF2431" w:rsidRDefault="00FF2431" w:rsidP="003D1759">
            <w:pPr>
              <w:jc w:val="center"/>
              <w:rPr>
                <w:sz w:val="24"/>
                <w:szCs w:val="24"/>
              </w:rPr>
            </w:pPr>
          </w:p>
          <w:p w:rsidR="00FF2431" w:rsidRPr="00ED52C9" w:rsidRDefault="00FF2431" w:rsidP="003D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3695" w:type="dxa"/>
          </w:tcPr>
          <w:p w:rsidR="00FF2431" w:rsidRPr="00230DF0" w:rsidRDefault="00FF2431" w:rsidP="003D17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2431" w:rsidRPr="00CF3C15" w:rsidRDefault="00FF2431" w:rsidP="00FF2431">
      <w:pPr>
        <w:jc w:val="center"/>
        <w:rPr>
          <w:color w:val="FF0000"/>
          <w:sz w:val="28"/>
          <w:szCs w:val="28"/>
        </w:rPr>
      </w:pPr>
    </w:p>
    <w:p w:rsidR="00FF2431" w:rsidRPr="00CF3C15" w:rsidRDefault="00FF2431" w:rsidP="00FF2431">
      <w:pPr>
        <w:jc w:val="center"/>
        <w:rPr>
          <w:color w:val="FF0000"/>
          <w:sz w:val="28"/>
          <w:szCs w:val="28"/>
        </w:rPr>
      </w:pPr>
    </w:p>
    <w:p w:rsidR="00FF2431" w:rsidRPr="00CF3C15" w:rsidRDefault="00FF2431" w:rsidP="00FF2431">
      <w:pPr>
        <w:jc w:val="center"/>
        <w:rPr>
          <w:color w:val="FF0000"/>
          <w:sz w:val="28"/>
          <w:szCs w:val="28"/>
        </w:rPr>
        <w:sectPr w:rsidR="00FF2431" w:rsidRPr="00CF3C15" w:rsidSect="00FF2431">
          <w:footerReference w:type="default" r:id="rId6"/>
          <w:pgSz w:w="16838" w:h="11906" w:orient="landscape"/>
          <w:pgMar w:top="568" w:right="678" w:bottom="426" w:left="1134" w:header="708" w:footer="708" w:gutter="0"/>
          <w:cols w:space="708"/>
          <w:docGrid w:linePitch="360"/>
        </w:sectPr>
      </w:pPr>
    </w:p>
    <w:p w:rsidR="00FF2431" w:rsidRPr="00117612" w:rsidRDefault="00FF2431" w:rsidP="00FF2431">
      <w:pPr>
        <w:pStyle w:val="a7"/>
        <w:jc w:val="center"/>
        <w:rPr>
          <w:rFonts w:ascii="Times New Roman" w:hAnsi="Times New Roman"/>
          <w:color w:val="auto"/>
          <w:sz w:val="32"/>
          <w:szCs w:val="32"/>
        </w:rPr>
      </w:pPr>
      <w:r w:rsidRPr="00117612">
        <w:rPr>
          <w:rFonts w:ascii="Times New Roman" w:hAnsi="Times New Roman"/>
          <w:color w:val="auto"/>
          <w:sz w:val="32"/>
          <w:szCs w:val="32"/>
        </w:rPr>
        <w:lastRenderedPageBreak/>
        <w:t xml:space="preserve">Пояснительная записка                                                                                     </w:t>
      </w:r>
      <w:r>
        <w:rPr>
          <w:rFonts w:ascii="Times New Roman" w:hAnsi="Times New Roman"/>
          <w:color w:val="auto"/>
          <w:sz w:val="32"/>
          <w:szCs w:val="32"/>
        </w:rPr>
        <w:t xml:space="preserve">           к о</w:t>
      </w:r>
      <w:r w:rsidRPr="00117612">
        <w:rPr>
          <w:rFonts w:ascii="Times New Roman" w:hAnsi="Times New Roman"/>
          <w:color w:val="auto"/>
          <w:sz w:val="32"/>
          <w:szCs w:val="32"/>
        </w:rPr>
        <w:t>тчёту о ходе реализации муниципальной программы</w:t>
      </w:r>
      <w:r>
        <w:rPr>
          <w:rFonts w:ascii="Times New Roman" w:hAnsi="Times New Roman"/>
          <w:color w:val="auto"/>
          <w:sz w:val="32"/>
          <w:szCs w:val="32"/>
        </w:rPr>
        <w:t xml:space="preserve"> «Молодёжь Поддорского сельского поселения на 2014-2021 годы» в 2019</w:t>
      </w:r>
      <w:r w:rsidRPr="00117612">
        <w:rPr>
          <w:rFonts w:ascii="Times New Roman" w:hAnsi="Times New Roman"/>
          <w:color w:val="auto"/>
          <w:sz w:val="32"/>
          <w:szCs w:val="32"/>
        </w:rPr>
        <w:t xml:space="preserve"> году</w:t>
      </w:r>
    </w:p>
    <w:p w:rsidR="00FF2431" w:rsidRPr="006D701F" w:rsidRDefault="00FF2431" w:rsidP="00FF2431">
      <w:pPr>
        <w:jc w:val="both"/>
        <w:rPr>
          <w:sz w:val="28"/>
          <w:szCs w:val="28"/>
        </w:rPr>
      </w:pPr>
      <w:r w:rsidRPr="00CF3C15">
        <w:rPr>
          <w:color w:val="FF0000"/>
          <w:sz w:val="28"/>
          <w:szCs w:val="28"/>
        </w:rPr>
        <w:tab/>
      </w:r>
      <w:r w:rsidRPr="006D701F">
        <w:rPr>
          <w:sz w:val="28"/>
          <w:szCs w:val="28"/>
        </w:rPr>
        <w:t xml:space="preserve">Лимиты бюджетных обязательств на обеспечение реализации муниципальной программы «Молодёжь Поддорского </w:t>
      </w:r>
      <w:r>
        <w:rPr>
          <w:sz w:val="28"/>
          <w:szCs w:val="28"/>
        </w:rPr>
        <w:t>сельского поселения на 2014-2021</w:t>
      </w:r>
      <w:r w:rsidRPr="006D701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на 2019</w:t>
      </w:r>
      <w:r w:rsidRPr="006D70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составляли 5</w:t>
      </w:r>
      <w:r w:rsidRPr="006D701F">
        <w:rPr>
          <w:sz w:val="28"/>
          <w:szCs w:val="28"/>
        </w:rPr>
        <w:t>000,00 рублей. Это средства бюджета поселения. Финансовое обеспечение реализации данной программы состави</w:t>
      </w:r>
      <w:r>
        <w:rPr>
          <w:sz w:val="28"/>
          <w:szCs w:val="28"/>
        </w:rPr>
        <w:t>ло в 2019</w:t>
      </w:r>
      <w:r w:rsidRPr="006D701F">
        <w:rPr>
          <w:sz w:val="28"/>
          <w:szCs w:val="28"/>
        </w:rPr>
        <w:t xml:space="preserve"> году </w:t>
      </w:r>
      <w:r>
        <w:rPr>
          <w:sz w:val="28"/>
          <w:szCs w:val="28"/>
        </w:rPr>
        <w:t>5</w:t>
      </w:r>
      <w:r w:rsidRPr="006D701F">
        <w:rPr>
          <w:sz w:val="28"/>
          <w:szCs w:val="28"/>
        </w:rPr>
        <w:t xml:space="preserve">000,00 рублей. </w:t>
      </w:r>
      <w:r>
        <w:rPr>
          <w:sz w:val="28"/>
          <w:szCs w:val="28"/>
        </w:rPr>
        <w:t>В 2019</w:t>
      </w:r>
      <w:r w:rsidRPr="006D701F">
        <w:rPr>
          <w:sz w:val="28"/>
          <w:szCs w:val="28"/>
        </w:rPr>
        <w:t xml:space="preserve"> году удалось реализовать все мероприятия данной программы.</w:t>
      </w:r>
    </w:p>
    <w:p w:rsidR="00FF2431" w:rsidRPr="006D701F" w:rsidRDefault="00FF2431" w:rsidP="00FF2431">
      <w:pPr>
        <w:ind w:firstLine="851"/>
        <w:jc w:val="both"/>
        <w:rPr>
          <w:sz w:val="28"/>
          <w:szCs w:val="28"/>
        </w:rPr>
      </w:pPr>
      <w:r w:rsidRPr="006D701F">
        <w:rPr>
          <w:sz w:val="28"/>
          <w:szCs w:val="28"/>
        </w:rPr>
        <w:t xml:space="preserve">Стратегической целью реализации государственной молодежной политики на территории сельского поселения является создание условий для успешной социализации и эффективной самореализации молодежи, развитие потенциала молодежи и его использование. 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Вовлечение молодежи в социальную практику - один из главных инструментов развития района, повышения благосостояния его граждан и совершенствования общественных отношений. Именно молодежь является наиболее перспективным объектом государственных инвестиций, поэтому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района является одной из приоритетных задач.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 xml:space="preserve">Несмотря на достигнутые результаты в ходе реализации приоритетных направлений государственной молодежной политики на территории сельского поселения имеется ряд проблем, отрицательно влияющих на развитие инновационного потенциала молодежи: 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 xml:space="preserve">недостаточный уровень социальной ответственности среди отдельных слоев молодежи; 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недостаточная систематизация работы с талантливой молодежью;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недостаточный уровень физической подготовленности и состояния здоровья молодежи.</w:t>
      </w:r>
    </w:p>
    <w:p w:rsidR="00FF2431" w:rsidRPr="00050483" w:rsidRDefault="00FF2431" w:rsidP="00FF2431">
      <w:pPr>
        <w:ind w:firstLine="851"/>
        <w:jc w:val="both"/>
        <w:rPr>
          <w:sz w:val="28"/>
          <w:szCs w:val="28"/>
        </w:rPr>
      </w:pPr>
      <w:r w:rsidRPr="00050483">
        <w:rPr>
          <w:sz w:val="28"/>
          <w:szCs w:val="28"/>
        </w:rPr>
        <w:t>Для решения указанных проблем необходимо применить комплексный подход: проведение мероприятий, направленных на развитие творческого потенциала различных категорий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:rsidR="00FF2431" w:rsidRPr="006D701F" w:rsidRDefault="00FF2431" w:rsidP="00FF2431">
      <w:pPr>
        <w:ind w:firstLine="708"/>
        <w:jc w:val="both"/>
        <w:rPr>
          <w:color w:val="000000"/>
          <w:sz w:val="28"/>
          <w:szCs w:val="28"/>
        </w:rPr>
      </w:pPr>
      <w:r w:rsidRPr="006D701F">
        <w:rPr>
          <w:color w:val="000000"/>
          <w:sz w:val="28"/>
          <w:szCs w:val="28"/>
        </w:rPr>
        <w:lastRenderedPageBreak/>
        <w:t xml:space="preserve">В рамках реализации приоритетных направлений государственной молодежной политики активную деятельность ведут волонтеры добровольческих объединений, которые участвуют в мероприятиях, акциях муниципального уровня, распространении буклетов и другой печатной продукции по направлениям государственной молодёжной политики. </w:t>
      </w:r>
    </w:p>
    <w:p w:rsidR="00FF2431" w:rsidRPr="00913FAE" w:rsidRDefault="00FF2431" w:rsidP="00FF2431">
      <w:pPr>
        <w:ind w:firstLine="708"/>
        <w:jc w:val="both"/>
        <w:rPr>
          <w:color w:val="000000"/>
          <w:sz w:val="28"/>
          <w:szCs w:val="28"/>
        </w:rPr>
      </w:pPr>
      <w:r w:rsidRPr="006D701F">
        <w:rPr>
          <w:color w:val="000000"/>
          <w:sz w:val="28"/>
          <w:szCs w:val="28"/>
        </w:rPr>
        <w:t xml:space="preserve"> </w:t>
      </w:r>
      <w:r w:rsidRPr="006D701F">
        <w:rPr>
          <w:iCs/>
          <w:color w:val="222222"/>
          <w:sz w:val="28"/>
          <w:szCs w:val="28"/>
        </w:rPr>
        <w:t xml:space="preserve">На </w:t>
      </w:r>
      <w:r>
        <w:rPr>
          <w:iCs/>
          <w:color w:val="222222"/>
          <w:sz w:val="28"/>
          <w:szCs w:val="28"/>
        </w:rPr>
        <w:t>территории сельского поселения осуществляет деятельность волонтерское объединение «Открытые сердца»,</w:t>
      </w:r>
      <w:r w:rsidRPr="006D701F">
        <w:rPr>
          <w:iCs/>
          <w:color w:val="222222"/>
          <w:sz w:val="28"/>
          <w:szCs w:val="28"/>
        </w:rPr>
        <w:t xml:space="preserve"> руководитель Ольга Анатольевна Иван</w:t>
      </w:r>
      <w:r>
        <w:rPr>
          <w:iCs/>
          <w:color w:val="222222"/>
          <w:sz w:val="28"/>
          <w:szCs w:val="28"/>
        </w:rPr>
        <w:t>ова. Н</w:t>
      </w:r>
      <w:r w:rsidRPr="006D701F">
        <w:rPr>
          <w:iCs/>
          <w:color w:val="222222"/>
          <w:sz w:val="28"/>
          <w:szCs w:val="28"/>
        </w:rPr>
        <w:t>аправление</w:t>
      </w:r>
      <w:r>
        <w:rPr>
          <w:iCs/>
          <w:color w:val="222222"/>
          <w:sz w:val="28"/>
          <w:szCs w:val="28"/>
        </w:rPr>
        <w:t>м</w:t>
      </w:r>
      <w:r w:rsidRPr="006D701F">
        <w:rPr>
          <w:iCs/>
          <w:color w:val="222222"/>
          <w:sz w:val="28"/>
          <w:szCs w:val="28"/>
        </w:rPr>
        <w:t xml:space="preserve"> своей д</w:t>
      </w:r>
      <w:r>
        <w:rPr>
          <w:iCs/>
          <w:color w:val="222222"/>
          <w:sz w:val="28"/>
          <w:szCs w:val="28"/>
        </w:rPr>
        <w:t xml:space="preserve">еятельности объединение выбрало </w:t>
      </w:r>
      <w:r w:rsidRPr="006D701F">
        <w:rPr>
          <w:iCs/>
          <w:color w:val="222222"/>
          <w:sz w:val="28"/>
          <w:szCs w:val="28"/>
        </w:rPr>
        <w:t>профилактику употребления ПАВ, пропаганду здорового образа жизни, работу по адресам социальной помощи.</w:t>
      </w:r>
    </w:p>
    <w:p w:rsidR="00FF2431" w:rsidRDefault="00FF2431" w:rsidP="00FF2431">
      <w:pPr>
        <w:pStyle w:val="a9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Волонтерское объединение в 2019 году провели мероприятия и акции</w:t>
      </w:r>
      <w:r w:rsidRPr="006D701F">
        <w:rPr>
          <w:rFonts w:ascii="Times New Roman" w:hAnsi="Times New Roman"/>
          <w:sz w:val="28"/>
          <w:szCs w:val="28"/>
        </w:rPr>
        <w:t xml:space="preserve">: «ПАВ- </w:t>
      </w:r>
      <w:r>
        <w:rPr>
          <w:rFonts w:ascii="Times New Roman" w:hAnsi="Times New Roman"/>
          <w:sz w:val="28"/>
          <w:szCs w:val="28"/>
        </w:rPr>
        <w:t>иллюзия счастья», «Подари себе здоровье!</w:t>
      </w:r>
      <w:r w:rsidRPr="006D701F">
        <w:rPr>
          <w:rFonts w:ascii="Times New Roman" w:hAnsi="Times New Roman"/>
          <w:sz w:val="28"/>
          <w:szCs w:val="28"/>
        </w:rPr>
        <w:t xml:space="preserve">», «Мы против наркотиков», профилактическая акция по соблюдению правил дорожного движения, «Здоровье и безопасность наших детей», «Всемирный день борьбы </w:t>
      </w:r>
      <w:r>
        <w:rPr>
          <w:rFonts w:ascii="Times New Roman" w:hAnsi="Times New Roman"/>
          <w:sz w:val="28"/>
          <w:szCs w:val="28"/>
        </w:rPr>
        <w:t>с туберкулёзом</w:t>
      </w:r>
      <w:r w:rsidRPr="006D70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01F">
        <w:rPr>
          <w:rFonts w:ascii="Times New Roman" w:hAnsi="Times New Roman"/>
          <w:color w:val="000000"/>
          <w:sz w:val="28"/>
          <w:szCs w:val="28"/>
        </w:rPr>
        <w:t>акция в рамках Международного Дня борьбы с наркоманией и наркобизнесом, «Международный День отказа от курения», районный конкурс агитбригад «За здоровый образ жизни»</w:t>
      </w:r>
      <w:r>
        <w:rPr>
          <w:rFonts w:ascii="Times New Roman" w:hAnsi="Times New Roman"/>
          <w:color w:val="000000"/>
          <w:sz w:val="28"/>
          <w:szCs w:val="28"/>
        </w:rPr>
        <w:t>, «Сообщи, где торгуют смертью», «Умей сказать «НЕТ», Флешмоб «Мы против наркотиков», «Должен знать!» и др.</w:t>
      </w:r>
    </w:p>
    <w:p w:rsidR="00FF2431" w:rsidRDefault="00FF2431" w:rsidP="00FF2431">
      <w:pPr>
        <w:pStyle w:val="a9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2019 году организованы и проведены: районный конкурс грантовой поддержки лучших добровольческих (волонтерских) практик «Добровольческая инициатива», районный конкурс агитбригад «За здоровый образ жизни». </w:t>
      </w:r>
    </w:p>
    <w:p w:rsidR="00FF2431" w:rsidRPr="006D701F" w:rsidRDefault="00FF2431" w:rsidP="00FF2431">
      <w:pPr>
        <w:pStyle w:val="a9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701F">
        <w:rPr>
          <w:rFonts w:ascii="Times New Roman" w:hAnsi="Times New Roman"/>
          <w:sz w:val="28"/>
          <w:szCs w:val="28"/>
        </w:rPr>
        <w:t>Все значимые мероприятия освещаются в СМИ – районной газете «Заря», на официальных сайтах отдела образования, Администрации Поддорского муниципального района, образовательных организаций в информационно-телекоммуникационной сети «Интернет».</w:t>
      </w:r>
    </w:p>
    <w:p w:rsidR="00FF2431" w:rsidRDefault="00FF2431" w:rsidP="00FF2431">
      <w:pPr>
        <w:jc w:val="center"/>
        <w:rPr>
          <w:color w:val="FF0000"/>
          <w:sz w:val="28"/>
          <w:szCs w:val="28"/>
        </w:rPr>
      </w:pPr>
    </w:p>
    <w:p w:rsidR="00152E7F" w:rsidRPr="006D701F" w:rsidRDefault="00152E7F" w:rsidP="00FF2431">
      <w:pPr>
        <w:jc w:val="center"/>
        <w:rPr>
          <w:color w:val="FF0000"/>
          <w:sz w:val="28"/>
          <w:szCs w:val="28"/>
        </w:rPr>
      </w:pPr>
    </w:p>
    <w:p w:rsidR="00152E7F" w:rsidRPr="00827753" w:rsidRDefault="00152E7F" w:rsidP="00152E7F">
      <w:pPr>
        <w:rPr>
          <w:b/>
          <w:sz w:val="28"/>
          <w:szCs w:val="24"/>
        </w:rPr>
      </w:pPr>
      <w:r w:rsidRPr="00827753">
        <w:rPr>
          <w:b/>
          <w:sz w:val="28"/>
          <w:szCs w:val="24"/>
        </w:rPr>
        <w:t xml:space="preserve">Заведующий Отделом культуры                               </w:t>
      </w:r>
      <w:r>
        <w:rPr>
          <w:b/>
          <w:sz w:val="28"/>
          <w:szCs w:val="24"/>
        </w:rPr>
        <w:t xml:space="preserve">  </w:t>
      </w:r>
      <w:r w:rsidRPr="00827753">
        <w:rPr>
          <w:b/>
          <w:sz w:val="28"/>
          <w:szCs w:val="24"/>
        </w:rPr>
        <w:t>Ю.Н. Григорьева</w:t>
      </w:r>
    </w:p>
    <w:p w:rsidR="00152E7F" w:rsidRDefault="00152E7F" w:rsidP="00152E7F">
      <w:pPr>
        <w:rPr>
          <w:b/>
          <w:sz w:val="28"/>
          <w:szCs w:val="24"/>
        </w:rPr>
      </w:pPr>
    </w:p>
    <w:p w:rsidR="00FF2431" w:rsidRDefault="00FF2431" w:rsidP="00FF2431">
      <w:pPr>
        <w:jc w:val="both"/>
        <w:rPr>
          <w:color w:val="FF0000"/>
          <w:sz w:val="28"/>
          <w:szCs w:val="28"/>
        </w:rPr>
      </w:pPr>
    </w:p>
    <w:p w:rsidR="00152E7F" w:rsidRDefault="00152E7F" w:rsidP="00FF2431">
      <w:pPr>
        <w:jc w:val="both"/>
        <w:rPr>
          <w:color w:val="FF0000"/>
          <w:sz w:val="28"/>
          <w:szCs w:val="28"/>
        </w:rPr>
      </w:pPr>
    </w:p>
    <w:p w:rsidR="00152E7F" w:rsidRPr="006D701F" w:rsidRDefault="00152E7F" w:rsidP="00FF2431">
      <w:pPr>
        <w:jc w:val="both"/>
        <w:rPr>
          <w:color w:val="FF0000"/>
          <w:sz w:val="28"/>
          <w:szCs w:val="28"/>
        </w:rPr>
      </w:pPr>
    </w:p>
    <w:p w:rsidR="00152E7F" w:rsidRPr="00E365A6" w:rsidRDefault="00152E7F" w:rsidP="00152E7F">
      <w:r w:rsidRPr="00E365A6">
        <w:t>Маланова Татьяна Анатольевна</w:t>
      </w:r>
    </w:p>
    <w:p w:rsidR="00152E7F" w:rsidRPr="00E365A6" w:rsidRDefault="00152E7F" w:rsidP="00152E7F">
      <w:r w:rsidRPr="00E365A6">
        <w:t>8 816 58 71</w:t>
      </w:r>
      <w:r>
        <w:t> </w:t>
      </w:r>
      <w:r w:rsidRPr="00E365A6">
        <w:t>469</w:t>
      </w:r>
    </w:p>
    <w:p w:rsidR="00E3256F" w:rsidRPr="00FF2431" w:rsidRDefault="00E3256F" w:rsidP="00FF2431">
      <w:pPr>
        <w:tabs>
          <w:tab w:val="left" w:pos="6525"/>
        </w:tabs>
        <w:rPr>
          <w:sz w:val="28"/>
        </w:rPr>
      </w:pPr>
    </w:p>
    <w:sectPr w:rsidR="00E3256F" w:rsidRPr="00FF2431" w:rsidSect="00FF2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05" w:rsidRDefault="00622805" w:rsidP="009377E7">
      <w:r>
        <w:separator/>
      </w:r>
    </w:p>
  </w:endnote>
  <w:endnote w:type="continuationSeparator" w:id="1">
    <w:p w:rsidR="00622805" w:rsidRDefault="00622805" w:rsidP="0093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9F" w:rsidRDefault="00C05B64">
    <w:pPr>
      <w:pStyle w:val="a5"/>
      <w:jc w:val="right"/>
    </w:pPr>
    <w:r>
      <w:fldChar w:fldCharType="begin"/>
    </w:r>
    <w:r w:rsidR="00FF2431">
      <w:instrText xml:space="preserve"> PAGE   \* MERGEFORMAT </w:instrText>
    </w:r>
    <w:r>
      <w:fldChar w:fldCharType="separate"/>
    </w:r>
    <w:r w:rsidR="00431F2D">
      <w:rPr>
        <w:noProof/>
      </w:rPr>
      <w:t>5</w:t>
    </w:r>
    <w:r>
      <w:fldChar w:fldCharType="end"/>
    </w:r>
  </w:p>
  <w:p w:rsidR="00290C9F" w:rsidRDefault="006228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05" w:rsidRDefault="00622805" w:rsidP="009377E7">
      <w:r>
        <w:separator/>
      </w:r>
    </w:p>
  </w:footnote>
  <w:footnote w:type="continuationSeparator" w:id="1">
    <w:p w:rsidR="00622805" w:rsidRDefault="00622805" w:rsidP="00937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31"/>
    <w:rsid w:val="00152E7F"/>
    <w:rsid w:val="00431F2D"/>
    <w:rsid w:val="00622805"/>
    <w:rsid w:val="009377E7"/>
    <w:rsid w:val="00C05B64"/>
    <w:rsid w:val="00E3256F"/>
    <w:rsid w:val="00FB040D"/>
    <w:rsid w:val="00FF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24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F2431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F2431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4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24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4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FF243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F2431"/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qFormat/>
    <w:rsid w:val="00FF2431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next w:val="a"/>
    <w:link w:val="a8"/>
    <w:uiPriority w:val="99"/>
    <w:qFormat/>
    <w:rsid w:val="00FF243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FF2431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F2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Alexey</cp:lastModifiedBy>
  <cp:revision>4</cp:revision>
  <cp:lastPrinted>2020-02-18T08:01:00Z</cp:lastPrinted>
  <dcterms:created xsi:type="dcterms:W3CDTF">2020-02-18T07:48:00Z</dcterms:created>
  <dcterms:modified xsi:type="dcterms:W3CDTF">2020-02-19T07:33:00Z</dcterms:modified>
</cp:coreProperties>
</file>