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C95" w:rsidRPr="00757C95" w:rsidRDefault="00757C95" w:rsidP="00757C95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bookmarkStart w:id="0" w:name="_GoBack"/>
      <w:r w:rsidRPr="00757C9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Порядок и условия предоставления адресной социальной поддержки установлены статьями 5, 13 – 18 областного закона от 27.03.2015 № 740-ОЗ «О государственной социальной помощи малоимущим семьям, малоимущим одиноко проживающим гражданам, социальной поддержке отдельным категориям граждан, в том числе лицам, оказавшимся в трудной жизненной ситуации, и наделении органов местного самоуправления отдельными государственными полномочиями».</w:t>
      </w:r>
    </w:p>
    <w:p w:rsidR="00757C95" w:rsidRPr="00757C95" w:rsidRDefault="00757C95" w:rsidP="00757C95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57C9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Социальная поддержка предоставляется в размере, равном фактически понесенным гражданами расходам, из расчета не более четырех поездок в месяц, при условии, что граждане обратились с заявлением об оказании помощи в течение двенадцати месяцев после даты осуществления проезда.</w:t>
      </w:r>
    </w:p>
    <w:p w:rsidR="00757C95" w:rsidRPr="00757C95" w:rsidRDefault="00757C95" w:rsidP="00757C95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57C9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Социальная поддержка предоставляется без ограничения количества поездок гражданам, которым необходимо в соответствии с: — назначением врача посещение следующих медицинских организаций: ГОБУЗ «Новгородская областная клиническая больница», ГОБУЗ «Клинический госпиталь ветеранов войн», ГОБУЗ «Новгородский областной противотуберкулезный диспансер», ГОБУЗ «Новгородский областной психоневрологический диспансер», ОАУЗ «Новгородский областной кожно-венерологический диспансер», ГОБУЗ «Областной клинический онкологический диспансер», ГОБУЗ «Новгородская областная инфекционная больница», клиники №1 и №2 ГОБУЗ «Центральная городская клиническая больница», ГОБУЗ «</w:t>
      </w:r>
      <w:proofErr w:type="spellStart"/>
      <w:r w:rsidRPr="00757C9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Боровичская</w:t>
      </w:r>
      <w:proofErr w:type="spellEnd"/>
      <w:r w:rsidRPr="00757C9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центральная районная больница», ГОБУЗ «Старорусская центральная районная больница», ГОБУЗ «Областная детская клиническая больница», ГОБУЗ «Новгородский клинический специализированный центр психиатрии»;</w:t>
      </w:r>
    </w:p>
    <w:p w:rsidR="00757C95" w:rsidRPr="00757C95" w:rsidRDefault="00757C95" w:rsidP="00757C95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57C9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— направлением, выданным в соответствии с Постановлением Правительства Российской Федерации от 20 февраля 2006 года N 95 «О порядке и условиях признания лица инвалидом», посещение федерального государственного учреждения медико-социальной экспертизы, расположенного на территории Новгородской области, для проведения переосвидетельствования; — направлением, выданным в соответствии с Постановлением Правительства Российской Федерации от 7 апреля 2008 года N 240 «О порядке обеспечения инвалидов техническими средствами реабилитации и отдельных категорий граждан из числа ветеранов протезами (кроме зубных), протезно-ортопедическими изделиями», посещение организации, обеспечивающей техническими средствами реабилитации, протезами, протезно-ортопедическими изделиями, расположенной на территории Новгородской области.</w:t>
      </w:r>
    </w:p>
    <w:p w:rsidR="00757C95" w:rsidRPr="00757C95" w:rsidRDefault="00757C95" w:rsidP="00757C95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57C9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Граждане, являющиеся инвалидами I группы, детьми-инвалидами, имеют право на получение адресной социальной поддержки в возмещение расходов, понесенных лицами, сопровождающими инвалида I группы, ребенка-инвалида, связанных с необходимостью проезда в автомобильном транспорте межмуниципального сообщения по территории Новгородской области.</w:t>
      </w:r>
    </w:p>
    <w:p w:rsidR="00757C95" w:rsidRPr="00757C95" w:rsidRDefault="00757C95" w:rsidP="00757C95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57C9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Категории граждан, имеющих право на получение поддержки, независимо от дохода: инвалиды Великой Отечественной войны; ветераны Великой Отечественной войны (участники </w:t>
      </w:r>
      <w:proofErr w:type="spellStart"/>
      <w:r w:rsidRPr="00757C9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ВОв</w:t>
      </w:r>
      <w:proofErr w:type="spellEnd"/>
      <w:r w:rsidRPr="00757C9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труженики тыла, лица, награжденные знаком «Жителю блокадного Ленинграда»); бывшие несовершеннолетние узники концлагерей, гетто, других мест принудительного </w:t>
      </w:r>
      <w:r w:rsidRPr="00757C9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lastRenderedPageBreak/>
        <w:t>содержания, созданных фашистами и их союзниками в период второй мировой войны; инвалиды боевых действий.</w:t>
      </w:r>
    </w:p>
    <w:p w:rsidR="00757C95" w:rsidRPr="00757C95" w:rsidRDefault="00757C95" w:rsidP="00757C95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57C9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Категории граждан, являющихся получателями пенсии по старости, имеющих право на получение поддержки, в случае, если их доход не превышает более чем в два раза величину прожиточного минимума, установленного в Новгородской области для пенсионеров: ветераны труда, приравненные к ним по состоянию на 31 декабря 2004 года (ветераны военной службы); ветераны труда Новгородской области; ветераны боевых действий; члены семей погибших (умерших) инвалидов войны, участников Великой Отечественной войны и ветеранов боевых действий,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 инвалиды; граждане, подвергшиеся воздействию радиации вследствие катастрофы на Чернобыльской АЭС и других атомных объектах; граждане, награжденные знаками «Почетный донор России» или «Почетный донор СССР»; реабилитированные лица; лица, признанные пострадавшими от политических репрессий;</w:t>
      </w:r>
    </w:p>
    <w:p w:rsidR="00757C95" w:rsidRPr="00757C95" w:rsidRDefault="00757C95" w:rsidP="00757C95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57C9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Категории граждан, не являющихся получателями пенсии по старости, имеющих право на получение поддержки, в случае, если их доход не превышает более чем в два раза величину прожиточного минимума в расчете на душу населения, установленного на территории Новгородской области: ветераны труда, достигшие возраста, дающего право на пенсию по старости; граждане, приравненные к ветеранам труда по состоянию на 31 декабря 2004 года (ветераны военной службы), достигшие возраста, дающего право на пенсию по старости; ветераны труда Новгородской области, достигшие возраста, дающего право на пенсию по старости; ветераны боевых действий; члены семей погибших (умерших) инвалидов войны, участников Великой Отечественной войны и ветеранов боевых действий,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 инвалиды; дети-инвалиды; граждане, подвергшиеся воздействию радиации вследствие катастрофы на Чернобыльской АЭС и других атомных объектах; граждане, награжденные знаками «Почетный донор России» или «Почетный донор СССР»; реабилитированные лица; лица, признанные пострадавшими от политических репрессий.</w:t>
      </w:r>
    </w:p>
    <w:p w:rsidR="00757C95" w:rsidRPr="00757C95" w:rsidRDefault="00757C95" w:rsidP="00757C95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57C9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Документы, необходимые для назначения поддержки</w:t>
      </w:r>
    </w:p>
    <w:p w:rsidR="00757C95" w:rsidRPr="00757C95" w:rsidRDefault="00757C95" w:rsidP="00757C95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57C9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1) копия документа, удостоверяющего личность гражданина;</w:t>
      </w:r>
    </w:p>
    <w:p w:rsidR="00757C95" w:rsidRPr="00757C95" w:rsidRDefault="00757C95" w:rsidP="00757C95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57C9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2) копия документа установленного образца, подтверждающего право на меры социальной поддержки, установленные федеральными, областными законами.</w:t>
      </w:r>
    </w:p>
    <w:p w:rsidR="00757C95" w:rsidRPr="00757C95" w:rsidRDefault="00757C95" w:rsidP="00757C95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57C9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3) билеты на проезд на автомобильном транспорте межмуниципального сообщения;</w:t>
      </w:r>
    </w:p>
    <w:p w:rsidR="00757C95" w:rsidRPr="00757C95" w:rsidRDefault="00757C95" w:rsidP="00757C95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57C9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4) документ, выдаваемый медицинской организацией о факте посещения медицинской организации, в случае, если гражданин в соответствии с назначением врача посещал медицинские организации.</w:t>
      </w:r>
    </w:p>
    <w:p w:rsidR="00757C95" w:rsidRPr="00757C95" w:rsidRDefault="00757C95" w:rsidP="00757C95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57C9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lastRenderedPageBreak/>
        <w:t>5) документы о доходах, за три последних календарных месяца, предшествующих месяцу обращения за социальной поддержкой (для работающих граждан, которым адресная социальная поддержка предоставляется в зависимости от величины дохода).</w:t>
      </w:r>
    </w:p>
    <w:p w:rsidR="00757C95" w:rsidRPr="00757C95" w:rsidRDefault="00757C95" w:rsidP="00757C95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57C9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Куда обратиться за получением адресной социальной поддержки</w:t>
      </w:r>
    </w:p>
    <w:p w:rsidR="00757C95" w:rsidRPr="00757C95" w:rsidRDefault="00757C95" w:rsidP="00757C95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57C9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Прием заявлений и необходимых документов осуществляют: отдел социальной защиты Поддорского района управления по предоставлению социальных выплат ГОКУ «Центр по организации социального обслуживания и предоставления социальных выплат» по адресу: 175260, Новгородская область, Поддорский район, </w:t>
      </w:r>
      <w:proofErr w:type="spellStart"/>
      <w:r w:rsidRPr="00757C9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с.Поддорье</w:t>
      </w:r>
      <w:proofErr w:type="spellEnd"/>
      <w:r w:rsidRPr="00757C9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</w:t>
      </w:r>
      <w:proofErr w:type="spellStart"/>
      <w:r w:rsidRPr="00757C9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ул.Полевая</w:t>
      </w:r>
      <w:proofErr w:type="spellEnd"/>
      <w:r w:rsidRPr="00757C9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д.15, приемные дни понедельник – пятница с 9.00 до 17.00, перерыв на обед с 13.00 до 14.00, телефон для справок: 8 (81658) 71 090, факс: 8 (81658) 71 467; государственное областное автономное учреждение «Многофункциональный центр предоставления государственных и муниципальных услуг» по адресу: 175260, Новгородская область, Поддорский район, </w:t>
      </w:r>
      <w:proofErr w:type="spellStart"/>
      <w:r w:rsidRPr="00757C9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с.Поддорье</w:t>
      </w:r>
      <w:proofErr w:type="spellEnd"/>
      <w:r w:rsidRPr="00757C9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</w:t>
      </w:r>
      <w:proofErr w:type="spellStart"/>
      <w:r w:rsidRPr="00757C9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ул.Полевая</w:t>
      </w:r>
      <w:proofErr w:type="spellEnd"/>
      <w:r w:rsidRPr="00757C9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, д.15, приемные дни понедельник – пятница с 8.30 до 17.30, телефон для справок: 8 (81658) 71 041</w:t>
      </w:r>
    </w:p>
    <w:p w:rsidR="00757C95" w:rsidRPr="00757C95" w:rsidRDefault="00757C95" w:rsidP="00757C95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57C9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 заявлении необходимо указать банковские реквизиты расчетного счета получателя, на который будет перечисляться адресная социальная поддержка, либо приложить копию сберкнижки, либо в случае получения адресной социальной поддержки через почту, указать номер отделения почтовой связи.</w:t>
      </w:r>
    </w:p>
    <w:bookmarkEnd w:id="0"/>
    <w:p w:rsidR="0016620A" w:rsidRPr="00757C95" w:rsidRDefault="0016620A" w:rsidP="00757C95">
      <w:pPr>
        <w:spacing w:after="0"/>
      </w:pPr>
    </w:p>
    <w:sectPr w:rsidR="0016620A" w:rsidRPr="00757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C48EF"/>
    <w:multiLevelType w:val="multilevel"/>
    <w:tmpl w:val="768EB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34F25"/>
    <w:multiLevelType w:val="multilevel"/>
    <w:tmpl w:val="2D1E6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2F03FC"/>
    <w:multiLevelType w:val="multilevel"/>
    <w:tmpl w:val="2C423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723F8F"/>
    <w:multiLevelType w:val="multilevel"/>
    <w:tmpl w:val="0F70B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A31D43"/>
    <w:multiLevelType w:val="multilevel"/>
    <w:tmpl w:val="A9247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A35164"/>
    <w:multiLevelType w:val="multilevel"/>
    <w:tmpl w:val="422CF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D51518B"/>
    <w:multiLevelType w:val="multilevel"/>
    <w:tmpl w:val="2A66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A33032"/>
    <w:multiLevelType w:val="multilevel"/>
    <w:tmpl w:val="75E8A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B75FAA"/>
    <w:multiLevelType w:val="multilevel"/>
    <w:tmpl w:val="A4084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ED193E"/>
    <w:multiLevelType w:val="multilevel"/>
    <w:tmpl w:val="44D6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537EF0"/>
    <w:multiLevelType w:val="multilevel"/>
    <w:tmpl w:val="32B6D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583026"/>
    <w:multiLevelType w:val="multilevel"/>
    <w:tmpl w:val="CDC80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8E0360"/>
    <w:multiLevelType w:val="multilevel"/>
    <w:tmpl w:val="705E3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F9E2C7B"/>
    <w:multiLevelType w:val="multilevel"/>
    <w:tmpl w:val="6C186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8"/>
  </w:num>
  <w:num w:numId="7">
    <w:abstractNumId w:val="13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  <w:num w:numId="12">
    <w:abstractNumId w:val="5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1A"/>
    <w:rsid w:val="000056B6"/>
    <w:rsid w:val="00010409"/>
    <w:rsid w:val="00021109"/>
    <w:rsid w:val="00085B3A"/>
    <w:rsid w:val="00101FAA"/>
    <w:rsid w:val="0016620A"/>
    <w:rsid w:val="00171411"/>
    <w:rsid w:val="00171A1A"/>
    <w:rsid w:val="00286AEA"/>
    <w:rsid w:val="002E2A66"/>
    <w:rsid w:val="002E6584"/>
    <w:rsid w:val="00313FE9"/>
    <w:rsid w:val="00375454"/>
    <w:rsid w:val="003F6692"/>
    <w:rsid w:val="004C6760"/>
    <w:rsid w:val="004F482C"/>
    <w:rsid w:val="00510A7B"/>
    <w:rsid w:val="00547F60"/>
    <w:rsid w:val="005604D2"/>
    <w:rsid w:val="00580F88"/>
    <w:rsid w:val="0059336E"/>
    <w:rsid w:val="005A58DD"/>
    <w:rsid w:val="005D0502"/>
    <w:rsid w:val="00615D15"/>
    <w:rsid w:val="00642033"/>
    <w:rsid w:val="0064620A"/>
    <w:rsid w:val="00650DC6"/>
    <w:rsid w:val="00674939"/>
    <w:rsid w:val="00727CC0"/>
    <w:rsid w:val="00757C95"/>
    <w:rsid w:val="0076221B"/>
    <w:rsid w:val="007B0909"/>
    <w:rsid w:val="007D0741"/>
    <w:rsid w:val="007D0D93"/>
    <w:rsid w:val="007E0A6C"/>
    <w:rsid w:val="007F606E"/>
    <w:rsid w:val="00801C8F"/>
    <w:rsid w:val="0081015D"/>
    <w:rsid w:val="00821937"/>
    <w:rsid w:val="00823097"/>
    <w:rsid w:val="00884B1A"/>
    <w:rsid w:val="008D4452"/>
    <w:rsid w:val="008D605C"/>
    <w:rsid w:val="008E2BE3"/>
    <w:rsid w:val="008E69EF"/>
    <w:rsid w:val="00962C3F"/>
    <w:rsid w:val="00996448"/>
    <w:rsid w:val="00A644E4"/>
    <w:rsid w:val="00AD5C32"/>
    <w:rsid w:val="00B3201C"/>
    <w:rsid w:val="00B904DD"/>
    <w:rsid w:val="00B93176"/>
    <w:rsid w:val="00B970ED"/>
    <w:rsid w:val="00BC20A2"/>
    <w:rsid w:val="00C97D62"/>
    <w:rsid w:val="00D07666"/>
    <w:rsid w:val="00D2185B"/>
    <w:rsid w:val="00D3298B"/>
    <w:rsid w:val="00D44613"/>
    <w:rsid w:val="00D94CC8"/>
    <w:rsid w:val="00E039A3"/>
    <w:rsid w:val="00E52C86"/>
    <w:rsid w:val="00E57F49"/>
    <w:rsid w:val="00E80C59"/>
    <w:rsid w:val="00ED6386"/>
    <w:rsid w:val="00FD1327"/>
    <w:rsid w:val="00FD5E1B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7B28E-64CC-4CC0-A657-02B838AF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0F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80F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80F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80F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E2B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8D44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1FA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10409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80F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0F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0F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0F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80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0F8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021109"/>
    <w:rPr>
      <w:i/>
      <w:iCs/>
    </w:rPr>
  </w:style>
  <w:style w:type="character" w:customStyle="1" w:styleId="60">
    <w:name w:val="Заголовок 6 Знак"/>
    <w:basedOn w:val="a0"/>
    <w:link w:val="6"/>
    <w:uiPriority w:val="9"/>
    <w:rsid w:val="008D445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50">
    <w:name w:val="Заголовок 5 Знак"/>
    <w:basedOn w:val="a0"/>
    <w:link w:val="5"/>
    <w:uiPriority w:val="9"/>
    <w:rsid w:val="008E2BE3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7">
    <w:name w:val="Strong"/>
    <w:basedOn w:val="a0"/>
    <w:uiPriority w:val="22"/>
    <w:qFormat/>
    <w:rsid w:val="007B09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1100</Words>
  <Characters>6273</Characters>
  <Application>Microsoft Office Word</Application>
  <DocSecurity>0</DocSecurity>
  <Lines>52</Lines>
  <Paragraphs>14</Paragraphs>
  <ScaleCrop>false</ScaleCrop>
  <Company/>
  <LinksUpToDate>false</LinksUpToDate>
  <CharactersWithSpaces>7359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133</cp:revision>
  <dcterms:created xsi:type="dcterms:W3CDTF">2023-04-20T06:11:00Z</dcterms:created>
  <dcterms:modified xsi:type="dcterms:W3CDTF">2023-05-11T11:05:00Z</dcterms:modified>
</cp:coreProperties>
</file>