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E5" w:rsidRPr="00716AE5" w:rsidRDefault="00716AE5" w:rsidP="00716AE5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ПРАВИТЕЛЬСТВО НОВГОРОДСКОЙ ОБЛАСТИ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ПОСТАНОВЛЕНИЕ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от 12 июля 2019 г. N 267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 ГОСУДАРСТВЕННОЙ ПРОГРАММЕ НОВГОРОДСКОЙ ОБЛАСТИ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"УЛУЧШЕНИЕ ЖИЛИЩНЫХ УСЛОВИЙ ГРАЖДАН И ПОВЫШЕНИЕ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КАЧЕСТВА ЖИЛИЩНО-КОММУНАЛЬНЫХ УСЛУГ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НОВГОРОДСКОЙ ОБЛАСТИ НА 2019 - 2024 ГОДЫ"</w:t>
      </w:r>
    </w:p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16AE5" w:rsidRPr="00716A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4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 Правительства Новгородской области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от 04.10.2019 N 398)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В соответствии со </w:t>
      </w:r>
      <w:hyperlink r:id="rId5" w:history="1">
        <w:r w:rsidRPr="00716AE5">
          <w:rPr>
            <w:rFonts w:ascii="Times New Roman" w:hAnsi="Times New Roman" w:cs="Times New Roman"/>
            <w:color w:val="0000FF"/>
            <w:sz w:val="20"/>
          </w:rPr>
          <w:t>статьей 179</w:t>
        </w:r>
      </w:hyperlink>
      <w:r w:rsidRPr="00716AE5">
        <w:rPr>
          <w:rFonts w:ascii="Times New Roman" w:hAnsi="Times New Roman" w:cs="Times New Roman"/>
          <w:sz w:val="20"/>
        </w:rPr>
        <w:t xml:space="preserve"> Бюджетного кодекса Российской Федерации, </w:t>
      </w:r>
      <w:hyperlink r:id="rId6" w:history="1">
        <w:r w:rsidRPr="00716AE5">
          <w:rPr>
            <w:rFonts w:ascii="Times New Roman" w:hAnsi="Times New Roman" w:cs="Times New Roman"/>
            <w:color w:val="0000FF"/>
            <w:sz w:val="20"/>
          </w:rPr>
          <w:t>перечнем</w:t>
        </w:r>
      </w:hyperlink>
      <w:r w:rsidRPr="00716AE5">
        <w:rPr>
          <w:rFonts w:ascii="Times New Roman" w:hAnsi="Times New Roman" w:cs="Times New Roman"/>
          <w:sz w:val="20"/>
        </w:rPr>
        <w:t xml:space="preserve"> государственных программ Новгородской области, утвержденным распоряжением Правительства Новгородской области от 02.09.2013 N 99-рг, Правительство Новгородской области постановляет: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1. Утвердить прилагаемую государственную </w:t>
      </w:r>
      <w:hyperlink w:anchor="P57" w:history="1">
        <w:r w:rsidRPr="00716AE5">
          <w:rPr>
            <w:rFonts w:ascii="Times New Roman" w:hAnsi="Times New Roman" w:cs="Times New Roman"/>
            <w:color w:val="0000FF"/>
            <w:sz w:val="20"/>
          </w:rPr>
          <w:t>программу</w:t>
        </w:r>
      </w:hyperlink>
      <w:r w:rsidRPr="00716AE5">
        <w:rPr>
          <w:rFonts w:ascii="Times New Roman" w:hAnsi="Times New Roman" w:cs="Times New Roman"/>
          <w:sz w:val="20"/>
        </w:rPr>
        <w:t xml:space="preserve"> Новгородской области "Улучшение жилищных условий граждан и повышение качества жилищно-коммунальных услуг в Новгородской области на 2019 - 2024 годы" (далее государственная программа).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2. Признать утратившими силу постановления Правительства Новгородской области: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28.10.2013 </w:t>
      </w:r>
      <w:hyperlink r:id="rId7" w:history="1">
        <w:r w:rsidRPr="00716AE5">
          <w:rPr>
            <w:rFonts w:ascii="Times New Roman" w:hAnsi="Times New Roman" w:cs="Times New Roman"/>
            <w:color w:val="0000FF"/>
            <w:sz w:val="20"/>
          </w:rPr>
          <w:t>N 321</w:t>
        </w:r>
      </w:hyperlink>
      <w:r w:rsidRPr="00716AE5">
        <w:rPr>
          <w:rFonts w:ascii="Times New Roman" w:hAnsi="Times New Roman" w:cs="Times New Roman"/>
          <w:sz w:val="20"/>
        </w:rPr>
        <w:t xml:space="preserve"> "О государственной программе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01.04.2014 </w:t>
      </w:r>
      <w:hyperlink r:id="rId8" w:history="1">
        <w:r w:rsidRPr="00716AE5">
          <w:rPr>
            <w:rFonts w:ascii="Times New Roman" w:hAnsi="Times New Roman" w:cs="Times New Roman"/>
            <w:color w:val="0000FF"/>
            <w:sz w:val="20"/>
          </w:rPr>
          <w:t>N 196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постановление Правительства Новгородской области от 28.10.2013 N 321";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04.08.2014 </w:t>
      </w:r>
      <w:hyperlink r:id="rId9" w:history="1">
        <w:r w:rsidRPr="00716AE5">
          <w:rPr>
            <w:rFonts w:ascii="Times New Roman" w:hAnsi="Times New Roman" w:cs="Times New Roman"/>
            <w:color w:val="0000FF"/>
            <w:sz w:val="20"/>
          </w:rPr>
          <w:t>N 411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26.09.2014 </w:t>
      </w:r>
      <w:hyperlink r:id="rId10" w:history="1">
        <w:r w:rsidRPr="00716AE5">
          <w:rPr>
            <w:rFonts w:ascii="Times New Roman" w:hAnsi="Times New Roman" w:cs="Times New Roman"/>
            <w:color w:val="0000FF"/>
            <w:sz w:val="20"/>
          </w:rPr>
          <w:t>N 488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30.12.2014 </w:t>
      </w:r>
      <w:hyperlink r:id="rId11" w:history="1">
        <w:r w:rsidRPr="00716AE5">
          <w:rPr>
            <w:rFonts w:ascii="Times New Roman" w:hAnsi="Times New Roman" w:cs="Times New Roman"/>
            <w:color w:val="0000FF"/>
            <w:sz w:val="20"/>
          </w:rPr>
          <w:t>N 670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25.02.2015 </w:t>
      </w:r>
      <w:hyperlink r:id="rId12" w:history="1">
        <w:r w:rsidRPr="00716AE5">
          <w:rPr>
            <w:rFonts w:ascii="Times New Roman" w:hAnsi="Times New Roman" w:cs="Times New Roman"/>
            <w:color w:val="0000FF"/>
            <w:sz w:val="20"/>
          </w:rPr>
          <w:t>N 66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06.07.2015 </w:t>
      </w:r>
      <w:hyperlink r:id="rId13" w:history="1">
        <w:r w:rsidRPr="00716AE5">
          <w:rPr>
            <w:rFonts w:ascii="Times New Roman" w:hAnsi="Times New Roman" w:cs="Times New Roman"/>
            <w:color w:val="0000FF"/>
            <w:sz w:val="20"/>
          </w:rPr>
          <w:t>N 284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15.09.2015 </w:t>
      </w:r>
      <w:hyperlink r:id="rId14" w:history="1">
        <w:r w:rsidRPr="00716AE5">
          <w:rPr>
            <w:rFonts w:ascii="Times New Roman" w:hAnsi="Times New Roman" w:cs="Times New Roman"/>
            <w:color w:val="0000FF"/>
            <w:sz w:val="20"/>
          </w:rPr>
          <w:t>N 369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28.12.2015 </w:t>
      </w:r>
      <w:hyperlink r:id="rId15" w:history="1">
        <w:r w:rsidRPr="00716AE5">
          <w:rPr>
            <w:rFonts w:ascii="Times New Roman" w:hAnsi="Times New Roman" w:cs="Times New Roman"/>
            <w:color w:val="0000FF"/>
            <w:sz w:val="20"/>
          </w:rPr>
          <w:t>N 522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11.04.2016 </w:t>
      </w:r>
      <w:hyperlink r:id="rId16" w:history="1">
        <w:r w:rsidRPr="00716AE5">
          <w:rPr>
            <w:rFonts w:ascii="Times New Roman" w:hAnsi="Times New Roman" w:cs="Times New Roman"/>
            <w:color w:val="0000FF"/>
            <w:sz w:val="20"/>
          </w:rPr>
          <w:t>N 132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31.10.2016 </w:t>
      </w:r>
      <w:hyperlink r:id="rId17" w:history="1">
        <w:r w:rsidRPr="00716AE5">
          <w:rPr>
            <w:rFonts w:ascii="Times New Roman" w:hAnsi="Times New Roman" w:cs="Times New Roman"/>
            <w:color w:val="0000FF"/>
            <w:sz w:val="20"/>
          </w:rPr>
          <w:t>N 389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30.12.2016 </w:t>
      </w:r>
      <w:hyperlink r:id="rId18" w:history="1">
        <w:r w:rsidRPr="00716AE5">
          <w:rPr>
            <w:rFonts w:ascii="Times New Roman" w:hAnsi="Times New Roman" w:cs="Times New Roman"/>
            <w:color w:val="0000FF"/>
            <w:sz w:val="20"/>
          </w:rPr>
          <w:t>N 469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15.03.2017 </w:t>
      </w:r>
      <w:hyperlink r:id="rId19" w:history="1">
        <w:r w:rsidRPr="00716AE5">
          <w:rPr>
            <w:rFonts w:ascii="Times New Roman" w:hAnsi="Times New Roman" w:cs="Times New Roman"/>
            <w:color w:val="0000FF"/>
            <w:sz w:val="20"/>
          </w:rPr>
          <w:t>N 81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17.04.2017 </w:t>
      </w:r>
      <w:hyperlink r:id="rId20" w:history="1">
        <w:r w:rsidRPr="00716AE5">
          <w:rPr>
            <w:rFonts w:ascii="Times New Roman" w:hAnsi="Times New Roman" w:cs="Times New Roman"/>
            <w:color w:val="0000FF"/>
            <w:sz w:val="20"/>
          </w:rPr>
          <w:t>N 120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</w:t>
      </w:r>
      <w:r w:rsidRPr="00716AE5">
        <w:rPr>
          <w:rFonts w:ascii="Times New Roman" w:hAnsi="Times New Roman" w:cs="Times New Roman"/>
          <w:sz w:val="20"/>
        </w:rPr>
        <w:lastRenderedPageBreak/>
        <w:t>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04.07.2017 </w:t>
      </w:r>
      <w:hyperlink r:id="rId21" w:history="1">
        <w:r w:rsidRPr="00716AE5">
          <w:rPr>
            <w:rFonts w:ascii="Times New Roman" w:hAnsi="Times New Roman" w:cs="Times New Roman"/>
            <w:color w:val="0000FF"/>
            <w:sz w:val="20"/>
          </w:rPr>
          <w:t>N 236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11.08.2017 </w:t>
      </w:r>
      <w:hyperlink r:id="rId22" w:history="1">
        <w:r w:rsidRPr="00716AE5">
          <w:rPr>
            <w:rFonts w:ascii="Times New Roman" w:hAnsi="Times New Roman" w:cs="Times New Roman"/>
            <w:color w:val="0000FF"/>
            <w:sz w:val="20"/>
          </w:rPr>
          <w:t>N 270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27.10.2017 </w:t>
      </w:r>
      <w:hyperlink r:id="rId23" w:history="1">
        <w:r w:rsidRPr="00716AE5">
          <w:rPr>
            <w:rFonts w:ascii="Times New Roman" w:hAnsi="Times New Roman" w:cs="Times New Roman"/>
            <w:color w:val="0000FF"/>
            <w:sz w:val="20"/>
          </w:rPr>
          <w:t>N 360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24.01.2018 </w:t>
      </w:r>
      <w:hyperlink r:id="rId24" w:history="1">
        <w:r w:rsidRPr="00716AE5">
          <w:rPr>
            <w:rFonts w:ascii="Times New Roman" w:hAnsi="Times New Roman" w:cs="Times New Roman"/>
            <w:color w:val="0000FF"/>
            <w:sz w:val="20"/>
          </w:rPr>
          <w:t>N 20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27.04.2018 </w:t>
      </w:r>
      <w:hyperlink r:id="rId25" w:history="1">
        <w:r w:rsidRPr="00716AE5">
          <w:rPr>
            <w:rFonts w:ascii="Times New Roman" w:hAnsi="Times New Roman" w:cs="Times New Roman"/>
            <w:color w:val="0000FF"/>
            <w:sz w:val="20"/>
          </w:rPr>
          <w:t>N 176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10.10.2018 </w:t>
      </w:r>
      <w:hyperlink r:id="rId26" w:history="1">
        <w:r w:rsidRPr="00716AE5">
          <w:rPr>
            <w:rFonts w:ascii="Times New Roman" w:hAnsi="Times New Roman" w:cs="Times New Roman"/>
            <w:color w:val="0000FF"/>
            <w:sz w:val="20"/>
          </w:rPr>
          <w:t>N 479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21.12.2018 </w:t>
      </w:r>
      <w:hyperlink r:id="rId27" w:history="1">
        <w:r w:rsidRPr="00716AE5">
          <w:rPr>
            <w:rFonts w:ascii="Times New Roman" w:hAnsi="Times New Roman" w:cs="Times New Roman"/>
            <w:color w:val="0000FF"/>
            <w:sz w:val="20"/>
          </w:rPr>
          <w:t>N 596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государственную программу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2020 года";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22.01.2019 </w:t>
      </w:r>
      <w:hyperlink r:id="rId28" w:history="1">
        <w:r w:rsidRPr="00716AE5">
          <w:rPr>
            <w:rFonts w:ascii="Times New Roman" w:hAnsi="Times New Roman" w:cs="Times New Roman"/>
            <w:color w:val="0000FF"/>
            <w:sz w:val="20"/>
          </w:rPr>
          <w:t>N 26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постановление Правительства Новгородской области от 28.10.2013 N 321";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от 29.03.2019 </w:t>
      </w:r>
      <w:hyperlink r:id="rId29" w:history="1">
        <w:r w:rsidRPr="00716AE5">
          <w:rPr>
            <w:rFonts w:ascii="Times New Roman" w:hAnsi="Times New Roman" w:cs="Times New Roman"/>
            <w:color w:val="0000FF"/>
            <w:sz w:val="20"/>
          </w:rPr>
          <w:t>N 110</w:t>
        </w:r>
      </w:hyperlink>
      <w:r w:rsidRPr="00716AE5">
        <w:rPr>
          <w:rFonts w:ascii="Times New Roman" w:hAnsi="Times New Roman" w:cs="Times New Roman"/>
          <w:sz w:val="20"/>
        </w:rPr>
        <w:t xml:space="preserve"> "О внесении изменений в приложение N 3 к подпрограмме "Развитие инфраструктуры водоснабжения и водоотведения населенных пунктов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2021 года".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3. Разместить постановление на "Официальном </w:t>
      </w:r>
      <w:proofErr w:type="spellStart"/>
      <w:r w:rsidRPr="00716AE5">
        <w:rPr>
          <w:rFonts w:ascii="Times New Roman" w:hAnsi="Times New Roman" w:cs="Times New Roman"/>
          <w:sz w:val="20"/>
        </w:rPr>
        <w:t>интернет-портале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правовой информации" (</w:t>
      </w:r>
      <w:proofErr w:type="spellStart"/>
      <w:r w:rsidRPr="00716AE5">
        <w:rPr>
          <w:rFonts w:ascii="Times New Roman" w:hAnsi="Times New Roman" w:cs="Times New Roman"/>
          <w:sz w:val="20"/>
        </w:rPr>
        <w:t>www.pravo.gov.ru</w:t>
      </w:r>
      <w:proofErr w:type="spellEnd"/>
      <w:r w:rsidRPr="00716AE5">
        <w:rPr>
          <w:rFonts w:ascii="Times New Roman" w:hAnsi="Times New Roman" w:cs="Times New Roman"/>
          <w:sz w:val="20"/>
        </w:rPr>
        <w:t>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Губернатор Новгородской области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А.С.НИКИТИН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Утверждена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постановлением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Правительства Новгородской области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от 12.07.2019 N 267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0" w:name="P57"/>
      <w:bookmarkEnd w:id="0"/>
      <w:r w:rsidRPr="00716AE5">
        <w:rPr>
          <w:rFonts w:ascii="Times New Roman" w:hAnsi="Times New Roman" w:cs="Times New Roman"/>
          <w:sz w:val="20"/>
        </w:rPr>
        <w:t>ГОСУДАРСТВЕННАЯ ПРОГРАММА НОВГОРОДСКОЙ ОБЛАСТИ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"УЛУЧШЕНИЕ ЖИЛИЩНЫХ УСЛОВИЙ ГРАЖДАН И ПОВЫШЕНИЕ КАЧЕСТВА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ЖИЛИЩНО-КОММУНАЛЬНЫХ УСЛУГ В НОВГОРОДСКОЙ ОБЛАСТИ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 2019 - 2024 ГОДЫ"</w:t>
      </w:r>
    </w:p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16AE5" w:rsidRPr="00716A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30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 Правительства Новгородской области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от 04.10.2019 N 398)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Паспорт государственной 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716AE5" w:rsidRPr="00716AE5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Ответственный исполнитель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и топливно-энергетического комплекса Новгородской области (далее министерство)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Соисполнители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 природных ресурсов, лесного хозяйства и экологии Новгородской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 финансов Новгородской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 труда и социальной защиты населения Новгородской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комитет по тарифной политике Новгородской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государственное областное казенное учреждение "Региональный центр энергосбережения и нормативов Новгородской области" (далее учреждение) (по согласованию);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администрации городского округа, муниципальных районов, городских поселений области (далее Администрации муниципальных образований области) (по согласованию);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организации энергетического комплекса (по согласованию);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организации производственной сферы (по согласованию);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организации, осуществляющие деятельность в сфере сельского хозяйства (по согласованию);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собственники многоквартирных домов (по согласованию)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Цели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качества и надежности предоставления жилищно-коммунальных услуг населению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улучшение социально-бытовых условий жизни населения области, повышение инвестиционной привлекательности территорий муниципальных образований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энергетической эффективности экономики области;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обеспечение деятельности министерства и учреждения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создание условий для привлечения долгосрочных частных инвестиций в сектор водоснабжения, водоотведения и очистки сточных вод;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уровня коммунального обустройства муниципальных образований области за счет создания условий для газификации домовладений и котельных;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газораспределительной сети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инфраструктурное обустройство земельных участков, предоставленных для жилищного строительства семьям, имеющим трех и более детей;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осуществление информационного обеспечения мероприятий по энергосбережению и повышению энергетической эффективности;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энергетической эффективности жилищного фонда области;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энергетической эффективности в коммунальном, производственном, энергетическом комплексах и в сельском хозяйстве области, оказание государственной поддержки организациям топливно-энергетического комплекса и производственной сферы области при реализации энергосберегающих проектов;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возмещение недополученных доходов организациям, предоставляющим коммунальные услуги и (или) коммунальные ресурсы по тарифам для населения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Подпрограммы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"Развитие инфраструктуры водоснабжения и водоотведения населенных пунктов Новгородской области";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"Газификация Новгородской области";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"Энергосбережение в Новгородской области";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"Обеспечение государственного управления в сфере жилищно-коммунального хозяйства и топливно-энергетического комплекса Новгородской области"</w:t>
            </w:r>
          </w:p>
        </w:tc>
      </w:tr>
      <w:tr w:rsidR="00716AE5" w:rsidRPr="00716AE5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Сроки реализации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и источники финансирования государственной 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финансирования за счет всех источников - 9346521,64343 тыс. рублей, в том числе по годам реализации: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- 1955567,22623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- 1550664,085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- 966033,896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- 1555351,472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- 1659351,472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- 1659553,4922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 - 7478030,42623 тыс. рублей, в том числе: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- 1120031,82623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- 788162,6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- 724869,3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- 1545588,9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- 1649588,9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- 1649788,9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федеральный бюджет - 325783,9 тыс. рублей, в том числе: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- 125263,0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- 104811,6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- 95709,3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 - 92678,9172 тыс. рублей, в том числе: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- 21467,1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- 21466,785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- 20455,296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- 9762,572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- 9762,572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- 9764,5922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внебюджетные источники - 1450028,4 тыс. рублей, в том числе: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- 688805,3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- 636223,1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- 125000,0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31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кредитно-финансовых механизмов модернизации коммунальной инфраструктуры;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снижение среднего уровня износа коммунальной инфраструктуры до нормативного уровня;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улучшение показателей качества, надежности, безопасности 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энергоэффективности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поставляемых коммунальных ресурсов;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снижение издержек при производстве и поставке коммунальных ресурсов за счет повышения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энергоэффективности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, внедрения современных форм управления и, как следствие, снижение себестоимости коммунальных услуг;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формирование конкурентного профессионального рынка коммунальных услуг;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своевременное и полное возмещение недополученных доходов организациям, предоставляющим коммунальные услуги по тарифам для населения;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снижение уровня потерь при производстве, транспортировке и распределении коммунальных ресурсов;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удовлетворенности населения Новгородской области уровнем жилищно-коммунального обслуживания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Подпрограмма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"Развитие инфраструктуры водоснабжения и водоотведения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населенных пунктов Новгородской области" государственной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программы Новгородской области "Улучшение жилищных условий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граждан и повышение качества жилищно-коммунальных услуг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Новгородской области на 2019 - 2024 годы"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Паспорт подпрограммы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Исполнители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 финансов Новгородской области;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 природных ресурсов, лесного хозяйства и экологии Новгородской области;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комитет по тарифной политике Новгородской области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обустройство земельных участков, предоставленных для жилищного строительства семьям, имеющим трех и более детей, водоснабжением;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обустройство земельных участков, предоставленных для жилищного строительства семьям, имеющим трех и более детей, водоотведением;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создание условий для привлечения долгосрочных частных инвестиций в сектор водоснабжения, водоотведения и очистки сточных вод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Сроки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финансирования за счет всех источников - 935542,8932 тыс. рублей, в том числе по годам реализации: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- 208700,509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- 210788,752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- 208763,896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- 102362,572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- 102362,572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- 102564,5922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 - 517967,22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- 62268,32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- 85099,6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- 92599,3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- 92600,0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- 92600,0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- 92800,0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федеральный бюджет - 325783,9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- 125263,0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- 104811,6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- 95709,3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 - 90864,3732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- 20485,889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- 20633,452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- 20455,296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- 9762,572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- 9762,572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- 9764,5922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внебюджетные источники - 927,4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- 683,3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- 244,1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</w:t>
            </w:r>
          </w:p>
        </w:tc>
      </w:tr>
      <w:tr w:rsidR="00716AE5" w:rsidRPr="00716AE5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32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снижение удельного веса проб воды, отбор которых произведен из водопроводной сети и которые не отвечают гигиеническим нормативам по санитарно-химическим показателям, с 39,0 % в 2018 году до 37,2 % к 2024 году;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снижение удельного веса проб воды, отбор которых произведен из водопроводной сети и которые не отвечают гигиеническим нормативам по микробиологическим показателям, с 5,0 % в 2018 году до 4,4 % к 2024 году;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увеличение объема сточных вод, пропущенных через очистные сооружения, в общем объеме сточных вод с 98,2 % в 2018 году до 98,9 % к 2024 году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Подпрограмма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"Газификация Новгородской области" государственной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программы Новгородской области "Улучшение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жилищных условий граждан и повышение качества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жилищно-коммунальных услуг в Новгородской области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 2019 - 2024 годы"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Паспорт подпрограммы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Исполнители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Администрации муниципальных образований области (по согласованию);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акционерное общество "Газпром газораспределение Великий Новгород" (далее АО "Газпром газораспределение Великий Новгород")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уровня коммунального обустройства муниципальных образований области за счет создания условий газификации домовладений и котельных;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обустройство земельных участков, предоставленных для жилищного строительства семьям, имеющим трех и более детей, газоснабжением;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газораспределительной сети области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Сроки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финансирования за счет всех источников - 388659,444 тыс. рублей, в том числе по годам реализации: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- 130326,111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- 133333,333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- 125000,0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 - 16330,9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- 8830,9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- 7500,0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 - 1814,544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- 981,211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- 833,333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внебюджетные источники - 370514,0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- 120514,0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- 125000,0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- 125000,0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уровня коммунального обустройства муниципальных образований области за счет создания условий газификации домовладений и котельных;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развитие газораспределительной сети области;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достижение уровня газификации 62,7 % до 2022 года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Подпрограмма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"Энергосбережение в Новгородской области" государственной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программы Новгородской области "Улучшение жилищных условий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граждан и повышение качества жилищно-коммунальных услуг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Новгородской области на 2019 - 2024 годы"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Паспорт подпрограммы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Исполнители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учреждение (по согласованию);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комитет по тарифной политике Новгородской области;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организации энергетического комплекса (по согласованию);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организации, осуществляющие деятельность в сфере сельского хозяйства (по согласованию);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собственники многоквартирных домов (по согласованию);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организации производственной сферы (по согласованию)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осуществление информационного обеспечения мероприятий по энергосбережению и повышению энергетической эффективности;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энергетической эффективности государственными областными учреждениями;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энергетической эффективности жилищного фонда области;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повышение энергетической эффективности в коммунальном, производственном, энергетическом комплексах и в сельском хозяйстве области, оказание государственной поддержки организациям топливно-энергетического комплекса и производственной сферы области при реализации энергосберегающих проектов;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инфраструктурное обустройство земельных участков, предоставленных для жилищного строительства семьям, имеющим трех и более детей;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возмещение недополученных доходов организациям, индивидуальным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предпринимателям, предоставляющим коммунальные услуги и (или) коммунальные ресурсы по тарифам для населения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Сроки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финансирования за счет всех источников - 7857760,02623 тыс. рублей, в том числе по годам реализации: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- 1586925,82623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- 1179553,1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- 605281,1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- 1426000,0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- 1530000,0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- 1530000,0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 - 6779173,02623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- 1019317,82623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- 668574,1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- 605281,1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- 1426000,0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- 1530000,0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- 1530000,0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внебюджетные источники - 1078587,0 тыс. рублей, в том числе: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- 567608,0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- 510979,0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- 0,0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- 0,0 тыс. рублей;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- 0,0 тыс. рублей</w:t>
            </w:r>
          </w:p>
        </w:tc>
      </w:tr>
      <w:tr w:rsidR="00716AE5" w:rsidRPr="00716AE5">
        <w:tblPrEx>
          <w:tblBorders>
            <w:insideH w:val="single" w:sz="4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рост доли потребления энергетических ресурсов, расчеты за которые осуществляются с использованием приборов учета, до 98,5 % к 2024 году;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снижение энергоемкости валового регионального продукта, до 14,7 т условного топлива/млн. рублей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Подпрограмма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"Обеспечение государственного управления в сфере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жилищно-коммунального хозяйства и топливно-энергетического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комплекса Новгородской области" государственной программы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Новгородской области "Улучшение жилищных условий граждан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 повышение качества жилищно-коммунальных услуг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Новгородской области на 2019 - 2024 годы"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Паспорт подпрограммы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7030"/>
      </w:tblGrid>
      <w:tr w:rsidR="00716AE5" w:rsidRPr="00716AE5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Исполнители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обеспечение деятельности органа исполнительной власти области, являющегося ответственным исполнителем государственной программы;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обеспечение деятельности учреждения</w:t>
            </w:r>
          </w:p>
        </w:tc>
      </w:tr>
      <w:tr w:rsidR="00716AE5" w:rsidRPr="00716AE5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Сроки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объемы финансирования за счет всех источников - 164559,28 тыс. рублей, в том числе по годам реализации: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- 29614,78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 - 164559,28 тыс. рублей, в том числе: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 - 29614,78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год - 26988,9 тыс. рублей;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 год - 26988,9 тыс. рублей;</w:t>
            </w:r>
          </w:p>
        </w:tc>
      </w:tr>
      <w:tr w:rsidR="00716AE5" w:rsidRPr="00716AE5"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 - 26988,9 тыс. рублей</w:t>
            </w:r>
          </w:p>
        </w:tc>
      </w:tr>
      <w:tr w:rsidR="00716AE5" w:rsidRPr="00716AE5">
        <w:tc>
          <w:tcPr>
            <w:tcW w:w="20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организация взаимодействия министерства как ответственного исполнителя государственной программы с соисполнителями государственной программы;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кадровое, материально-техническое и хозяйственное обеспечение деятельности министерства;</w:t>
            </w:r>
          </w:p>
        </w:tc>
      </w:tr>
      <w:tr w:rsidR="00716AE5" w:rsidRPr="00716AE5">
        <w:tblPrEx>
          <w:tblBorders>
            <w:insideH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nil"/>
              <w:bottom w:val="single" w:sz="4" w:space="0" w:color="auto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кадровое, материально-техническое и хозяйственное обеспечение деятельности учреждения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I. Характеристика текущего состояния жилищно-коммунальной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сферы, приоритеты и цели государственной политики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указанной сфере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Жилищно-коммунальное хозяйство должно развиваться в целях обеспечения нормативного качества жилищно-коммунальных услуг, повышения надежности и </w:t>
      </w:r>
      <w:proofErr w:type="spellStart"/>
      <w:r w:rsidRPr="00716AE5">
        <w:rPr>
          <w:rFonts w:ascii="Times New Roman" w:hAnsi="Times New Roman" w:cs="Times New Roman"/>
          <w:sz w:val="20"/>
        </w:rPr>
        <w:t>энергоэффективности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систем коммунальной инфраструктуры, оптимизации затрат на производство коммунальных ресурсов.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1.1. Водоснабжение, водоотведение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Деятельность организаций коммунального комплекса области характеризуется низким качеством предоставляемых услуг, неэффективным использованием природных ресурсов, загрязнением окружающей среды.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Износ объектов коммунальной инфраструктуры области составляет по объектам теплоснабжения 64,1 %, по объектам водоснабжения 96,5 %, по объектам водоотведения 95,3 %. Отслужили нормативный срок и нуждаются в замене 330,5 км (36,3 %) тепловых, 1325,0 км (63,6 %) водопроводных и 452,5 км (67,8 %) канализационных сетей. Вследствие износа растет количество сбоев и аварий в коммунальных системах, увеличиваются сроки их ликвидации и стоимость ремонтов. Потери тепловой энергии в сетях составляют 13,0 %, утечки и неучтенный расход воды - 29,2 %.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 состоянию на 1 января 2018 года питьевую воду надлежащего качества, отвечающую требованиям безопасности, из систем централизованного водоснабжения потребляет 69,1 % населения области, городского населения - 80,0 %.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На неудовлетворительное качество питьевой воды значительное влияние оказывают </w:t>
      </w:r>
      <w:proofErr w:type="spellStart"/>
      <w:r w:rsidRPr="00716AE5">
        <w:rPr>
          <w:rFonts w:ascii="Times New Roman" w:hAnsi="Times New Roman" w:cs="Times New Roman"/>
          <w:sz w:val="20"/>
        </w:rPr>
        <w:t>антропотехногенное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загрязнение поверхностных и подземных вод, факторы природного характера, отсутствие или ненадлежащее состояние зон санитарной охраны </w:t>
      </w:r>
      <w:proofErr w:type="spellStart"/>
      <w:r w:rsidRPr="00716AE5">
        <w:rPr>
          <w:rFonts w:ascii="Times New Roman" w:hAnsi="Times New Roman" w:cs="Times New Roman"/>
          <w:sz w:val="20"/>
        </w:rPr>
        <w:t>водоисточников</w:t>
      </w:r>
      <w:proofErr w:type="spellEnd"/>
      <w:r w:rsidRPr="00716AE5">
        <w:rPr>
          <w:rFonts w:ascii="Times New Roman" w:hAnsi="Times New Roman" w:cs="Times New Roman"/>
          <w:sz w:val="20"/>
        </w:rPr>
        <w:t>, неэффективные барьерные функции систем водоподготовки в условиях ухудшения качества воды и снижение класса источника водоснабжения, рассчитанного на использование традиционных схем очистки воды, низкое санитарно-техническое состояние существующих водопроводных сетей и сооружений.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Централизованное водоснабжение населения Новгородской области осуществляется 536 водопроводами, протяжение водоводов составляет 355,94 км, протяжение уличной водопроводной сети - 2081,85 км.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Уровень загрязнения воды в источниках централизованного водоснабжения остается высоким.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Высокий уровень загрязнения воды открытых водоемов происходит: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из-за их загрязнения неочищенными или недостаточно очищенными сточными, в том числе ливневыми, водами в условиях несовершенства или отсутствия очистных сооружений;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от несоблюдения режима зон санитарной охраны (ЗСО).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2018 году удельный вес источников централизованного питьевого водоснабжения, не имеющих зон санитарной охраны (ЗСО), составил 10,9 %. Для данных источников не обеспечены меры по защите и сохранению постоянства природного состава воды в водозаборе путем устранения и предупреждения возможности ее загрязнения.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Неудовлетворительной остается ситуация с водопроводными сооружениями и разводящими сетями. Каждый второй водопровод требует необходимого комплекса очистных сооружений.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Основным источником хозяйственно-питьевого водоснабжения в области являются поверхностные воды, на долю которых приходится около 80,0 % общего объема водопотребления, а также подземные воды (около 20,0 %).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Поверхностные водные источники области загрязнены, поскольку используются не только для забора воды, но и как приемники хозяйственно-бытовых, промышленных и ливневых стоков. Воды рек Волхов, Мста, </w:t>
      </w:r>
      <w:proofErr w:type="spellStart"/>
      <w:r w:rsidRPr="00716AE5">
        <w:rPr>
          <w:rFonts w:ascii="Times New Roman" w:hAnsi="Times New Roman" w:cs="Times New Roman"/>
          <w:sz w:val="20"/>
        </w:rPr>
        <w:t>Перетна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16AE5">
        <w:rPr>
          <w:rFonts w:ascii="Times New Roman" w:hAnsi="Times New Roman" w:cs="Times New Roman"/>
          <w:sz w:val="20"/>
        </w:rPr>
        <w:t>Ловать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716AE5">
        <w:rPr>
          <w:rFonts w:ascii="Times New Roman" w:hAnsi="Times New Roman" w:cs="Times New Roman"/>
          <w:sz w:val="20"/>
        </w:rPr>
        <w:t>Шелонь</w:t>
      </w:r>
      <w:proofErr w:type="spellEnd"/>
      <w:r w:rsidRPr="00716AE5">
        <w:rPr>
          <w:rFonts w:ascii="Times New Roman" w:hAnsi="Times New Roman" w:cs="Times New Roman"/>
          <w:sz w:val="20"/>
        </w:rPr>
        <w:t>, Малая Вишера и других характеризуются высокой цветностью, большим количеством органических веществ гумусового происхождения, низкой минерализацией, высокой бактериальной загрязненностью и по ГОСТ 2761-84 "Источники централизованного хозяйственно-питьевого водоснабжения" относятся ко 2 и 3 классу - к загрязненным и умеренно загрязненным. Вода из поверхностных водоемов перед подачей населению требует проведения полного комплекса очистки (</w:t>
      </w:r>
      <w:proofErr w:type="spellStart"/>
      <w:r w:rsidRPr="00716AE5">
        <w:rPr>
          <w:rFonts w:ascii="Times New Roman" w:hAnsi="Times New Roman" w:cs="Times New Roman"/>
          <w:sz w:val="20"/>
        </w:rPr>
        <w:t>коагулирование</w:t>
      </w:r>
      <w:proofErr w:type="spellEnd"/>
      <w:r w:rsidRPr="00716AE5">
        <w:rPr>
          <w:rFonts w:ascii="Times New Roman" w:hAnsi="Times New Roman" w:cs="Times New Roman"/>
          <w:sz w:val="20"/>
        </w:rPr>
        <w:t>, отстаивание, фильтрация, обеззараживание).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Суммарная установленная производственная мощность водопроводов области составляет 422,0 тыс. куб. м в сутки. В 2017 году отпуск воды потребителям составил 33,3 млн. куб. м, в том числе 21,3 млн. куб. м населению и бюджетным организациям. Объем потребления воды в расчете на 1 человека - 96,0 литра в сутки.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Образующаяся в результате использования населением и отраслями промышленности отработанная вода отводится в природные водные объекты, накопители, на рельеф местности.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Для очистки сточных вод в Новгородской области функционируют 134 очистных сооружения общей мощностью 343,8 млн. куб. м в год, большинство из которых не обеспечивают нормативную очистку и не соответствуют объему сточных вод. В проектном режиме работают только биологические очистные сооружения городов Боровичи, Старая Русса, Чудово, Пестово, Великий Новгород.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Для решения накопившихся в сфере водопроводно-канализационного хозяйства (далее ВКХ) области проблем требуются значительные финансовые ресурсы. Для решения первоочередных проблем ВКХ области требуется порядка 11,4 млрд. рублей и более 1,5 млрд. рублей необходимо для решения первоочередных проблем ВКХ Великого Новгорода.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1.2. Газификация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Уровень газификации Новгородской области сетевым природным газом на начало 2018 года составил 60,3 %, в том числе 74,9 % - города и 22,4 % - села. Многие крупные населенные пункты в Новгородском, </w:t>
      </w:r>
      <w:r w:rsidRPr="00716AE5">
        <w:rPr>
          <w:rFonts w:ascii="Times New Roman" w:hAnsi="Times New Roman" w:cs="Times New Roman"/>
          <w:sz w:val="20"/>
        </w:rPr>
        <w:lastRenderedPageBreak/>
        <w:t xml:space="preserve">Валдайском, </w:t>
      </w:r>
      <w:proofErr w:type="spellStart"/>
      <w:r w:rsidRPr="00716AE5">
        <w:rPr>
          <w:rFonts w:ascii="Times New Roman" w:hAnsi="Times New Roman" w:cs="Times New Roman"/>
          <w:sz w:val="20"/>
        </w:rPr>
        <w:t>Боровичском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 других районах области не газифицированы или имеют низкий уровень газификации.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связи с низким уровнем газификации области и использованием для производства тепловой энергии преимущественно привозного топлива (уголь, мазут) теплоэнергетика области характеризуется высокой себестоимостью тепла. Низкий уровень газификации влияет также на инвестиционную привлекательность области.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1.3. Энергосбережение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Новгородская область является энергозависимым регионом, практически не располагает запасами традиционных углеводородных энергетических ресурсов, осуществляя их ввоз для производства тепловой и электрической энергии из других регионов Российской Федерации. Собственная генерация электроэнергии обеспечивает менее 25,0 % общей потребности. При этом область располагает значительным количеством местных топливно-энергетических ресурсов в виде древесины, торфа, горючих отходов деревообработки, переработки сельскохозяйственной продукции, а также бытового мусора для дополнительной выработки тепловой и электрической энергии.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Еще одним приоритетом государственной политики являются модернизация и повышение </w:t>
      </w:r>
      <w:proofErr w:type="spellStart"/>
      <w:r w:rsidRPr="00716AE5">
        <w:rPr>
          <w:rFonts w:ascii="Times New Roman" w:hAnsi="Times New Roman" w:cs="Times New Roman"/>
          <w:sz w:val="20"/>
        </w:rPr>
        <w:t>энергоэффективности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коммунального хозяйства за счет создания условий для привлечения в эту сферу частных инвестиций, в том числе путем установления долгосрочных (не менее чем на 3 года) тарифов на коммунальные ресурсы, и реализации инвестиционных проектов на основе государственно-частного партнерства.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1.4. Реализация национальных проектов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Приоритеты и цели государственной политики в сфере жилищно-коммунального хозяйства определены </w:t>
      </w:r>
      <w:hyperlink r:id="rId33" w:history="1">
        <w:r w:rsidRPr="00716AE5">
          <w:rPr>
            <w:rFonts w:ascii="Times New Roman" w:hAnsi="Times New Roman" w:cs="Times New Roman"/>
            <w:color w:val="0000FF"/>
            <w:sz w:val="20"/>
          </w:rPr>
          <w:t>Указом</w:t>
        </w:r>
      </w:hyperlink>
      <w:r w:rsidRPr="00716AE5">
        <w:rPr>
          <w:rFonts w:ascii="Times New Roman" w:hAnsi="Times New Roman" w:cs="Times New Roman"/>
          <w:sz w:val="20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и </w:t>
      </w:r>
      <w:hyperlink r:id="rId34" w:history="1">
        <w:r w:rsidRPr="00716AE5">
          <w:rPr>
            <w:rFonts w:ascii="Times New Roman" w:hAnsi="Times New Roman" w:cs="Times New Roman"/>
            <w:color w:val="0000FF"/>
            <w:sz w:val="20"/>
          </w:rPr>
          <w:t>Концепцией</w:t>
        </w:r>
      </w:hyperlink>
      <w:r w:rsidRPr="00716AE5">
        <w:rPr>
          <w:rFonts w:ascii="Times New Roman" w:hAnsi="Times New Roman" w:cs="Times New Roman"/>
          <w:sz w:val="20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 Стратегическая цель государственной политики в жилищно-коммунальной сфере на период до 2024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Улучшение жилищных условий граждан в соответствии с региональной составляющей федерального проекта "Обеспечение устойчивого сокращения непригодного для проживания жилищного фонда" реализуется в рамках региональной адресной </w:t>
      </w:r>
      <w:hyperlink r:id="rId35" w:history="1">
        <w:r w:rsidRPr="00716AE5">
          <w:rPr>
            <w:rFonts w:ascii="Times New Roman" w:hAnsi="Times New Roman" w:cs="Times New Roman"/>
            <w:color w:val="0000FF"/>
            <w:sz w:val="20"/>
          </w:rPr>
          <w:t>программы</w:t>
        </w:r>
      </w:hyperlink>
      <w:r w:rsidRPr="00716AE5">
        <w:rPr>
          <w:rFonts w:ascii="Times New Roman" w:hAnsi="Times New Roman" w:cs="Times New Roman"/>
          <w:sz w:val="20"/>
        </w:rPr>
        <w:t xml:space="preserve"> "Переселение граждан, проживающих на территории Новгородской области, из аварийного жилищного фонда в 2019 - 2025 годах", утвержденной постановлением Правительства Новгородской области от 28.03.2019 N 109.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hyperlink r:id="rId36" w:history="1">
        <w:r w:rsidRPr="00716AE5">
          <w:rPr>
            <w:rFonts w:ascii="Times New Roman" w:hAnsi="Times New Roman" w:cs="Times New Roman"/>
            <w:color w:val="0000FF"/>
            <w:sz w:val="20"/>
          </w:rPr>
          <w:t>Распоряжением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Правительства Российской Федерации от 29 июня 2012 года N 1119-р утвержден комплекс мер по улучшению жилищных условий семей, имеющих трех и более детей, одной из которых является бесплатное предоставление таким семьям для жилищного строительства земельных участков, обеспеченных инженерной инфраструктурой.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II. Перечень и анализ социальных, финансово-экономических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 прочих рисков реализации государственной 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 рискам реализации государственной программы, которыми могут управлять ответственный исполнитель и соисполнители государственной программы, уменьшая вероятность их возникновения, следует отнести операционные и финансовый.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рамках группы операционных рисков можно выделить два основных - риск ответственного исполнителя и организационный.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Риск ответственного исполнителя обусловлен большим количеством соисполнителей государственной программы. Недостаточная квалификация и (или) недобросовестность соисполнителей может привести к нецелевому и (или) неэффективному использованию бюджетных средств, невыполнению мероприятий государственной программы.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Организационный риск связан с тем, что обеспечение реализации мероприятий государственной программы зависит от принятия организационных решений и требует четкой координации деятельности соисполнителей государственной программы и отлаженных административных процедур, отсутствие которых может привести к срыву сроков и результатов выполнения отдельных мероприятий государственной программы.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Операционные риски могут быть оценены как умеренные.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Финансовый риск связан с возможным финансированием государственной программы в неполном объеме как за счет бюджетных средств, так и внебюджетных источников. Данный риск возникает по причине значительной продолжительности государственной программы, а также высокой зависимости ее </w:t>
      </w:r>
      <w:r w:rsidRPr="00716AE5">
        <w:rPr>
          <w:rFonts w:ascii="Times New Roman" w:hAnsi="Times New Roman" w:cs="Times New Roman"/>
          <w:sz w:val="20"/>
        </w:rPr>
        <w:lastRenderedPageBreak/>
        <w:t>успешной реализации от привлечения внебюджетных источников, возникновения необходимости выполнения дополнительных работ, при которых возможно возникновение непредвиденных расходов. Данный риск можно считать высоким.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Реализации государственной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Ухудшение состояния экономики может привести к ухудшению основных макроэкономических показателей, в том числе повышению инфляции, снижению темпов экономического роста и бюджетных доходов. Риск для реализации государственной программы может быть оценен как высокий.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коммунальной инфраструктуры отдельных муниципальных образований области и потребовать концентрации средств областного и местных бюджетов на преодоление последствий таких катастроф. Такой риск для государственной программы можно оценить как низкий.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Управление рисками и минимизация их негативных последствий будут осуществляться своевременной корректировкой состава программных мероприятий и показателей с учетом достигнутых результатов и текущих условий реализации государственной программы для обеспечения наиболее эффективного использования выделенных ресурсов.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III. Механизм управления реализацией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государственной 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Оценку соотношения эффективности реализации государственной программы с приоритетами, целями и показателями прогноза социально-экономического развития области и контроль за реализацией государственной программы осуществляет заместитель Губернатора Новгородской области - заместитель Председателя Правительства Новгородской области, координирующий деятельность министерства.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Управление и контроль реализации государственной программы осуществляется на основе плана-графика государственной программы, утвержденного приказом министерства.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Министерство осуществляет: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непосредственный контроль за ходом реализации мероприятий государственной программы;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координацию выполнения мероприятий государственной программы;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подготовку при необходимости предложений по уточнению мероприятий государственной программы, объемов финансирования, механизма реализации государственной программы, исполнителей государственной программы, целевых показателей реализации государственной программы;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составление отчетов о ходе реализации государственной программы и информации о выполнении плана-графика государственной программы в соответствии с </w:t>
      </w:r>
      <w:hyperlink r:id="rId37" w:history="1">
        <w:r w:rsidRPr="00716AE5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Правительства Новгородской области от 26.07.2013 N 97 "Об утверждении Порядка принятия решений о разработке государственных программ Новгородской области, их формирования, реализации и проведения оценки эффективности".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Предоставление и распределение субсидий в рамках государственной программы осуществляется в соответствии с </w:t>
      </w:r>
      <w:hyperlink w:anchor="P2027" w:history="1">
        <w:r w:rsidRPr="00716AE5">
          <w:rPr>
            <w:rFonts w:ascii="Times New Roman" w:hAnsi="Times New Roman" w:cs="Times New Roman"/>
            <w:color w:val="0000FF"/>
            <w:sz w:val="20"/>
          </w:rPr>
          <w:t>Порядком</w:t>
        </w:r>
      </w:hyperlink>
      <w:r w:rsidRPr="00716AE5">
        <w:rPr>
          <w:rFonts w:ascii="Times New Roman" w:hAnsi="Times New Roman" w:cs="Times New Roman"/>
          <w:sz w:val="20"/>
        </w:rPr>
        <w:t xml:space="preserve"> предоставления субсидий бюджетам муниципальных образований области 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в 2019 - 2024 годах (приложение N 1 к государственной программе), </w:t>
      </w:r>
      <w:hyperlink w:anchor="P2597" w:history="1">
        <w:r w:rsidRPr="00716AE5">
          <w:rPr>
            <w:rFonts w:ascii="Times New Roman" w:hAnsi="Times New Roman" w:cs="Times New Roman"/>
            <w:color w:val="0000FF"/>
            <w:sz w:val="20"/>
          </w:rPr>
          <w:t>Порядком</w:t>
        </w:r>
      </w:hyperlink>
      <w:r w:rsidRPr="00716AE5">
        <w:rPr>
          <w:rFonts w:ascii="Times New Roman" w:hAnsi="Times New Roman" w:cs="Times New Roman"/>
          <w:sz w:val="20"/>
        </w:rPr>
        <w:t xml:space="preserve"> предоставления субсидий бюджетам муниципальных образований области на реализацию мероприятий муниципальных программ в области газификации в рамках подпрограммы "Газификация Новгородской области" в 2019 - 2024 годах (приложение N 2 к государственной программе).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IV. Перечень целевых показателей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государственной программы Новгородской области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  <w:sectPr w:rsidR="00716AE5" w:rsidRPr="00716AE5" w:rsidSect="00BC4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288"/>
        <w:gridCol w:w="1531"/>
        <w:gridCol w:w="1247"/>
        <w:gridCol w:w="1223"/>
        <w:gridCol w:w="1077"/>
        <w:gridCol w:w="1077"/>
        <w:gridCol w:w="1077"/>
        <w:gridCol w:w="1134"/>
        <w:gridCol w:w="1077"/>
      </w:tblGrid>
      <w:tr w:rsidR="00716AE5" w:rsidRPr="00716AE5">
        <w:tc>
          <w:tcPr>
            <w:tcW w:w="850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 xml:space="preserve">N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288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Наименование целевого показателя</w:t>
            </w:r>
          </w:p>
        </w:tc>
        <w:tc>
          <w:tcPr>
            <w:tcW w:w="1531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47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Базовое значение целевого показателя (2018 год)</w:t>
            </w:r>
          </w:p>
        </w:tc>
        <w:tc>
          <w:tcPr>
            <w:tcW w:w="6665" w:type="dxa"/>
            <w:gridSpan w:val="6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Значение целевого показателя по годам</w:t>
            </w:r>
          </w:p>
        </w:tc>
      </w:tr>
      <w:tr w:rsidR="00716AE5" w:rsidRPr="00716AE5">
        <w:tc>
          <w:tcPr>
            <w:tcW w:w="850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077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077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077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134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077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31" w:type="dxa"/>
            <w:gridSpan w:val="9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"Развитие инфраструктуры водоснабжения и водоотведения населенных пунктов Новгородской области"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38,3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37,8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37,6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37,2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4,8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4,4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Соответствие проб воды, отбор которых произведен из источников нецентрализованного водоснабжения, требованиям нормативных документов по обеспечению качества питьевой воды, подаваемой потребителю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СанПиН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водоснабжением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Уровень технической готовности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объекта за год, соблюдение сроков выполнения работ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 сточных вод, пропущенных через очистные сооружения, в общем объеме сточных вод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водоотведением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17,0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Ввод объекта в эксплуатацию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заемных средств в общем объеме капитальных вложений в системы водоснабжения, водоотведения и очистки сточных вод в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31" w:type="dxa"/>
            <w:gridSpan w:val="9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"Газификация Новгородской области"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Увеличение количества газифицированных квартир (домовладений)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газоснабжением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Прирост протяженности газораспределительной сети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2.4.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внутрипоселковых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газовых сетей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1271,04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1281,64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1293,64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1308,64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Количество подключенных домовладений к сетям газораспределения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188800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190900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193000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195100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Уровень газификации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  <w:vAlign w:val="center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1223" w:type="dxa"/>
            <w:vAlign w:val="center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61,3</w:t>
            </w:r>
          </w:p>
        </w:tc>
        <w:tc>
          <w:tcPr>
            <w:tcW w:w="1077" w:type="dxa"/>
            <w:vAlign w:val="center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077" w:type="dxa"/>
            <w:vAlign w:val="center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62,7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31" w:type="dxa"/>
            <w:gridSpan w:val="9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"Энергосбережение в Новгородской области"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Количество семинаров в области энергосбережения и повышения энергетической эффективности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договоров (контрактов), заключенных органами государственной власти Новгородской области и государственными учреждениями Новгородской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договоров (контрактов), заключенных органами государственной власти Новгородской области и государственными учреждениями Новгородской области, к общему объему финансирования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подпрограммы "Энергосбережение 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2019 - 2024 годы"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0,02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0,03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3.4.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зданий, строений, сооружений, находящихся на праве оперативного управления или ином законном основании у органов государственной власти Новгородской области и органов местного самоуправления Новгородской области, муниципальных и областных государственных учреждений (автономных, бюджетных, казенных), расположенных на территории Новгородской области, от общего количества указанных зданий, строений, сооружений, оснащенных индивидуальными тепловыми пунктами с автоматическим регулированием температуры теплоносителя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5,51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5,6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6,7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7,2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Удельные показатели, характеризующие потребление энергетических ресурсов в государственных, муниципальных учреждениях (вне зависимости от направления деятельности)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Гкал/кв. м/кВт/ч/кв. 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1,55/25,6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1,5/25,0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1,49/24,9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1,48/24,8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1,47/24,7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1,46/24,6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1,45/24,5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3.6.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Доля источников света со светоотдачей не менее 100 Лм/Вт от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общего количества источников света в уличном и наружном освещении на территории Новгородской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46,0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48,5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3.7.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светодиодных источников света в освещении зданий, строений, сооружений, находящихся на праве оперативного управления или ином законном основании у органов государственной власти Новгородской области и органов местного самоуправления Новгородской области, муниципальных и областных государственных учреждений (автономных, бюджетных, казенных), расположенных на территории Новгородской области, от общего количества источников света в указанных зданиях, строениях, сооружениях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26,0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28,0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28,5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3.8.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электрической энергии, потребляемой в многоквартирных домах, расчеты за которую осуществляются с использованием коллективных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приборов учета, в общем объеме электрической энергии, потребляемой в многоквартирных домах 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96,5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96,7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3.9.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тепловой энергии, потребляемой в многоквартирных домах, расчеты за которую осуществляются с использованием коллективных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) приборов учета, в общем объеме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тепловой энергии, потребляемой в многоквартирных домах 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3.10.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воды, потребляемой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приборов учета, в общем объеме воды, потребляемой (используемой) в многоквартирных домах 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70,4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70,7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70,8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71,0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3.11.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Прирост оснащенности коллективными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общедомовыми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приборами учета тепловой энергии многоквартирных домов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3.12.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тепловой энергии в многоквартирных домах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Гкал / кв. м (в расчете на 1 кв. м общей площади)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0,17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0,17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0,17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0,17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0,17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0,17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0,18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3.13.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холодной воды в многоквартирных домах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куб. м/ чел. (в расчете на одного жителя)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44,4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44,3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44,1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44,1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3.14.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горячей воды в многоквартирных домах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куб. м/ чел. (в расчете на одного жителя)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18,63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18,61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18,6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18,51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18,5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3.15.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 в многоквартирных домах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кВт/ч/кв. м (в расчете на 1 кв. м общей площади)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660,42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660,4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660,39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660,35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660,3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660,2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660,1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3.16.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природного газа в многоквартирных домах с иными системами теплоснабжения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куб. м/чел. (в расчете на одного жителя)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0,2446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0,2445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0,2444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0,2443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0,2442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0,2441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0,2441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3.17.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т условного топлива /кв. 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9,759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9,75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9,745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9,743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9,741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9,738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9,737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3.1.18.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жилых, нежилых помещений в многоквартирном доме, жилом доме (домовладении), оснащенных индивидуальными приборами учета по видам коммунального ресурса, для измерения объемов поставки которого используется прибор учета, от общего количества жилых, нежилых помещений в многоквартирных домах, жилых домах (домовладениях), расположенных на территории Новгородской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63,5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64,0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64,5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65,0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3.19.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многоквартирных домов, имеющих класс энергетической эффективности не ниже "В"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2,7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3.20.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96,5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98,5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3.21.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74,0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74,5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76,0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3.22.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74,13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76,0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77,5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78,0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78,0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3.23.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природного газа, расчеты за который осуществляются с использованием приборов учета (в части многоквартирных домов с использованием индивидуальных и общих приборов учета), в общем объеме природного газа, потребляемого 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98,81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99,4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99,4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3.24.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теплоснабжением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3.25.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на территории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80,5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81,0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87,0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3.26.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Энергоемкость валового регионального продукта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т условного топлива/млн. руб.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15,09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14,97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14,95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14,93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14,7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3.27.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топлива на выработку электрической энергии тепловыми электростанциями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т условного топлива/тыс. МВт/ч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254,7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252,5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251,5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251,0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251,0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3.28.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топлива на выработку тепловой энергии тепловыми электростанциями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т условного топлива/млн. Гкал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154193,93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154193,0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154192,9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154192,4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154192,0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154192,0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154192,0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3.29.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энергии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20,8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20,2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3.30.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кВт/ч/куб. 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212,49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211,55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211,5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211,45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211,4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211,35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211,35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3.31.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10,1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9,8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9,8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3.32.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25,4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24,3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24,0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3.33.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тыс. кВт/ч/куб. 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0,00061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0,000605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0,0006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0,0006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0,00059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0,00059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0,00059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3.34.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тыс. кВт/ч/куб. 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0,0021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0,0021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0,00209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0,00209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0,00207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0,00206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0,00206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3.35.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кВт/ч/кв. м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1,616333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1,61633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1,616329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1,61632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1,616318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1,616315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1,616315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3.36.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государственных, муниципальных учреждений, представивших энергетическую декларацию за отчетный год, от общего количества указанных учреждений в Новгородской области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80,4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81,0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83,0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86,0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87,0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88,0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3.37.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Доля организаций, предоставляющих коммунальные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услуги холодного водоснабжения, водоотведения и (или) холодную воду, получивших возмещение недополученных доходов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3.38.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организаций, предоставляющих коммунальные услуги теплоснабжения, горячего водоснабжения и (или) горячую воду, получивших возмещение недополученных доходов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31" w:type="dxa"/>
            <w:gridSpan w:val="9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"Обеспечение государственного управления в сфере жилищно-коммунального хозяйства и топливно-энергетического комплекса Новгородской области"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Укомплектованность должностей государственной гражданской службы министерства специалистами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16AE5" w:rsidRPr="00716AE5"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328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Укомплектованность должностей учреждения специалистами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4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</w:tbl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  <w:sectPr w:rsidR="00716AE5" w:rsidRPr="00716A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V. Мероприятия государственной программы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2098"/>
        <w:gridCol w:w="1134"/>
        <w:gridCol w:w="794"/>
        <w:gridCol w:w="1134"/>
        <w:gridCol w:w="737"/>
        <w:gridCol w:w="1644"/>
        <w:gridCol w:w="1474"/>
        <w:gridCol w:w="1304"/>
        <w:gridCol w:w="1417"/>
        <w:gridCol w:w="1474"/>
        <w:gridCol w:w="1531"/>
      </w:tblGrid>
      <w:tr w:rsidR="00716AE5" w:rsidRPr="00716AE5">
        <w:tc>
          <w:tcPr>
            <w:tcW w:w="855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794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1134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737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844" w:type="dxa"/>
            <w:gridSpan w:val="6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474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304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417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474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531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"Развитие инфраструктуры водоснабжения и водоотведения населенных пунктов Новгородской области"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1. Развитие систем централизованного водоснабжения населенных пунктов области путем строительства, реконструкции и капитального ремонта сетей централизованного водоснабжения, объектов водоподготовки и подачи воды, приобретения и монтажа оборудования для очистки воды, строительства и ремонта объектов нецентрализованного водоснабжения населения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2. Обустройство земельных участков, предоставленных для жилищного строительства семьям, имеющим трех и более детей, водоснабжением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1.1.1.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бюджетам муниципальных образований области на строительство и реконструкцию сетей централизованного водоснабжения, объектов водоподготовки и подачи воды, а также обустройство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земельных участков, предоставленных для жилищного строительства семьям, имеющим трех и более детей, водоснабжением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1.1, 1.2, 1.4, 1.9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6792,0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5011,0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5600,0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5600,0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5600,0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754,667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556,778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622,222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622,222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622,222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внебюджетные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источники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683,3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244,1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1.1.2.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приобретение и монтаж оборудования для очистки воды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1.1, 1.2, 1.5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2832,12247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3000,0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314,68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444,444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333,333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333,333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333,333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333,333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38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c>
          <w:tcPr>
            <w:tcW w:w="855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1.1.3.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капитальный ремонт сетей централизованного водоснабжения, объектов водоподготовки и подачи воды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10094,97753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20000,0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1121,664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1333,333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1333,333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2222,222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2222,222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2222,222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39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1.1.4.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бюджетам муниципальных образований области на строительство объектов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нецентрализованного водоснабжения населения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1.3, 1.5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111,111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222,222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222,222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555,555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555,555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555,555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1.1.5.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ремонт и очистку объектов нецентрализованного водоснабжения населения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222,222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444,444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444,444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555,555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555,555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555,555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1.1.6.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изготовление проектно-сметной документации на строительство и реконструкцию сетей централизованного водоснабжения, объектов водоподготовки и подачи воды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333,333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1333,333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1666,667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1666,667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1666,667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1666,667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1.1.7.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обслуживание систем очистки воды в муниципальных образовательных организациях области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1.1, 1.2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8000,0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315,789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421,053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421,053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421,053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421,053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421,053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1.1.8.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установку систем очистки воды в муниципальных образовательных организациях области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1.1, 1.2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52,632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52,632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52,632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1.1.9.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разработку проектов обустройства и (или) обустройство зон санитарной охраны источников питьевого водоснабжения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111,111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111,111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111,111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1.1.10.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бюджетам муниципальных образований области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сооружений в г. Малая Вишера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1.5, 1.9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59111,2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17656,6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8529,7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1.1.11.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д. Подберезье Новгородского района Новгородской области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1.5, 1.9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66151,8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19684,62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9537,39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1.1.12.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бюджетам муниципальных образований области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 xml:space="preserve">числе на реконструкцию части Левобережных водоочистных сооружений в зданиях блока отстойников,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реагентного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хозяйства 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резервуара-усреднителя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шламосодержащих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вод с установкой технологической линии обезвоживания осадка, Великий Новгород, Юрьевское шоссе, д. 1а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2020 - 2021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1.5, 1.9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104811,6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95709,3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31307,6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28588,3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15124,4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13810,8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3. Развитие централизованных систем водоотведения (канализации) населенных пунктов области за счет строительства, реконструкции и капитального ремонта канализационных сетей, устройств и сооружений канализации, в том числе локальных очистных сооружений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4. Обустройство земельных участков, предоставленных для жилищного строительства семьям, имеющим трех и более детей, водоотведением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1.2.1.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бюджетам муниципальных образований области на строительство и реконструкцию канализационных сетей, устройств и сооружений канализации, в том числе локальных очистных сооружений, а также обустройство земельных участков, предоставленных для жилищного строительства семьям,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имеющим трех и более детей, водоотведением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1.6, 1.7, 1.9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1111,111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1111,111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1111,111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1.2.2.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капитальный ремонт канализационных сетей, устройств и сооружений канализации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1.5, 1.6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277,778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1111,111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1333,333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1333,333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1333,333</w:t>
            </w:r>
          </w:p>
        </w:tc>
      </w:tr>
      <w:tr w:rsidR="00716AE5" w:rsidRPr="00716AE5">
        <w:tc>
          <w:tcPr>
            <w:tcW w:w="855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1.2.3.</w:t>
            </w:r>
          </w:p>
        </w:tc>
        <w:tc>
          <w:tcPr>
            <w:tcW w:w="2098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бюджетам муниципальных образований области на создание, реконструкцию, модернизацию объектов коммунальной инфраструктуры, в том числе расходы, предусмотренные в рамках концессионного соглашения в форме платы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концедента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, направляемой на проектирование, приобретение материалов, строительство и реконструкцию объекта концессионного соглашения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1,0101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 xml:space="preserve">(п. 1.2.3 в ред. </w:t>
            </w:r>
            <w:hyperlink r:id="rId40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</w:t>
            </w:r>
          </w:p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N 398)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1.2.4.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изготовление проектно-сметной документации на строительство и реконструкцию канализационных сетей, устройств и сооружений канализации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2020 - 2024 годы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2500,0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7000,0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277,778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555,555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777,778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777,778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777,778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1.2.5.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технологическое присоединение сетей водоотведения к многоквартирным домам, включенным в реестр проблемных объектов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1,0101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5. Создание условий для привлечения долгосрочных частных инвестиций в сектор водоснабжения, водоотведения и очистки сточных вод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1.3.1.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Организация работы по переходу к регулированию тарифов на водоснабжение, водоотведение и очистку сточных вод на основе долгосрочных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параметров регулирования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комитет по тарифной политике Новгородской области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1.3.2.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Обеспечение реализации комплекса мер, направленных на улучшение качества водоснабжения в Новгородской области, в соответствии с </w:t>
            </w:r>
            <w:hyperlink r:id="rId41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распоряжением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19.11.2015 N 366-рг "Об утверждении комплекса мер, направленных на улучшение качества водоснабжения и водоотведения, в том числе поверхностных сточных вод, в Новгородской области, на период до 2020 года"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комитет по тарифной политике Новгородской области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2019, 2020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1.1, 1.2, 1.6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ИТОГО по подпрограмме "Развитие инфраструктуры водоснабжения и водоотведения населенных пунктов Новгородской области"</w:t>
            </w: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208700,509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210788,752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208763,896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102362,572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102362,572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102564,5922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42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"Газификация Новгородской области"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1. Повышение уровня коммунального обустройства муниципальных образований области за счет создания условий для газификации домовладений и котельных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2. Обустройство земельных участков, предоставленных для жилищного строительства семьям, имеющим трех и более детей, газоснабжением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2.1.1.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бюджетам муниципальных образований области на изготовление проектно-сметной документации на строительство газовых распределительных сетей 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блок-модульных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котельных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7500,0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833,333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2.1.2.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Анализ развития топливно-энергетического комплекса области в части газоснабжения и привлечения инвестиций в сферу газоснабжения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2.2, 2.3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3. Развитие газораспределительной сети области</w:t>
            </w:r>
          </w:p>
        </w:tc>
      </w:tr>
      <w:tr w:rsidR="00716AE5" w:rsidRPr="00716AE5">
        <w:tc>
          <w:tcPr>
            <w:tcW w:w="855" w:type="dxa"/>
            <w:vMerge w:val="restart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2.2.1.</w:t>
            </w:r>
          </w:p>
        </w:tc>
        <w:tc>
          <w:tcPr>
            <w:tcW w:w="2098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бюджетам муниципальных образований области на строительство распределительных газопроводов и установку газораспределительных пунктов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34" w:type="dxa"/>
            <w:vMerge w:val="restart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2.1, 2.3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8830,9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местные бюджеты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981,211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2.2.2.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Подключение новых потребителей к сетям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газоснабжения в рамках реализации мероприятия приоритетного регионального проекта "Газификация Новгородской области"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АО "Газпром газораспределение Великий Новгород"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 xml:space="preserve">2019 - 2021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2.5, 2.6, 2.7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внебюджетн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ые источники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120514,0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125000,0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125000,0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ИТОГО по подпрограмме "Газификация Новгородской области"</w:t>
            </w: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130326,111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133333,333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125000,0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43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"Энергосбережение в Новгородской области"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1. Осуществление информационного обеспечения мероприятий по энергосбережению и повышению энергетической эффективности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2. Повышение энергетической эффективности государственными областными учреждениями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3.1.1.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Осуществление информационной поддержки и пропаганды энергосбережения и повышения энергетической эффективности на территории области, в том числе подготовка и размещение в средствах массовой информации информационного материала о простейших технических решениях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энергосбережения в быту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3.1, 3.13 - 3.19, 3.24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3.1.2.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Обучение в области энергосбережения и повышения энергетической эффективности, в том числе по вопросам заключения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договоров (контрактов)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3.2 - 3.7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3. Повышение энергетической эффективности жилищного фонда области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3.2.1.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Обеспечение проведения работ по регулированию и автоматизации учета и контроля потребления энергии в многоквартирных домах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собственники многоквартирных домов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2019, 2020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3.9, 3.11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8240,0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8240,0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4. Повышение энергетической эффективности в коммунальном, производственном, энергетическом комплексах и в сельском хозяйстве области, оказание государственной поддержки организациям топливно-энергетического комплекса и производственной сферы области при реализации энергосберегающих проектов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5. Инфраструктурное обустройство земельных участков, предоставленных для жилищного строительства семьям, имеющим трех и более детей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3.3.1.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Внедрение и реализация энергосберегающих мероприятий, повышающих энергетическую эффективность, в энергетическом комплексе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организации энергетического комплекса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3.20 - 3.23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559368,0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502739,0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3.3.2.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Представление информации для включения в государственную информационную систему в области энергосбережения и повышения энергетической эффективности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учреждение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3.36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3.3.3.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Мониторинг соблюдения требования об учете в инвестиционных и производственных программах производителей тепловой энергии,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электросетевых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организаций,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теплосетевых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организаций, организаций водоснабжения и водоотведения, разработанных ими в установленном законодательством порядке программ по энергосбережению и повышению энергетической эффективности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комитет по тарифной политике Новгородской области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3.25 - 3.35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3.3.4.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Информационная работа по введению социальной нормы потребления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энергетических ресурсов и дифференцированных цен (тарифов) на энергетические ресурсы в пределах и свыше социальной нормы потребления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учреждени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е, комитет по тарифной политике Новгородской области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3.8 - 3.10, 3.12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3.4.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6. Возмещение недополученных доходов организациям, индивидуальным предпринимателям, предоставляющим коммунальные услуги и (или) коммунальные ресурсы по тарифам для населения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3.4.1.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Предоставление субсидий на возмещение недополученных доходов организациям, индивидуальным предпринимателям, предоставляющим коммунальные услуги холодного водоснабжения, водоотведения и (или) холодную воду по тарифам для населения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3.37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205924,78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205924,4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205924,7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226000,0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230000,0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230000,0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3.4.2.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Предоставление субсидий на возмещение недополученных доходов организациям, индивидуальным предпринимателям, предоставляющим коммунальные услуги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теплоснабжения, горячего водоснабжения и (или) горячую воду по тарифам для населения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министерство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3.38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813393,04623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462649,7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399356,4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1200000,0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1300000,0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1300000,0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ИТОГО по подпрограмме "Энергосбережение в Новгородской области"</w:t>
            </w: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1586925,82623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1179553,1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605281,1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1426000,0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1530000,0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1530000,0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44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"Обеспечение государственного управления в сфере жилищно-коммунального хозяйства и топливно-энергетического комплекса Новгородской области"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1. Обеспечение деятельности органа исполнительной власти области, являющегося ответственным исполнителем государственной программы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4.1.1.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Кадровое, материально-техническое и хозяйственное обеспечение деятельности министерства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4.1, 4.2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16198,18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13572,3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13572,3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13572,3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13572,3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13572,3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4741" w:type="dxa"/>
            <w:gridSpan w:val="11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Задача 2. Обеспечение деятельности учреждения</w:t>
            </w:r>
          </w:p>
        </w:tc>
      </w:tr>
      <w:tr w:rsidR="00716AE5" w:rsidRPr="00716AE5">
        <w:tc>
          <w:tcPr>
            <w:tcW w:w="85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4.2.1.</w:t>
            </w:r>
          </w:p>
        </w:tc>
        <w:tc>
          <w:tcPr>
            <w:tcW w:w="209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Кадровое, материально-техническое и хозяйственное обеспечение деятельности учреждения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министерство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2019 - 2024 годы</w:t>
            </w:r>
          </w:p>
        </w:tc>
        <w:tc>
          <w:tcPr>
            <w:tcW w:w="113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4.2</w:t>
            </w:r>
          </w:p>
        </w:tc>
        <w:tc>
          <w:tcPr>
            <w:tcW w:w="73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64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13416,6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13416,6</w:t>
            </w:r>
          </w:p>
        </w:tc>
        <w:tc>
          <w:tcPr>
            <w:tcW w:w="130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13416,6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13416,6</w:t>
            </w:r>
          </w:p>
        </w:tc>
        <w:tc>
          <w:tcPr>
            <w:tcW w:w="147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13416,6</w:t>
            </w:r>
          </w:p>
        </w:tc>
        <w:tc>
          <w:tcPr>
            <w:tcW w:w="1531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13416,6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ИТОГО по подпрограмме "Обеспечение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государственного управления в сфере жилищно-коммунального хозяйства и топливно-энергетического комплекса Новгородской области"</w:t>
            </w: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29614,78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26988,9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26988,9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26988,9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26988,9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26988,9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 xml:space="preserve">(в ред. </w:t>
            </w:r>
            <w:hyperlink r:id="rId45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855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ВСЕГО по государственной программе</w:t>
            </w: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1955567,22623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1550664,085</w:t>
            </w:r>
          </w:p>
        </w:tc>
        <w:tc>
          <w:tcPr>
            <w:tcW w:w="130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966033,896</w:t>
            </w:r>
          </w:p>
        </w:tc>
        <w:tc>
          <w:tcPr>
            <w:tcW w:w="1417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1555351,472</w:t>
            </w:r>
          </w:p>
        </w:tc>
        <w:tc>
          <w:tcPr>
            <w:tcW w:w="1474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1659351,472</w:t>
            </w:r>
          </w:p>
        </w:tc>
        <w:tc>
          <w:tcPr>
            <w:tcW w:w="1531" w:type="dxa"/>
            <w:tcBorders>
              <w:bottom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1659553,4922</w:t>
            </w:r>
          </w:p>
        </w:tc>
      </w:tr>
      <w:tr w:rsidR="00716AE5" w:rsidRPr="00716AE5">
        <w:tblPrEx>
          <w:tblBorders>
            <w:insideH w:val="nil"/>
          </w:tblBorders>
        </w:tblPrEx>
        <w:tc>
          <w:tcPr>
            <w:tcW w:w="15596" w:type="dxa"/>
            <w:gridSpan w:val="12"/>
            <w:tcBorders>
              <w:top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46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Правительства Новгородской области от 04.10.2019 N 398)</w:t>
            </w:r>
          </w:p>
        </w:tc>
      </w:tr>
    </w:tbl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  <w:sectPr w:rsidR="00716AE5" w:rsidRPr="00716A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VI. Порядок расчета значений целевых показателей или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источники получения информации государственной программы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Новгородской области "Улучшение жилищных условий граждан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 повышение качества жилищно-коммунальных услуг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Новгородской области на 2019 - 2024 годы"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91"/>
        <w:gridCol w:w="2891"/>
        <w:gridCol w:w="2608"/>
      </w:tblGrid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Наименование целевого показателя, единица измерения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Порядок расчета значения целевого показателя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390" w:type="dxa"/>
            <w:gridSpan w:val="3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"Развитие инфраструктуры водоснабжения и водоотведения населенных пунктов Новгородской области"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ежегодная информация управления Федеральной службы по надзору в сфере защиты прав потребителей и благополучия человека по Новгородской области (далее управление Роспотребнадзора по Новгородской области)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ежегодная информация управления Роспотребнадзора по Новгородской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Соответствие проб воды, отбор которых произведен из источников нецентрализованного водоснабжения, требованиям нормативных документов по обеспечению качества питьевой воды, подаваемой потребителю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СанПиН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приложение к Соглашению о предоставлении субсидии из бюджета субъекта Российской Федерации местному бюджету "Отчет о достижении значений показателей"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водоснабжением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министерства о количестве земельных участков, предоставленных под жилищное строительство семьям, имеющим трех и более детей, обеспеченных водоснабжением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Уровень технической готовности объекта за год, соблюдение сроков выполнения работ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приложение к Соглашению о предоставлении субсидии из бюджета субъекта Российской Федерации местному бюджету "Отчет о достижении значений показателей"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1.6.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 сточных вод, пропущенных через очистные сооружения, в общем объеме сточных вод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организаций, осуществляющих водоотведение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канализование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хозяйственно-бытовых сточных вод, по форме федерального статистического наблюдения 1-канализация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территориального органа Федеральной службы государственной статистики по Новгородской области (далее Новгородстат) "Жилищно-коммунальное хозяйство Новгородской области"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водоотведением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министерства о количестве земельных участков, предоставленных под жилищное строительство семьям, имеющим трех и более детей, обеспеченных водоотведением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Положительное заключение государственной экспертизы проектной документации и результатов инженерных изысканий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приложение к Соглашению о предоставлении субсидии из бюджета субъекта Российской Федерации местному бюджету "Отчет о достижении значений показателей"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Ввод объекта в эксплуатацию (ед.)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приложение к Соглашению о предоставлении субсидии из бюджета субъекта Российской Федерации местному бюджету "Отчет о достижении значений показателей"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заемных средств в общем объеме капитальных вложений в системы водоснабжения, водоотведения и очистки сточных вод в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организаций, оказывающих коммунальные услуги водоснабжения и водоотведения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8390" w:type="dxa"/>
            <w:gridSpan w:val="3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"Газификация Новгородской области"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Увеличение количества газифицированных квартир (домовладений) (ед.)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АО "Газпром газораспределение Великий Новгород"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"Жилищно-коммунальное хозяйство Новгородской области"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2.2.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газоснабжением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министерства о количестве земельных участков, предоставленных под жилищное строительство семьям, имеющим трех и более детей, обеспеченных газоснабжением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Прирост протяженности газораспределительной сети области (км)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АО "Газпром газораспределение Великий Новгород"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"Жилищно-коммунальное хозяйство Новгородской области"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Положительное заключение государственной экспертизы проектной документации и результатов инженерных изысканий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приложение к Соглашению о предоставлении субсидии из бюджета субъекта Российской Федерации местному бюджету "Отчет о достижении значений показателей"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внутрипоселковых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газовых сетей (км)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министерства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Количество подключенных домовладений к сетям газораспределения (квартиры)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министерства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Уровень газификации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министерства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8390" w:type="dxa"/>
            <w:gridSpan w:val="3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"Энергосбережение в Новгородской области"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Количество семинаров в области энергосбережения и повышения энергетической эффективности (шт.)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учреждения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Количество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договоров (контрактов), заключенных органами государственной власти Новгородской области и государственными учреждениями Новгородской области (шт.)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органов государственной власти Новгородской области и государственных учреждений Новгородской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энергосервисных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договоров (контрактов), заключенных органами государственной власти области и государственными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учреждениями области, к общему объему финансирования подпрограммы "Энергосбережение 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2019 - 2024 годы"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учреждения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3.4.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зданий, строений, сооружений, находящихся на праве оперативного управления или ином законном основании у органов государственной власти Новгородской области и органов местного самоуправления Новгородской области, муниципальных и областных государственных учреждений (автономных, бюджетных, казенных), расположенных на территории Новгородской области, от общего количества указанных зданий, строений, сооружений, оснащенных индивидуальными тепловыми пунктами с автоматическим регулированием температуры теплоносителя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государственная информационная система в области энергосбережения и повышения энергетической эффективности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Удельные показатели, характеризующие потребление энергетических ресурсов в государственных, муниципальных учреждениях (вне зависимости от направления деятельности) (Гкал/кв. м/кВт/ч/кв. 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государственная информационная система в области энергосбережения и повышения энергетической эффективности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3.6.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источников света со светоотдачей не менее 100 Лм/Вт от общего количества источников света в уличном и наружном освещении на территории Новгородской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Доля светодиодных источников света в освещении зданий, строений, сооружений, находящихся на праве оперативного управления или ином законном основании у органов государственной власти Новгородской области и органов местного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самоуправления Новгородской области, муниципальных и областных государственных учреждений (автономных, бюджетных, казенных), расположенных на территории Новгородской области, от общего количества источников света в указанных зданиях, строениях, сооружениях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3.8.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электрической энергии, потребляемой в многоквартирных домах, расчеты за которую осуществляются с использованием коллективных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приборов учета, в общем объеме электрической энергии, потребляемой в многоквартирных домах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3.9.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тепловой энергии, потребляемой в многоквартирных домах, расчеты за которую осуществляются с использованием коллективных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приборов учета, в общем объеме тепловой энергии, потребляемой в многоквартирных домах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3.10.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воды, потребляемой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приборов учета, в общем объеме воды, потребляемой (используемой) в многоквартирных домах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водоснабжающих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3.11.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Прирост оснащенности коллективными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общедомовыми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 приборами учета тепловой энергии многоквартирных домов (шт.)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3.12.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тепловой энергии в многоквартирных домах (Гкал/кв. м) (в расчете на 1 кв. м общей площади)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об использовании топливно-энергетических и материальных ресурсов по Российской Федерации, субъектам Российской Федерации, видам экономической деятельности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3.13.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холодной воды в многоквартирных домах (куб. м/чел.) (в расчете на 1 жителя)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об использовании топливно-энергетических и материальных ресурсов по Российской Федерации, субъектам Российской Федерации, видам экономической деятельности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водоснабжающих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3.14.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горячей воды в многоквартирных домах (куб. м/чел.) (в расчете на 1 жителя)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об использовании топливно-энергетических и материальных ресурсов по Российской Федерации, субъектам Российской Федерации, видам экономической деятельности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3.15.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 в многоквартирных домах (кВт/ч/кв. м) (в расчете на 1 кв. м общей площади)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об использовании топливно-энергетических и материальных ресурсов по Российской Федерации, субъектам Российской Федерации, видам экономической деятельности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3.16.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природного газа в многоквартирных домах с иными системами теплоснабжения (куб. м/чел.) (в расчете на 1 жителя)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общества с ограниченной ответственностью "Газпром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межрегионгаз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Великий Новгород" (далее ООО "Газпром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межрегионгаз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Великий Новгород")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3.17.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суммарный расход энергетических ресурсов в многоквартирных домах (т условного топлива/кв. 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об использовании топливно-энергетических и материальных ресурсов по Российской Федерации, субъектам Российской Федерации, видам экономической деятельности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ресурсоснабжающих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организаций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3.18.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жилых, нежилых помещений в многоквартирном доме, жилом доме (домовладении), оснащенных индивидуальными приборами учета по видам коммунального ресурса, для измерения объемов поставки которого используется прибор учета, от общего количества жилых, нежилых помещений в многоквартирных домах, жилых домах (домовладениях), расположенных на территории Новгородской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государственная информационная система в области энергосбережения и повышения энергетической эффективности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3.19.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многоквартирных домов, имеющих класс энергетической эффективности не ниже "В"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государственная информационная система в области энергосбережения и повышения энергетической эффективности</w:t>
            </w: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органов государственной власти Новгородской области и органов местного самоуправления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3.20.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компаний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3.21.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3.22.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водоснабжающих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3.23.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Доля объема природного газа, расчеты за который осуществляются с использованием приборов учета (в части многоквартирных домов с использованием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индивидуальных и общих приборов учета), в общем объеме природного газа, потребляемого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ООО "Газпром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межрегионгаз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Великий Новгород"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3.24.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теплоснабжением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министерства о количестве земельных участков, предоставленных под жилищное строительство семьям, имеющим трех и более детей, обеспеченных теплоснабжением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3.25.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на территории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водоснабжающих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3.26.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Энергоемкость валового регионального продукта области (т условного топлива/млн. руб.)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Новгородстата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об использовании топливно-энергетических и материальных ресурсов по Российской Федерации, субъектам Российской Федерации, видам экономической деятельности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3.27.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топлива на выработку электрической энергии тепловыми электростанциями (т условного топлива/тыс. МВт/ч)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3.28.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топлива на выработку тепловой энергии тепловыми электростанциями (т условного топлива/млн. Гкал)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3.29.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энергоснабжающих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3.30.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используемой при передаче тепловой энергии в системах теплоснабжения (кВт/ч/куб. 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3.31.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потерь тепловой энергии при ее передаче в общем объеме переданной тепловой энергии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информация теплоснабжающих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3.32.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Доля потерь воды при ее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передаче в общем объеме переданной воды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водоснабжающих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3.33.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используемой для передачи (транспортировки) воды в системах водоснабжения (тыс. кВт/ч/куб. 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3.34.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энергии, используемой в системах водоотведения (тыс. кВт/ч/куб. 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3.35.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расход электрической энергии в системах уличного освещения (на 1 кв. м освещаемой площади с уровнем освещенности, соответствующим установленным нормативам) (кВт/ч/куб. м)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информация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энергосбытовых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организаций области, органов местного самоуправления муниципальных районов и городского округа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3.36.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государственных, муниципальных учреждений, представивших энергетическую декларацию за отчетный год, от общего количества указанных учреждений в Новгородской области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государственная информационная система в области энергосбережения и повышения энергетической эффективности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3.37.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организаций, предоставляющих коммунальные услуги холодного водоснабжения, водоотведения и (или) холодную воду, получивших возмещение недополученных доходов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отношение количества организаций, предоставляющих коммунальные услуги холодного водоснабжения, водоотведения и (или) холодную воду по тарифам для населения и получивших субсидию на возмещение недополученных доходов, к общему количеству организаций, предоставляющих коммунальные услуги холодного водоснабжения, водоотведения и (или) холодную воду по тарифам для населения и подпадающих под условия </w:t>
            </w:r>
            <w:hyperlink r:id="rId47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Порядка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предоставления субсидий в 2015 - 2019 годах на возмещение недополученных доходов организациям, индивидуальным предпринимателям, предоставляющим коммунальные услуги и (или) коммунальные ресурсы по тарифам для населения, утвержденного постановлением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Правительства Новгородской области от 30.12.2014 N 679, умноженное на 100 %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3.38.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организаций, предоставляющих коммунальные услуги теплоснабжения, горячего водоснабжения и (или) горячую воду, получивших возмещение недополученных доходов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отношение количества организаций, предоставляющих коммунальные услуги теплоснабжения, горячего водоснабжения и (или) горячую воду по тарифам для населения и получивших субсидию на возмещение недополученных доходов, к общему количеству организаций, предоставляющих коммунальные услуги теплоснабжения, горячего водоснабжения и (или) горячую воду по тарифам для населения и подпадающих под условия </w:t>
            </w:r>
            <w:hyperlink r:id="rId48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Порядка</w:t>
              </w:r>
            </w:hyperlink>
            <w:r w:rsidRPr="00716AE5">
              <w:rPr>
                <w:rFonts w:ascii="Times New Roman" w:hAnsi="Times New Roman" w:cs="Times New Roman"/>
                <w:sz w:val="20"/>
              </w:rPr>
              <w:t xml:space="preserve"> предоставления субсидий в 2015 - 2019 годах на возмещение недополученных доходов организациям, индивидуальным предпринимателям, предоставляющим коммунальные услуги и (или) коммунальные ресурсы по тарифам для населения, утвержденного постановлением Правительства Новгородской области от 30.12.2014 N 679, умноженное на 100 %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outlineLvl w:val="2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8390" w:type="dxa"/>
            <w:gridSpan w:val="3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Подпрограмма "Обеспечение государственного управления в сфере жилищно-коммунального хозяйства и топливно-энергетического комплекса Новгородской области"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Укомплектованность должностей государственной гражданской службы министерства специалистами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отчет министерства о наличии вакантных должностей в министерстве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Укомплектованность должностей учреждения специалистами (%)</w:t>
            </w:r>
          </w:p>
        </w:tc>
        <w:tc>
          <w:tcPr>
            <w:tcW w:w="289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0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отчет министерства о наличии вакантных должностей в учреждении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Приложение N 1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 государственной программе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Новгородской области "Улучшение жилищных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условий граждан и повышение качества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жилищно-коммунальных услуг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Новгородской области на 2019 - 2024 годы"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" w:name="P2027"/>
      <w:bookmarkEnd w:id="1"/>
      <w:r w:rsidRPr="00716AE5">
        <w:rPr>
          <w:rFonts w:ascii="Times New Roman" w:hAnsi="Times New Roman" w:cs="Times New Roman"/>
          <w:sz w:val="20"/>
        </w:rPr>
        <w:t>ПОРЯДОК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ПРЕДОСТАВЛЕНИЯ СУБСИДИЙ БЮДЖЕТАМ МУНИЦИПАЛЬНЫХ ОБРАЗОВАНИЙ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ОБЛАСТИ НА РЕАЛИЗАЦИЮ МЕРОПРИЯТИЙ МУНИЦИПАЛЬНЫХ ПРОГРАММ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ОБЛАСТИ ВОДОСНАБЖЕНИЯ И ВОДООТВЕДЕНИЯ В РАМКАХ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ПОДПРОГРАММЫ "РАЗВИТИЕ ИНФРАСТРУКТУРЫ ВОДОСНАБЖЕНИЯ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 ВОДООТВЕДЕНИЯ НАСЕЛЕННЫХ ПУНКТОВ НОВГОРОДСКОЙ ОБЛАСТИ"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2019 - 2024 ГОДАХ</w:t>
      </w:r>
    </w:p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16AE5" w:rsidRPr="00716A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49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 Правительства Новгородской области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от 04.10.2019 N 398)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1. Настоящий Порядок устанавливает цели и условия предоставления и расходования субсидий из областного бюджета бюджетам городского округа, городских поселений, муниципальных районов области (далее субсидии, муниципальные образования области), критерии отбора муниципальных образований области для предоставления указанных субсидий и их распределение между муниципальными образованиями области в рамках подпрограммы "Развитие инфраструктуры водоснабжения и водоотведения населенных пунктов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2019 - 2024 годы" (далее подпрограмма).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2. Субсидии предоставляются с целью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расходных обязательств, возникающих при реализации мероприятий муниципальных программ в области водоснабжения и водоотведения (далее муниципальные программы), связанных: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со строительством и реконструкцией сетей централизованного водоснабжения, объектов водоподготовки и подачи воды, а также обустройством земельных участков, предоставленных для жилищного строительства семьям, имеющим трех и более детей, водоснабжением;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приобретением и монтажом оборудования для очистки воды;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капитальным ремонтом сетей централизованного водоснабжения, объектов водоподготовки и подачи воды;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со строительством объектов нецентрализованного водоснабжения населения;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ремонтом и очисткой объектов нецентрализованного водоснабжения населения;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изготовлением проектно-сметной документации на строительство и реконструкцию сетей централизованного водоснабжения, объектов водоподготовки и подачи воды;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обслуживанием систем очистки воды в муниципальных образовательных организациях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установкой систем очистки воды в муниципальных образовательных организациях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разработкой проектов обустройства и (или) обустройством зон санитарной охраны источников питьевого водоснабжения;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г. Малая Вишера;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д. Подберезье Новгородского района Новгородской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части Левобережных водоочистных сооружений в зданиях блока отстойников, </w:t>
      </w:r>
      <w:proofErr w:type="spellStart"/>
      <w:r w:rsidRPr="00716AE5">
        <w:rPr>
          <w:rFonts w:ascii="Times New Roman" w:hAnsi="Times New Roman" w:cs="Times New Roman"/>
          <w:sz w:val="20"/>
        </w:rPr>
        <w:t>реагентного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хозяйства и </w:t>
      </w:r>
      <w:proofErr w:type="spellStart"/>
      <w:r w:rsidRPr="00716AE5">
        <w:rPr>
          <w:rFonts w:ascii="Times New Roman" w:hAnsi="Times New Roman" w:cs="Times New Roman"/>
          <w:sz w:val="20"/>
        </w:rPr>
        <w:t>резервуара-усреднителя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шламосодержащих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вод с установкой технологической линии обезвоживания осадка, Великий Новгород, Юрьевское шоссе, д. 1а;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со строительством и реконструкцией канализационных сетей, устройств и сооружений канализации, в том числе локальных очистных сооружений, а также обустройством земельных участков, предоставленных для жилищного строительства семьям, имеющим трех и более детей, водоотведением;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капитальным ремонтом канализационных сетей, устройств и сооружений канализации;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с созданием, реконструкцией, модернизацией объектов коммунальной инфраструктуры, в том числе с расходами, предусмотренными в рамках концессионного соглашения в форме платы </w:t>
      </w:r>
      <w:proofErr w:type="spellStart"/>
      <w:r w:rsidRPr="00716AE5">
        <w:rPr>
          <w:rFonts w:ascii="Times New Roman" w:hAnsi="Times New Roman" w:cs="Times New Roman"/>
          <w:sz w:val="20"/>
        </w:rPr>
        <w:t>концедента</w:t>
      </w:r>
      <w:proofErr w:type="spellEnd"/>
      <w:r w:rsidRPr="00716AE5">
        <w:rPr>
          <w:rFonts w:ascii="Times New Roman" w:hAnsi="Times New Roman" w:cs="Times New Roman"/>
          <w:sz w:val="20"/>
        </w:rPr>
        <w:t>, направляемой на проектирование, приобретение материалов, строительство и реконструкцию объекта концессионного соглашения;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изготовлением проектно-сметной документации на строительство и реконструкцию канализационных сетей, устройств и сооружений канализации;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 технологическим присоединением сетей водоотведения к многоквартирным домам, включенным в реестр проблемных объектов.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Субсидии не могут направляться на проведение изыскательских работ, осуществление авторского надзора за строительством зданий и сооружений.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2060"/>
      <w:bookmarkEnd w:id="2"/>
      <w:r w:rsidRPr="00716AE5">
        <w:rPr>
          <w:rFonts w:ascii="Times New Roman" w:hAnsi="Times New Roman" w:cs="Times New Roman"/>
          <w:sz w:val="20"/>
        </w:rPr>
        <w:t>3. Критериями отбора муниципальных образований области для предоставления субсидий являются: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3.1. На строительство и реконструкцию сетей централизованного водоснабжения, объектов </w:t>
      </w:r>
      <w:r w:rsidRPr="00716AE5">
        <w:rPr>
          <w:rFonts w:ascii="Times New Roman" w:hAnsi="Times New Roman" w:cs="Times New Roman"/>
          <w:sz w:val="20"/>
        </w:rPr>
        <w:lastRenderedPageBreak/>
        <w:t>водоподготовки и подачи воды, а также обустройство земельных участков, предоставленных для жилищного строительства семьям, имеющим трех и более детей, водоснабжением: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документов, подтверждающих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санитарно-химическим показателям более 50,0 %;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 об утверждении проектной документации в соответствии с законодательством Российской Федерации (в случае если в соответствии с законодательством Российской Федерации подготовка проектной документации является обязательной);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копии положительного заключения о достоверности сметной стоимости объекта капитального строительства;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3.2. На приобретение и монтаж оборудования для очистки воды: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документов, подтверждающих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согласованного с Федеральной службой по надзору в сфере защиты прав потребителей и благополучия человека плана мероприятий по приведению качества питьевой воды в соответствие установленным требованиям;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сводно-сметного расчета или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3.3. На капитальный ремонт сетей централизованного водоснабжения, объектов водоподготовки и подачи воды: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3.4. На строительство объектов нецентрализованного водоснабжения населения: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документов, подтверждающих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3.5. На ремонт и очистку объектов нецентрализованного водоснабжения населения: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документов, подтверждающих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3.6. На изготовление проектно-сметной документации на строительство и реконструкцию сетей централизованного водоснабжения, объектов водоподготовки и подачи воды: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наличие документов, подтверждающих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а именно доля неудовлетворительных проб в них по санитарно-химическим </w:t>
      </w:r>
      <w:r w:rsidRPr="00716AE5">
        <w:rPr>
          <w:rFonts w:ascii="Times New Roman" w:hAnsi="Times New Roman" w:cs="Times New Roman"/>
          <w:sz w:val="20"/>
        </w:rPr>
        <w:lastRenderedPageBreak/>
        <w:t>показателям - более 50,0 %;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участие муниципального образования в государственной программе Новгородской области "Чистая вода в Новгородской области на 2019 - 2024 годы";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(абзац введен </w:t>
      </w:r>
      <w:hyperlink r:id="rId50" w:history="1">
        <w:r w:rsidRPr="00716AE5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Правительства Новгородской области от 04.10.2019 N 398)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3.7. На обслуживание систем очистки воды в муниципальных образовательных организациях области: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документов, подтверждающих несоответствие средних уровней показателей проб питьевой воды после водоподготовки до системы водоочистки,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3.8. На установку систем очистки воды в муниципальных образовательных организациях области: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документов, подтверждающих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а именно доля неудовлетворительных проб в них по санитарно-химическим показателям - более 50,0 %;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3.9. На разработку проектов обустройства и (или) обустройство зон санитарной охраны источников питьевого водоснабжения: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решения суда, обязывающее осуществить разработку проектов обустройства и (или) обустройство зон санитарной охраны источников питьевого водоснабжения;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3.10.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г. Малая Вишера;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д. Подберезье Новгородского района Новгородской области;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Левобережных водоочистных сооружений в зданиях блока отстойников, </w:t>
      </w:r>
      <w:proofErr w:type="spellStart"/>
      <w:r w:rsidRPr="00716AE5">
        <w:rPr>
          <w:rFonts w:ascii="Times New Roman" w:hAnsi="Times New Roman" w:cs="Times New Roman"/>
          <w:sz w:val="20"/>
        </w:rPr>
        <w:t>реагентного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хозяйства и </w:t>
      </w:r>
      <w:proofErr w:type="spellStart"/>
      <w:r w:rsidRPr="00716AE5">
        <w:rPr>
          <w:rFonts w:ascii="Times New Roman" w:hAnsi="Times New Roman" w:cs="Times New Roman"/>
          <w:sz w:val="20"/>
        </w:rPr>
        <w:t>резервуара-усреднителя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шламосодержащих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вод с установкой технологической линии обезвоживания осадка, Великий Новгород, Юрьевское шоссе, д. 1а: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решения Президента Российской Федерации и (или) Председателя Правительства Российской Федерации, и (или) заместителя Председателя Правительства Российской Федерации о строительстве и (или) реконструкции сетей централизованного водоснабжения, объектов водоподготовки и подачи воды;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документов, подтверждающих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копии заключения государственной экспертизы на проектно-сметную документацию;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заключения о достоверности сводно-сметного расчета стоимости строительства;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3.11. На строительство и реконструкцию канализационных сетей, устройств и сооружений канализации, в том числе локальных очистных сооружений, а также обустройство земельных участков, предоставленных для жилищного строительства семьям, имеющим трех и более детей, водоотведением: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документы об утверждении проектной документации в соответствии с законодательством Российской Федерации (в случае если в соответствии с законодательством Российской Федерации подготовка проектной документации является обязательной);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положительного заключения о достоверности сметной стоимости объекта капитального </w:t>
      </w:r>
      <w:r w:rsidRPr="00716AE5">
        <w:rPr>
          <w:rFonts w:ascii="Times New Roman" w:hAnsi="Times New Roman" w:cs="Times New Roman"/>
          <w:sz w:val="20"/>
        </w:rPr>
        <w:lastRenderedPageBreak/>
        <w:t>строительства;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3.12. На капитальный ремонт канализационных сетей, устройств и сооружений канализации: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3.13. На создание, реконструкцию, модернизацию объектов коммунальной инфраструктуры, в том числе на расходы, предусмотренные в рамках концессионного соглашения в форме платы </w:t>
      </w:r>
      <w:proofErr w:type="spellStart"/>
      <w:r w:rsidRPr="00716AE5">
        <w:rPr>
          <w:rFonts w:ascii="Times New Roman" w:hAnsi="Times New Roman" w:cs="Times New Roman"/>
          <w:sz w:val="20"/>
        </w:rPr>
        <w:t>концедента</w:t>
      </w:r>
      <w:proofErr w:type="spellEnd"/>
      <w:r w:rsidRPr="00716AE5">
        <w:rPr>
          <w:rFonts w:ascii="Times New Roman" w:hAnsi="Times New Roman" w:cs="Times New Roman"/>
          <w:sz w:val="20"/>
        </w:rPr>
        <w:t>, направляемой на проектирование, приобретение материалов, строительство и реконструкцию объекта концессионного соглашения: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муниципального правового акта о проведении открытого конкурса на право заключения концессионного соглашения в отношении сетей и (или) объектов водоснабжения и (или) водоотведения;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решения исполнительных органов власти муниципального образования области о реконструкции или создании объектов водопроводно-канализационного хозяйства в рамках концессионного соглашения, которым будет согласован предельный рост тарифов на каждый год реализации концессионного соглашения;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3.14. На изготовление проектно-сметной документации на строительство и реконструкцию канализационных сетей, устройств и сооружений канализации: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схемы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программы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3.15. На технологическое присоединение сетей водоотведения к многоквартирным домам, включенным в реестр проблемных объектов: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правового акта, подтверждающего включение объекта в план-график ("дорожную карту")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нарушены, на территории Новгородской области.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4. Условиями предоставления и расходования субсидий бюджетам муниципальных образований области являются: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4.1. На строительство и реконструкцию сетей централизованного водоснабжения, объектов водоподготовки и подачи воды, а также обустройство земельных участков, предоставленных для жилищного строительства семьям, имеющим трех и более детей, водоснабжением; на приобретение и монтаж оборудования для очистки воды; на капитальный ремонт сетей централизованного водоснабжения, объектов водоподготовки и подачи воды; на строительство объектов нецентрализованного водоснабжения населения; на ремонт и очистку объектов нецентрализованного водоснабжения населения; на изготовление проектно-сметной документации на строительство и реконструкцию сетей централизованного водоснабжения, объектов водоподготовки и подачи воды; на разработку проектов обустройства и (или) обустройство зон санитарной охраны источников питьевого водоснабжения;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г. Малая Вишера;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д. Подберезье Новгородского района Новгородской области;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части Левобережных водоочистных сооружений в зданиях блока отстойников, </w:t>
      </w:r>
      <w:proofErr w:type="spellStart"/>
      <w:r w:rsidRPr="00716AE5">
        <w:rPr>
          <w:rFonts w:ascii="Times New Roman" w:hAnsi="Times New Roman" w:cs="Times New Roman"/>
          <w:sz w:val="20"/>
        </w:rPr>
        <w:t>реагентного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хозяйства и </w:t>
      </w:r>
      <w:proofErr w:type="spellStart"/>
      <w:r w:rsidRPr="00716AE5">
        <w:rPr>
          <w:rFonts w:ascii="Times New Roman" w:hAnsi="Times New Roman" w:cs="Times New Roman"/>
          <w:sz w:val="20"/>
        </w:rPr>
        <w:t>резервуара-усреднителя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шламосодержащих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вод с установкой технологической линии обезвоживания осадка, Великий Новгород, Юрьевское шоссе, д. 1а; на строительство и реконструкцию канализационных сетей, устройств и сооружений канализации, в том числе локальных очистных сооружений, а также обустройство земельных участков, предоставленных для жилищного строительства семьям, имеющим трех и более детей, водоотведением; на капитальный ремонт канализационных сетей, устройств и сооружений канализации; на изготовление проектно-сметной документации на строительство и реконструкцию канализационных сетей, устройств и сооружений канализации: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2129"/>
      <w:bookmarkEnd w:id="3"/>
      <w:r w:rsidRPr="00716AE5">
        <w:rPr>
          <w:rFonts w:ascii="Times New Roman" w:hAnsi="Times New Roman" w:cs="Times New Roman"/>
          <w:sz w:val="20"/>
        </w:rPr>
        <w:lastRenderedPageBreak/>
        <w:t xml:space="preserve">наличие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2130"/>
      <w:bookmarkEnd w:id="4"/>
      <w:r w:rsidRPr="00716AE5">
        <w:rPr>
          <w:rFonts w:ascii="Times New Roman" w:hAnsi="Times New Roman" w:cs="Times New Roman"/>
          <w:sz w:val="20"/>
        </w:rPr>
        <w:t>наличие в бюджете (сводной бюджетной росписи бюджета) муниципального образования области бюджетных ассигнований на исполнение расходного обязательства муниципального образования области, софинансирование которого осуществляется из областного бюджета, в размере не менее 10,0 % от стоимости работ;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заключение соглашения в соответствии с </w:t>
      </w:r>
      <w:hyperlink w:anchor="P2245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11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4.2. На обслуживание систем очистки воды в муниципальных образовательных организациях области, на установку систем очистки воды в муниципальных образовательных организациях области: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5" w:name="P2133"/>
      <w:bookmarkEnd w:id="5"/>
      <w:r w:rsidRPr="00716AE5">
        <w:rPr>
          <w:rFonts w:ascii="Times New Roman" w:hAnsi="Times New Roman" w:cs="Times New Roman"/>
          <w:sz w:val="20"/>
        </w:rPr>
        <w:t xml:space="preserve">наличие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6" w:name="P2134"/>
      <w:bookmarkEnd w:id="6"/>
      <w:r w:rsidRPr="00716AE5">
        <w:rPr>
          <w:rFonts w:ascii="Times New Roman" w:hAnsi="Times New Roman" w:cs="Times New Roman"/>
          <w:sz w:val="20"/>
        </w:rPr>
        <w:t>наличие в бюджете (сводной бюджетной росписи бюджета) муниципального образования области бюджетных ассигнований на исполнение расходного обязательства муниципального образования области, софинансирование которого осуществляется из областного бюджета, в размере не менее 5,0 % от стоимости работ;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заключение соглашения в соответствии с </w:t>
      </w:r>
      <w:hyperlink w:anchor="P2245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11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4.3. На создание, реконструкцию, модернизацию объектов коммунальной инфраструктуры, в том числе на расходы, предусмотренные в рамках концессионного соглашения в форме платы </w:t>
      </w:r>
      <w:proofErr w:type="spellStart"/>
      <w:r w:rsidRPr="00716AE5">
        <w:rPr>
          <w:rFonts w:ascii="Times New Roman" w:hAnsi="Times New Roman" w:cs="Times New Roman"/>
          <w:sz w:val="20"/>
        </w:rPr>
        <w:t>концедента</w:t>
      </w:r>
      <w:proofErr w:type="spellEnd"/>
      <w:r w:rsidRPr="00716AE5">
        <w:rPr>
          <w:rFonts w:ascii="Times New Roman" w:hAnsi="Times New Roman" w:cs="Times New Roman"/>
          <w:sz w:val="20"/>
        </w:rPr>
        <w:t>, направляемой на проектирование, приобретение материалов, строительство и реконструкцию объекта концессионного соглашения; на технологическое присоединение сетей водоотведения к многоквартирным домам, включенным в реестр проблемных объектов: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7" w:name="P2137"/>
      <w:bookmarkEnd w:id="7"/>
      <w:r w:rsidRPr="00716AE5">
        <w:rPr>
          <w:rFonts w:ascii="Times New Roman" w:hAnsi="Times New Roman" w:cs="Times New Roman"/>
          <w:sz w:val="20"/>
        </w:rPr>
        <w:t xml:space="preserve">наличие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8" w:name="P2138"/>
      <w:bookmarkEnd w:id="8"/>
      <w:r w:rsidRPr="00716AE5">
        <w:rPr>
          <w:rFonts w:ascii="Times New Roman" w:hAnsi="Times New Roman" w:cs="Times New Roman"/>
          <w:sz w:val="20"/>
        </w:rPr>
        <w:t>наличие в бюджете (сводной бюджетной росписи бюджета) муниципального образования области бюджетных ассигнований на исполнение расходного обязательства муниципального образования области, софинансирование которого осуществляется из областного бюджета, в размере 1,0 % от стоимости работ;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заключение соглашения в соответствии с </w:t>
      </w:r>
      <w:hyperlink w:anchor="P2245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11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5. Органом, уполномоченным на распределение и предоставление субсидий, является министерство жилищно-коммунального хозяйства и топливно-энергетического комплекса Новгородской области (далее министерство).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2143"/>
      <w:bookmarkEnd w:id="9"/>
      <w:r w:rsidRPr="00716AE5">
        <w:rPr>
          <w:rFonts w:ascii="Times New Roman" w:hAnsi="Times New Roman" w:cs="Times New Roman"/>
          <w:sz w:val="20"/>
        </w:rPr>
        <w:t xml:space="preserve">6. Администрации муниципальных образований области представляют заявки на предоставление субсидий (далее заявка) в 2020 - 2024 годах до 1 марта текущего финансового года (кроме заявок на предоставление субсидий, связанных с созданием, реконструкцией, модернизацией объектов коммунальной инфраструктуры, в том числе на расходы, предусмотренные в рамках концессионного соглашения в форме платы </w:t>
      </w:r>
      <w:proofErr w:type="spellStart"/>
      <w:r w:rsidRPr="00716AE5">
        <w:rPr>
          <w:rFonts w:ascii="Times New Roman" w:hAnsi="Times New Roman" w:cs="Times New Roman"/>
          <w:sz w:val="20"/>
        </w:rPr>
        <w:t>концедента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, направляемой на проектирование, приобретение материалов, строительство и реконструкцию объекта концессионного соглашения, заявок на предоставление субсидий, связанных 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воды).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Заявки на предоставление субсидий, связанных с созданием, реконструкцией, модернизацией объектов коммунальной инфраструктуры, в том числе на расходы, предусмотренные в рамках концессионного соглашения в форме платы </w:t>
      </w:r>
      <w:proofErr w:type="spellStart"/>
      <w:r w:rsidRPr="00716AE5">
        <w:rPr>
          <w:rFonts w:ascii="Times New Roman" w:hAnsi="Times New Roman" w:cs="Times New Roman"/>
          <w:sz w:val="20"/>
        </w:rPr>
        <w:t>концедента</w:t>
      </w:r>
      <w:proofErr w:type="spellEnd"/>
      <w:r w:rsidRPr="00716AE5">
        <w:rPr>
          <w:rFonts w:ascii="Times New Roman" w:hAnsi="Times New Roman" w:cs="Times New Roman"/>
          <w:sz w:val="20"/>
        </w:rPr>
        <w:t>, направляемой на проектирование, приобретение материалов, строительство и реконструкцию объекта концессионного соглашения, представляются Администрациями муниципальных образований области в 2020 - 2024 годах до 1 июня текущего финансового года.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Заявки на предоставление субсидий, связанных 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воды, представляются Администрациями муниципальных образований области в 2020 - 2024 годах до 1 февраля текущего финансового года.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Распределение средств невостребованных субсидий осуществляется на основании приказа министерства в соответствии с настоящим Порядком в сроки, позволяющие разместить муниципальный заказ и заключить муниципальный контракт на его выполнение в соответствии с Федеральным </w:t>
      </w:r>
      <w:hyperlink r:id="rId51" w:history="1">
        <w:r w:rsidRPr="00716AE5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716AE5">
        <w:rPr>
          <w:rFonts w:ascii="Times New Roman" w:hAnsi="Times New Roman" w:cs="Times New Roman"/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2148"/>
      <w:bookmarkEnd w:id="10"/>
      <w:r w:rsidRPr="00716AE5">
        <w:rPr>
          <w:rFonts w:ascii="Times New Roman" w:hAnsi="Times New Roman" w:cs="Times New Roman"/>
          <w:sz w:val="20"/>
        </w:rPr>
        <w:t>7. К заявке прилагаются: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7.1. В случае выполнения мероприятий, связанных со строительством и реконструкцией сетей централизованного водоснабжения, объектов водоподготовки и подачи воды, а также с обустройством земельных участков, предоставленных для жилищного строительства семьям, имеющим трех и более детей, водоснабжением: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документы, подтверждающие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</w:t>
      </w:r>
      <w:r w:rsidRPr="00716AE5">
        <w:rPr>
          <w:rFonts w:ascii="Times New Roman" w:hAnsi="Times New Roman" w:cs="Times New Roman"/>
          <w:sz w:val="20"/>
        </w:rPr>
        <w:lastRenderedPageBreak/>
        <w:t>эпидемиологического надзора, санитарно-химическим показателям;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схема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программа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документы об утверждении проектной документации в соответствии с законодательством </w:t>
      </w:r>
      <w:r w:rsidRPr="00716AE5">
        <w:rPr>
          <w:rFonts w:ascii="Times New Roman" w:hAnsi="Times New Roman" w:cs="Times New Roman"/>
          <w:sz w:val="20"/>
        </w:rPr>
        <w:lastRenderedPageBreak/>
        <w:t>Российской Федерации (в случае если в соответствии с законодательством Российской Федерации подготовка проектной документации является обязательной);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о достоверности сметной стоимости объекта капитального строительства;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7.2. В случае выполнения мероприятий, связанных с приобретением и монтажом оборудования для очистки воды: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схему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программу комплексного развития коммунальной инфраструктуры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копии документов, отражающих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 за год, предшествующий году подачи заявки;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согласованного с Федеральной службой по надзору в сфере защиты прав потребителей и благополучия человека плана мероприятий по приведению качества питьевой воды в соответствие установленным требованиям;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сводно-сметного расчета или копия положительного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7.3. В случае выполнения мероприятий, связанных с капитальным ремонтом сетей централизованного водоснабжения, объектов водоподготовки и подачи воды: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схему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программу комплексного развития коммунальной инфраструктуры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акта технического состояния сетей и (или) объектов водоснабжения и (или) водоотведения;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7.4. В случае выполнения мероприятий, связанных со строительством объектов нецентрализованного водоснабжения населения, с ремонтом и очисткой объектов нецентрализованного водоснабжения населения: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копии документов, отражающих несоответствие средних уровней показателей проб питьевой воды,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 за год, предшествующий году подачи заявки;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lastRenderedPageBreak/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пояснительная записка о потребности в финансировании, подписанная Главой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7.5. В случае выполнения мероприятий, связанных с изготовлением проектно-сметной документации на строительство и реконструкцию сетей централизованного водоснабжения, объектов водоподготовки и подачи воды: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схему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программу комплексного развития коммунальной инфраструктуры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копии документов, отражающих несоответствие средних уровней показателей проб питьевой воды после водоподготовки,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 за год, предшествующий году подачи заявки;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наличие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(абзац введен </w:t>
      </w:r>
      <w:hyperlink r:id="rId52" w:history="1">
        <w:r w:rsidRPr="00716AE5">
          <w:rPr>
            <w:rFonts w:ascii="Times New Roman" w:hAnsi="Times New Roman" w:cs="Times New Roman"/>
            <w:color w:val="0000FF"/>
            <w:sz w:val="20"/>
          </w:rPr>
          <w:t>Постановлением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Правительства Новгородской области от 04.10.2019 N 398)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7.6. В случае выполнения мероприятий по обслуживанию систем очистки воды в муниципальных образовательных организациях области: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копии документов, отражающих несоответствие средних уровней показателей проб питьевой воды в разводящей сети водопровода после водоподготовки до системы очистки,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 за год, предшествующий году подачи заявки;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пояснительная записка о потребности в финансировании, подписанная Главой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7.7. В случае выполнения мероприятий по установке систем очистки воды в муниципальных образовательных организациях области: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копии документов, отражающих несоответствие средних уровней показателей проб питьевой воды в разводящей сети водопровода после водоподготовки, отобранных по результатам федерального государственного санитарно-эпидемиологического надзора, санитарно-химическим и микробиологическим показателям за год, предшествующий году подачи заявки;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пояснительная записка о потребности в финансировании, подписанная Главой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7.8. В случае выполнения мероприятий, связанных с разработкой проектов обустройства и </w:t>
      </w:r>
      <w:r w:rsidRPr="00716AE5">
        <w:rPr>
          <w:rFonts w:ascii="Times New Roman" w:hAnsi="Times New Roman" w:cs="Times New Roman"/>
          <w:sz w:val="20"/>
        </w:rPr>
        <w:lastRenderedPageBreak/>
        <w:t>(или) обустройством зон санитарной охраны источников питьевого водоснабжения: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решения суда, обязывающего осуществить разработку проектов обустройства и (или) обустройство зон санитарной охраны источников питьевого водоснабжения;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схему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пояснительная записка о потребности в финансировании, подписанная Главой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7.9. В случае выполнения мероприятий, связанных 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г. Малая Вишера; мероприятий, связанных 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д. Подберезье Новгородского района Новгородской области; мероприятий, связанных с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софинансированием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Левобережных водоочистных сооружений в зданиях блока отстойников, </w:t>
      </w:r>
      <w:proofErr w:type="spellStart"/>
      <w:r w:rsidRPr="00716AE5">
        <w:rPr>
          <w:rFonts w:ascii="Times New Roman" w:hAnsi="Times New Roman" w:cs="Times New Roman"/>
          <w:sz w:val="20"/>
        </w:rPr>
        <w:t>реагентного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хозяйства и </w:t>
      </w:r>
      <w:proofErr w:type="spellStart"/>
      <w:r w:rsidRPr="00716AE5">
        <w:rPr>
          <w:rFonts w:ascii="Times New Roman" w:hAnsi="Times New Roman" w:cs="Times New Roman"/>
          <w:sz w:val="20"/>
        </w:rPr>
        <w:t>резервуара-усреднителя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шламосодержащих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вод с установкой технологической линии обезвоживания осадка, Великий Новгород, Юрьевское шоссе, д. 1а: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заключение о достоверности сводно-сметного расчета стоимости строительства;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схему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акта, утверждающего программу комплексного развития коммунальной инфраструктуры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заключения государственной экспертизы на проектно-сметную документацию;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7.10. В случае выполнения мероприятий, связанных со строительством и реконструкцией канализационных сетей, устройств и сооружений канализации, в том числе локальных очистных сооружений, а также с обустройством земельных участков, предоставленных для жилищного строительства семьям, имеющим трех и более детей, водоотведением: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схема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программа комплексного развития коммунальной инфраструктуры, которой предусматривается </w:t>
      </w:r>
      <w:r w:rsidRPr="00716AE5">
        <w:rPr>
          <w:rFonts w:ascii="Times New Roman" w:hAnsi="Times New Roman" w:cs="Times New Roman"/>
          <w:sz w:val="20"/>
        </w:rPr>
        <w:lastRenderedPageBreak/>
        <w:t>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положительного заключения государственной экспертизы проектной документации и </w:t>
      </w:r>
      <w:r w:rsidRPr="00716AE5">
        <w:rPr>
          <w:rFonts w:ascii="Times New Roman" w:hAnsi="Times New Roman" w:cs="Times New Roman"/>
          <w:sz w:val="20"/>
        </w:rPr>
        <w:lastRenderedPageBreak/>
        <w:t>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документы об утверждении проектной документации в соответствии с законодательством Российской Федерации (в случае если в соответствии с законодательством Российской Федерации подготовка проектной документации является обязательной);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о достоверности сметной стоимости объекта капитального строительства;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7.11. В случае выполнения мероприятий, связанных с капитальным ремонтом канализационных сетей, устройств и сооружений канализации: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схема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программа комплексного развития коммунальной инфраструктуры, которой 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о достоверности сметной стоимости;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7.12. В случае выполнения мероприятий по созданию, реконструкции, модернизации объектов коммунальной инфраструктуры, в том числе связанных с расходами, предусмотренными в рамках концессионного соглашения в форме платы </w:t>
      </w:r>
      <w:proofErr w:type="spellStart"/>
      <w:r w:rsidRPr="00716AE5">
        <w:rPr>
          <w:rFonts w:ascii="Times New Roman" w:hAnsi="Times New Roman" w:cs="Times New Roman"/>
          <w:sz w:val="20"/>
        </w:rPr>
        <w:t>концедента</w:t>
      </w:r>
      <w:proofErr w:type="spellEnd"/>
      <w:r w:rsidRPr="00716AE5">
        <w:rPr>
          <w:rFonts w:ascii="Times New Roman" w:hAnsi="Times New Roman" w:cs="Times New Roman"/>
          <w:sz w:val="20"/>
        </w:rPr>
        <w:t>, направляемой на проектирование, приобретение материалов, строительство и реконструкцию объекта концессионного соглашения: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решения органа местного самоуправления об утверждении перечня объектов, в отношении которых принято решение о передаче их по концессионному соглашению;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муниципального правового акта о проведении открытого конкурса на право заключения концессионного соглашения в отношении сетей и (или) объектов водоснабжения и (или) водоотведения;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решения Администрации муниципального образования области о реконструкции или создании объектов водопроводно-канализационного хозяйства в рамках концессионного соглашения, которым будет согласован предельный рост тарифов на каждый год реализации концессионного соглашения;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7.13. В случае выполнения мероприятий, связанных с изготовлением проектно-сметной документации на строительство и реконструкцию канализационных сетей, устройств и сооружений канализации: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схема водоснабжения и водоотведения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программа комплексного развития коммунальной инфраструктуры, которой </w:t>
      </w:r>
      <w:r w:rsidRPr="00716AE5">
        <w:rPr>
          <w:rFonts w:ascii="Times New Roman" w:hAnsi="Times New Roman" w:cs="Times New Roman"/>
          <w:sz w:val="20"/>
        </w:rPr>
        <w:lastRenderedPageBreak/>
        <w:t>предусматривается реализация мероприятий, включенных в муниципальную программу, принятую по вопросам развития инфраструктуры водоснабжения и водоотведения населенных пунктов муниципального образования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7.14. В случае выполнения мероприятий, связанных с технологическим присоединением сетей водоотведения к многоквартирным домам, включенным в реестр проблемных объектов: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правовой акт, подтверждающий включение объекта в план-график ("дорожную карту") по осуществлению мер по решению проблем граждан, включенных в реестр граждан, чьи денежные средства привлечены для строительства многоквартирных домов и чьи права нарушены, на территории Новгородской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2225"/>
      <w:bookmarkEnd w:id="11"/>
      <w:r w:rsidRPr="00716AE5">
        <w:rPr>
          <w:rFonts w:ascii="Times New Roman" w:hAnsi="Times New Roman" w:cs="Times New Roman"/>
          <w:sz w:val="20"/>
        </w:rPr>
        <w:t xml:space="preserve">8. Заявка с прилагаемыми документами, указанными в </w:t>
      </w:r>
      <w:hyperlink w:anchor="P2148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пункте 7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должна быть подписана Главой муниципального образования области, прошита и скреплена печатью Администрации муниципального образования области и содержать следующую информацию: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8.1. Наименования мероприятий муниципальной программы,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предоставляется субсидия;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8.2. Размер запрашиваемой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8.3. Размер средств бюджета муниципального образования области, направляемых на исполнение расходного обязательства муниципального образования области, софинансирование которого осуществляется из областного бюджета;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8.4. Значения целевых показателей реализации мероприятия муниципальной программы, достигаемых </w:t>
      </w:r>
      <w:r w:rsidRPr="00716AE5">
        <w:rPr>
          <w:rFonts w:ascii="Times New Roman" w:hAnsi="Times New Roman" w:cs="Times New Roman"/>
          <w:sz w:val="20"/>
        </w:rPr>
        <w:lastRenderedPageBreak/>
        <w:t>в случае реализации такого мероприятия с использованием средств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8.5. Финансово-экономическое обоснование реализации мероприятия муниципальной программы с использованием субсидии.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9. Министерство: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9.1. Регистрирует заявки Администраций муниципальных образований области в журнале регистрации в день их поступления, рассматривает, осуществляет отбор муниципальных образований области для предоставления субсидии, принимает решение о предоставлении или об отказе в предоставлении субсидий в форме приказа министерства в течение 15 рабочих дней со дня окончания срока поступления заявок, формирует перечень мероприятий муниципальных программ, отобранных для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за счет средств субсидий (далее перечень мероприятий муниципальных программ), с указанием объемов их финансирования за счет средств областного бюджета;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9.2. В течение 15 рабочих дней со дня принятия решения о предоставлении или об отказе в предоставлении субсидий направляет Администрациям муниципальных образований области уведомления о результатах рассмотрения заявок;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9.3. В случае принятия решения о предоставлении субсидий в течение 15 рабочих дней со дня принятия такого решения направляет для подписания проекты соглашений между Администрациями муниципальных образований области и министерством о предоставлении субсидии (далее соглашение). Подписанные Администрациями муниципальных образований области соглашения в течение 15 рабочих дней со дня получения проектов соглашений возвращаются в министерство.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 xml:space="preserve">По документам, представленным в 2019 году, решение о предоставлении субсидий принято министерством, соглашения о предоставлении субсидии заключены в соответствии </w:t>
      </w:r>
      <w:hyperlink r:id="rId53" w:history="1">
        <w:r w:rsidRPr="00716AE5">
          <w:rPr>
            <w:rFonts w:ascii="Times New Roman" w:hAnsi="Times New Roman" w:cs="Times New Roman"/>
            <w:color w:val="0000FF"/>
            <w:sz w:val="20"/>
          </w:rPr>
          <w:t>Порядком</w:t>
        </w:r>
      </w:hyperlink>
      <w:r w:rsidRPr="00716AE5">
        <w:rPr>
          <w:rFonts w:ascii="Times New Roman" w:hAnsi="Times New Roman" w:cs="Times New Roman"/>
          <w:sz w:val="20"/>
        </w:rPr>
        <w:t xml:space="preserve"> предоставления субсидий бюджетам муниципальных образований области на реализацию мероприятий муниципальных программ в области водоснабжения и водоотведения в рамках подпрограммы "Развитие инфраструктуры водоснабжения и водоотведения населенных пунктов Новгородской области" в 2018 - 2021 годах (приложение N 3 к подпрограмме "Развитие инфраструктуры водоснабжения и водоотведения населенных пунктов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2021 года", утвержденной постановлением Правительства Новгородской области от 28.10.2013 N 321).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10. Решение об отказе в предоставлении субсидии принимается министерством в случаях: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10.1. Несоответствия муниципального образования области критериям отбора, установленным </w:t>
      </w:r>
      <w:hyperlink w:anchor="P2060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3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10.2. Несоблюдения условий, установленных </w:t>
      </w:r>
      <w:hyperlink w:anchor="P2129" w:history="1">
        <w:r w:rsidRPr="00716AE5">
          <w:rPr>
            <w:rFonts w:ascii="Times New Roman" w:hAnsi="Times New Roman" w:cs="Times New Roman"/>
            <w:color w:val="0000FF"/>
            <w:sz w:val="20"/>
          </w:rPr>
          <w:t>вторым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130" w:history="1">
        <w:r w:rsidRPr="00716AE5">
          <w:rPr>
            <w:rFonts w:ascii="Times New Roman" w:hAnsi="Times New Roman" w:cs="Times New Roman"/>
            <w:color w:val="0000FF"/>
            <w:sz w:val="20"/>
          </w:rPr>
          <w:t>третьим абзацами подпункта 4.1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</w:t>
      </w:r>
      <w:hyperlink w:anchor="P2133" w:history="1">
        <w:r w:rsidRPr="00716AE5">
          <w:rPr>
            <w:rFonts w:ascii="Times New Roman" w:hAnsi="Times New Roman" w:cs="Times New Roman"/>
            <w:color w:val="0000FF"/>
            <w:sz w:val="20"/>
          </w:rPr>
          <w:t>вторым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134" w:history="1">
        <w:r w:rsidRPr="00716AE5">
          <w:rPr>
            <w:rFonts w:ascii="Times New Roman" w:hAnsi="Times New Roman" w:cs="Times New Roman"/>
            <w:color w:val="0000FF"/>
            <w:sz w:val="20"/>
          </w:rPr>
          <w:t>третьим абзацами подпункта 4.2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</w:t>
      </w:r>
      <w:hyperlink w:anchor="P2137" w:history="1">
        <w:r w:rsidRPr="00716AE5">
          <w:rPr>
            <w:rFonts w:ascii="Times New Roman" w:hAnsi="Times New Roman" w:cs="Times New Roman"/>
            <w:color w:val="0000FF"/>
            <w:sz w:val="20"/>
          </w:rPr>
          <w:t>вторым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138" w:history="1">
        <w:r w:rsidRPr="00716AE5">
          <w:rPr>
            <w:rFonts w:ascii="Times New Roman" w:hAnsi="Times New Roman" w:cs="Times New Roman"/>
            <w:color w:val="0000FF"/>
            <w:sz w:val="20"/>
          </w:rPr>
          <w:t>третьим абзацами подпункта 4.3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10.3. Несоответствия заявки и прилагаемых к ней документов требованиям, указанным в </w:t>
      </w:r>
      <w:hyperlink w:anchor="P2148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пунктах 7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225" w:history="1">
        <w:r w:rsidRPr="00716AE5">
          <w:rPr>
            <w:rFonts w:ascii="Times New Roman" w:hAnsi="Times New Roman" w:cs="Times New Roman"/>
            <w:color w:val="0000FF"/>
            <w:sz w:val="20"/>
          </w:rPr>
          <w:t>8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10.4. Представления заявки и документов с нарушением срока, установленного </w:t>
      </w:r>
      <w:hyperlink w:anchor="P2143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6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10.5. Непредставления документов, предусмотренных пунктами 6, 7 настоящего Порядка.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2245"/>
      <w:bookmarkEnd w:id="12"/>
      <w:r w:rsidRPr="00716AE5">
        <w:rPr>
          <w:rFonts w:ascii="Times New Roman" w:hAnsi="Times New Roman" w:cs="Times New Roman"/>
          <w:sz w:val="20"/>
        </w:rPr>
        <w:t>11. Субсидии предоставляются бюджетам муниципальных образований области на основании соглашения, которое должно содержать: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11.1. Размер предоставляемой субсидии, порядок, условия и сроки перечисления субсидии в бюджет муниципального образования области, а также объем бюджетных ассигнований в бюджете муниципального образования области на исполнение соответствующих расходных обязательств;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2247"/>
      <w:bookmarkEnd w:id="13"/>
      <w:r w:rsidRPr="00716AE5">
        <w:rPr>
          <w:rFonts w:ascii="Times New Roman" w:hAnsi="Times New Roman" w:cs="Times New Roman"/>
          <w:sz w:val="20"/>
        </w:rPr>
        <w:t xml:space="preserve">11.2. Уровень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, выраженный в процентах от объема бюджетных ассигнований на исполнение расходных обязательств муниципального образования области, предусмотренных в бюджете муниципального образования области,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предоставляется субсидия;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2248"/>
      <w:bookmarkEnd w:id="14"/>
      <w:r w:rsidRPr="00716AE5">
        <w:rPr>
          <w:rFonts w:ascii="Times New Roman" w:hAnsi="Times New Roman" w:cs="Times New Roman"/>
          <w:sz w:val="20"/>
        </w:rPr>
        <w:t>11.3. Значения целевых показателей результативности предоставления субсидии и обязательство муниципального образования области по их достижению;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2249"/>
      <w:bookmarkEnd w:id="15"/>
      <w:r w:rsidRPr="00716AE5">
        <w:rPr>
          <w:rFonts w:ascii="Times New Roman" w:hAnsi="Times New Roman" w:cs="Times New Roman"/>
          <w:sz w:val="20"/>
        </w:rPr>
        <w:t>11.4. Перечень объектов капитального строительства и (или) приобретаемых в муниципальную собственность объектов недвижимого имущества с указанием наименований, адреса (при наличии), мощности, стоимости строительства каждого объекта, а также график выполнения мероприятий по проектированию и (или) строительству (реконструкции, в том числе с элементами реставрации, технического перевооружения) и соответствующий ему график финансирования мероприятий на каждый год их реализации - в случае предоставления субсидий на софинансирование капитальных вложений в объекты капитального строительства муниципальной собственности и (или) на софинансирование приобретения объектов недвижимого имущества в муниципальную собственность;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11.5. Реквизиты правового акта муниципального образования области, устанавливающего </w:t>
      </w:r>
      <w:r w:rsidRPr="00716AE5">
        <w:rPr>
          <w:rFonts w:ascii="Times New Roman" w:hAnsi="Times New Roman" w:cs="Times New Roman"/>
          <w:sz w:val="20"/>
        </w:rPr>
        <w:lastRenderedPageBreak/>
        <w:t xml:space="preserve">расходное обязательство муниципального образования области,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которого предоставляется </w:t>
      </w:r>
      <w:r w:rsidRPr="00716AE5">
        <w:rPr>
          <w:rFonts w:ascii="Times New Roman" w:hAnsi="Times New Roman" w:cs="Times New Roman"/>
          <w:sz w:val="20"/>
        </w:rPr>
        <w:lastRenderedPageBreak/>
        <w:t>субсидия;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11.6. Сроки, формы и порядок представления отчетности об осуществлении расходов, источником финансового обеспечения которых являются субсидии, в том числе о достижении значений целевых показателей результативности предоставления субсидии и, в случае предоставления субсидий на софинансирование капитальных вложений в объекты капитального строительства муниципальной собственности и (или) на софинансирование приобретения объектов недвижимого имущества в муниципальную собственность, -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11.7. Сведения об органе местного самоуправления муниципального образования области, на который возлагаются функции по исполнению (координации исполнения) соглашения и представлению отчетности;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11.8. Порядок осуществления контроля за выполнением муниципальным образованием области обязательств, предусмотренных соглашением;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11.9. Обязательства муниципального образования области по возврату средств в областной бюджет в соответствии с </w:t>
      </w:r>
      <w:hyperlink r:id="rId54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пунктами 18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55" w:history="1">
        <w:r w:rsidRPr="00716AE5">
          <w:rPr>
            <w:rFonts w:ascii="Times New Roman" w:hAnsi="Times New Roman" w:cs="Times New Roman"/>
            <w:color w:val="0000FF"/>
            <w:sz w:val="20"/>
          </w:rPr>
          <w:t>22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56" w:history="1">
        <w:r w:rsidRPr="00716AE5">
          <w:rPr>
            <w:rFonts w:ascii="Times New Roman" w:hAnsi="Times New Roman" w:cs="Times New Roman"/>
            <w:color w:val="0000FF"/>
            <w:sz w:val="20"/>
          </w:rPr>
          <w:t>27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формирования, предоставления и распределения субсидий из областного бюджета бюджетам муниципальных образований Новгородской области, утвержденного постановлением Правительства Новгородской области от 26.12.2018 N 612 (далее Порядок формирования);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11.10. Ответственность сторон за нарушение условий соглашения;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11.11. Условие о вступлении в силу соглашения.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12. Соглашение, в случае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федерального бюджета расходных обязательств Новгородской области в целях оказания финансовой поддержки выполнения органами местного самоуправления Новгородской области полномочий по вопросам местного значения, подготавливается (формируется) и заключается в государственной интегрированной информационной системе управления общественными финансами "Электронный бюджет" по форме, аналогичной установленной Министерством финансов Российской Федерации в соответствии с </w:t>
      </w:r>
      <w:hyperlink r:id="rId57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12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года N 999 (далее Правила), и должно содержать в том числе условия, указанные в </w:t>
      </w:r>
      <w:hyperlink r:id="rId58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подпункте "л(1)" пункта 10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Правил.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13. Соглашение и дополнительные соглашения к соглашению, предусматривающие внесение в него изменений и его расторжение, за исключением соглашений, предусматривающих софинансирование из федерального бюджета расходных обязательств Новгородской области, заключаются по форме, утвержденной приказом министерства финансов Новгородской области в соответствии с Порядком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2262"/>
      <w:bookmarkEnd w:id="16"/>
      <w:r w:rsidRPr="00716AE5">
        <w:rPr>
          <w:rFonts w:ascii="Times New Roman" w:hAnsi="Times New Roman" w:cs="Times New Roman"/>
          <w:sz w:val="20"/>
        </w:rPr>
        <w:t>14. Средства на предоставление субсидий между муниципальными образованиями области распределяются по следующей методике: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  <w:r w:rsidRPr="00716AE5">
        <w:rPr>
          <w:rFonts w:ascii="Times New Roman" w:hAnsi="Times New Roman" w:cs="Times New Roman"/>
          <w:sz w:val="20"/>
          <w:lang w:val="en-US"/>
        </w:rPr>
        <w:t>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=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i2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i3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i4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i5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i6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i7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i8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  <w:r w:rsidRPr="00716AE5">
        <w:rPr>
          <w:rFonts w:ascii="Times New Roman" w:hAnsi="Times New Roman" w:cs="Times New Roman"/>
          <w:sz w:val="20"/>
          <w:lang w:val="en-US"/>
        </w:rPr>
        <w:t>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i9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i10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i11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i12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i13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i14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+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+ V</w:t>
      </w:r>
      <w:r w:rsidRPr="00716AE5">
        <w:rPr>
          <w:rFonts w:ascii="Times New Roman" w:hAnsi="Times New Roman" w:cs="Times New Roman"/>
          <w:sz w:val="20"/>
          <w:vertAlign w:val="subscript"/>
        </w:rPr>
        <w:t>i15</w:t>
      </w:r>
      <w:r w:rsidRPr="00716AE5">
        <w:rPr>
          <w:rFonts w:ascii="Times New Roman" w:hAnsi="Times New Roman" w:cs="Times New Roman"/>
          <w:sz w:val="20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</w:rPr>
        <w:t>i16</w:t>
      </w:r>
      <w:r w:rsidRPr="00716AE5">
        <w:rPr>
          <w:rFonts w:ascii="Times New Roman" w:hAnsi="Times New Roman" w:cs="Times New Roman"/>
          <w:sz w:val="20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</w:rPr>
        <w:t>i17</w:t>
      </w:r>
      <w:r w:rsidRPr="00716AE5">
        <w:rPr>
          <w:rFonts w:ascii="Times New Roman" w:hAnsi="Times New Roman" w:cs="Times New Roman"/>
          <w:sz w:val="20"/>
        </w:rPr>
        <w:t>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40"/>
        <w:gridCol w:w="7483"/>
      </w:tblGrid>
      <w:tr w:rsidR="00716AE5" w:rsidRPr="00716AE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на софинансирование мероприятий муниципальной программы, принятой по вопросам развития инфраструктуры водоснабжения и водоотведения населенных пунктов муниципального образования области;</w:t>
            </w:r>
          </w:p>
        </w:tc>
      </w:tr>
      <w:tr w:rsidR="00716AE5" w:rsidRPr="00716AE5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i2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i3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i4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i5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i6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i7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i8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i9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i10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i11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i12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i13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i14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i15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i16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субсидий, причитающийся бюджету i-го муниципального образования области на софинансирование отдельных мероприятий муниципальной программы, принятой по вопросам развития инфраструктуры водоснабжения и водоотведения населенных пунктов муниципального образования области.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  <w:r w:rsidRPr="00716AE5">
        <w:rPr>
          <w:rFonts w:ascii="Times New Roman" w:hAnsi="Times New Roman" w:cs="Times New Roman"/>
          <w:sz w:val="20"/>
          <w:lang w:val="en-US"/>
        </w:rPr>
        <w:t>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i2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i3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i4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i5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i6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i7</w:t>
      </w:r>
      <w:r w:rsidRPr="00716AE5">
        <w:rPr>
          <w:rFonts w:ascii="Times New Roman" w:hAnsi="Times New Roman" w:cs="Times New Roman"/>
          <w:sz w:val="20"/>
          <w:lang w:val="en-US"/>
        </w:rPr>
        <w:t>,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  <w:r w:rsidRPr="00716AE5">
        <w:rPr>
          <w:rFonts w:ascii="Times New Roman" w:hAnsi="Times New Roman" w:cs="Times New Roman"/>
          <w:sz w:val="20"/>
          <w:lang w:val="en-US"/>
        </w:rPr>
        <w:t>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i8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i9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i10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i11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i12</w:t>
      </w:r>
      <w:r w:rsidRPr="00716AE5">
        <w:rPr>
          <w:rFonts w:ascii="Times New Roman" w:hAnsi="Times New Roman" w:cs="Times New Roman"/>
          <w:sz w:val="20"/>
          <w:lang w:val="en-US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  <w:lang w:val="en-US"/>
        </w:rPr>
        <w:t>i13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= C</w:t>
      </w:r>
      <w:r w:rsidRPr="00716AE5">
        <w:rPr>
          <w:rFonts w:ascii="Times New Roman" w:hAnsi="Times New Roman" w:cs="Times New Roman"/>
          <w:sz w:val="20"/>
          <w:vertAlign w:val="subscript"/>
        </w:rPr>
        <w:t>о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 / K</w:t>
      </w:r>
      <w:r w:rsidRPr="00716AE5">
        <w:rPr>
          <w:rFonts w:ascii="Times New Roman" w:hAnsi="Times New Roman" w:cs="Times New Roman"/>
          <w:sz w:val="20"/>
          <w:vertAlign w:val="subscript"/>
        </w:rPr>
        <w:t>о</w:t>
      </w:r>
      <w:r w:rsidRPr="00716AE5">
        <w:rPr>
          <w:rFonts w:ascii="Times New Roman" w:hAnsi="Times New Roman" w:cs="Times New Roman"/>
          <w:sz w:val="20"/>
          <w:lang w:val="en-US"/>
        </w:rPr>
        <w:t xml:space="preserve">, </w:t>
      </w:r>
      <w:r w:rsidRPr="00716AE5">
        <w:rPr>
          <w:rFonts w:ascii="Times New Roman" w:hAnsi="Times New Roman" w:cs="Times New Roman"/>
          <w:sz w:val="20"/>
        </w:rPr>
        <w:t>где</w:t>
      </w:r>
      <w:r w:rsidRPr="00716AE5">
        <w:rPr>
          <w:rFonts w:ascii="Times New Roman" w:hAnsi="Times New Roman" w:cs="Times New Roman"/>
          <w:sz w:val="20"/>
          <w:lang w:val="en-US"/>
        </w:rPr>
        <w:t>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"/>
        <w:gridCol w:w="7880"/>
      </w:tblGrid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строительство и реконструкцию сетей централизованного водоснабжения, объектов водоподготовки и подачи воды, а также обустройство земельных участков, предоставленных для жилищного строительства семьям, имеющим трех и более детей, водоснабжением;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приобретение и монтаж оборудования для очистки воды;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капитальный ремонт сетей централизованного водоснабжения, объектов водоподготовки и подачи воды;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строительство объектов нецентрализованного водоснабжения населения;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ремонт и очистку объектов нецентрализованного водоснабжения населения;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изготовление проектно-сметной документации на строительство и реконструкцию сетей централизованного водоснабжения, объектов водоподготовки и подачи воды;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разработку проектов обустройства и (или) обустройство зон санитарной охраны источников питьевого водоснабжения;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размер субсидии, причитающийся бюджету i-го муниципального образования области в текущем году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водоочистных сооружений в г. Малая Вишера;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водоочистных сооружений в д. Подберезье Новгородского района Новгородской области;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размер субсидии, причитающийся бюджету i-го муниципального образования области в текущем году на софинансирование из федерального бюджета строительства и (или) реконструкции сетей централизованного водоснабжения, объектов водоподготовки и подачи воды, в том числе на реконструкцию части Левобережных водоочистных сооружений в зданиях блока отстойников,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реагентного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хозяйства 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резервуара-усреднителя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шламосодержащих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вод с установкой технологической линии обезвоживания осадка, Великий Новгород, Юрьевское шоссе, д. 1а;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строительство и реконструкцию канализационных сетей, устройств и сооружений канализации, в том числе локальных очистных сооружений, а также обустройство земельных участков, предоставленных для жилищного строительства семьям, имеющим трех и более детей, водоотведением;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капитальный ремонт канализационных сетей, устройств и сооружений канализации;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изготовление проектно-сметной документации на строительство и реконструкцию канализационных сетей, устройств и сооружений канализации;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базовый размер субсидий, предоставляемых бюджету i-го муниципального образования области в текущем году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  <w:r w:rsidRPr="00716AE5">
              <w:rPr>
                <w:rFonts w:ascii="Times New Roman" w:hAnsi="Times New Roman" w:cs="Times New Roman"/>
                <w:sz w:val="20"/>
              </w:rPr>
              <w:t xml:space="preserve"> -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i13</w:t>
            </w:r>
            <w:r w:rsidRPr="00716AE5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716AE5" w:rsidRPr="00716AE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K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коэффициент приведения суммы базовых размеров субсидий, предоставляемых бюджетам муниципальных образований области, к сумме средств, предусмотренных в областном бюджете на предоставление субсидий на текущий финансовый год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  <w:r w:rsidRPr="00716AE5">
              <w:rPr>
                <w:rFonts w:ascii="Times New Roman" w:hAnsi="Times New Roman" w:cs="Times New Roman"/>
                <w:sz w:val="20"/>
              </w:rPr>
              <w:t xml:space="preserve"> -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i13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Базовый размер субсидии, предоставляемой бюджету i-го муниципального образования области (в отношении мероприятий V</w:t>
      </w:r>
      <w:r w:rsidRPr="00716AE5">
        <w:rPr>
          <w:rFonts w:ascii="Times New Roman" w:hAnsi="Times New Roman" w:cs="Times New Roman"/>
          <w:sz w:val="20"/>
          <w:vertAlign w:val="subscript"/>
        </w:rPr>
        <w:t>i1</w:t>
      </w:r>
      <w:r w:rsidRPr="00716AE5">
        <w:rPr>
          <w:rFonts w:ascii="Times New Roman" w:hAnsi="Times New Roman" w:cs="Times New Roman"/>
          <w:sz w:val="20"/>
        </w:rPr>
        <w:t xml:space="preserve"> - V</w:t>
      </w:r>
      <w:r w:rsidRPr="00716AE5">
        <w:rPr>
          <w:rFonts w:ascii="Times New Roman" w:hAnsi="Times New Roman" w:cs="Times New Roman"/>
          <w:sz w:val="20"/>
          <w:vertAlign w:val="subscript"/>
        </w:rPr>
        <w:t>i13</w:t>
      </w:r>
      <w:r w:rsidRPr="00716AE5">
        <w:rPr>
          <w:rFonts w:ascii="Times New Roman" w:hAnsi="Times New Roman" w:cs="Times New Roman"/>
          <w:sz w:val="20"/>
        </w:rPr>
        <w:t>),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spellStart"/>
      <w:r w:rsidRPr="00716AE5">
        <w:rPr>
          <w:rFonts w:ascii="Times New Roman" w:hAnsi="Times New Roman" w:cs="Times New Roman"/>
          <w:sz w:val="20"/>
        </w:rPr>
        <w:t>C</w:t>
      </w:r>
      <w:r w:rsidRPr="00716AE5">
        <w:rPr>
          <w:rFonts w:ascii="Times New Roman" w:hAnsi="Times New Roman" w:cs="Times New Roman"/>
          <w:sz w:val="20"/>
          <w:vertAlign w:val="subscript"/>
        </w:rPr>
        <w:t>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= </w:t>
      </w:r>
      <w:proofErr w:type="spellStart"/>
      <w:r w:rsidRPr="00716AE5">
        <w:rPr>
          <w:rFonts w:ascii="Times New Roman" w:hAnsi="Times New Roman" w:cs="Times New Roman"/>
          <w:sz w:val="20"/>
        </w:rPr>
        <w:t>S</w:t>
      </w:r>
      <w:r w:rsidRPr="00716AE5">
        <w:rPr>
          <w:rFonts w:ascii="Times New Roman" w:hAnsi="Times New Roman" w:cs="Times New Roman"/>
          <w:sz w:val="20"/>
          <w:vertAlign w:val="subscript"/>
        </w:rPr>
        <w:t>ki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x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0,9,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"/>
        <w:gridCol w:w="7994"/>
      </w:tblGrid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S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ki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расходов муниципального образования области на финансирование мероприятий муниципальной программы, принятой по вопросам развития инфраструктуры водоснабжения и водоотведения населенных пунктов муниципального образования области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  <w:r w:rsidRPr="00716AE5">
              <w:rPr>
                <w:rFonts w:ascii="Times New Roman" w:hAnsi="Times New Roman" w:cs="Times New Roman"/>
                <w:sz w:val="20"/>
              </w:rPr>
              <w:t xml:space="preserve"> -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i13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Коэффициент приведения суммы базовых размеров субсидий, предоставляемых бюджетам муниципальных образований области, к сумме средств, предусмотренных в областном бюджете </w:t>
      </w:r>
      <w:r w:rsidRPr="00716AE5">
        <w:rPr>
          <w:rFonts w:ascii="Times New Roman" w:hAnsi="Times New Roman" w:cs="Times New Roman"/>
          <w:sz w:val="20"/>
        </w:rPr>
        <w:lastRenderedPageBreak/>
        <w:t>на предоставление субсидий на соответствующий год (в отношении мероприятий V</w:t>
      </w:r>
      <w:r w:rsidRPr="00716AE5">
        <w:rPr>
          <w:rFonts w:ascii="Times New Roman" w:hAnsi="Times New Roman" w:cs="Times New Roman"/>
          <w:sz w:val="20"/>
          <w:vertAlign w:val="subscript"/>
        </w:rPr>
        <w:t>i1</w:t>
      </w:r>
      <w:r w:rsidRPr="00716AE5">
        <w:rPr>
          <w:rFonts w:ascii="Times New Roman" w:hAnsi="Times New Roman" w:cs="Times New Roman"/>
          <w:sz w:val="20"/>
        </w:rPr>
        <w:t xml:space="preserve"> - V</w:t>
      </w:r>
      <w:r w:rsidRPr="00716AE5">
        <w:rPr>
          <w:rFonts w:ascii="Times New Roman" w:hAnsi="Times New Roman" w:cs="Times New Roman"/>
          <w:sz w:val="20"/>
          <w:vertAlign w:val="subscript"/>
        </w:rPr>
        <w:t>i13</w:t>
      </w:r>
      <w:r w:rsidRPr="00716AE5">
        <w:rPr>
          <w:rFonts w:ascii="Times New Roman" w:hAnsi="Times New Roman" w:cs="Times New Roman"/>
          <w:sz w:val="20"/>
        </w:rPr>
        <w:t>),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position w:val="-11"/>
          <w:sz w:val="20"/>
        </w:rPr>
        <w:pict>
          <v:shape id="_x0000_i1025" style="width:114.75pt;height:22.5pt" coordsize="" o:spt="100" adj="0,,0" path="" filled="f" stroked="f">
            <v:stroke joinstyle="miter"/>
            <v:imagedata r:id="rId59" o:title="base_23706_85447_32768"/>
            <v:formulas/>
            <v:path o:connecttype="segments"/>
          </v:shape>
        </w:pic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340"/>
        <w:gridCol w:w="7824"/>
      </w:tblGrid>
      <w:tr w:rsidR="00716AE5" w:rsidRPr="00716AE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базовых размеров субсидий, предоставляемых бюджетам муниципальных образований области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  <w:r w:rsidRPr="00716AE5">
              <w:rPr>
                <w:rFonts w:ascii="Times New Roman" w:hAnsi="Times New Roman" w:cs="Times New Roman"/>
                <w:sz w:val="20"/>
              </w:rPr>
              <w:t xml:space="preserve"> -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i13</w:t>
            </w:r>
            <w:r w:rsidRPr="00716AE5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716AE5" w:rsidRPr="00716AE5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R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средств, предусмотренных в областном бюджете на предоставление субсидий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  <w:r w:rsidRPr="00716AE5">
              <w:rPr>
                <w:rFonts w:ascii="Times New Roman" w:hAnsi="Times New Roman" w:cs="Times New Roman"/>
                <w:sz w:val="20"/>
              </w:rPr>
              <w:t xml:space="preserve"> -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i13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При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&gt; 1 в расчете используется полученное значение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о</w:t>
      </w:r>
      <w:proofErr w:type="spellEnd"/>
      <w:r w:rsidRPr="00716AE5">
        <w:rPr>
          <w:rFonts w:ascii="Times New Roman" w:hAnsi="Times New Roman" w:cs="Times New Roman"/>
          <w:sz w:val="20"/>
        </w:rPr>
        <w:t>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При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&lt; 1 значение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о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принимается за 1.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V</w:t>
      </w:r>
      <w:r w:rsidRPr="00716AE5">
        <w:rPr>
          <w:rFonts w:ascii="Times New Roman" w:hAnsi="Times New Roman" w:cs="Times New Roman"/>
          <w:sz w:val="20"/>
          <w:vertAlign w:val="subscript"/>
        </w:rPr>
        <w:t>i14</w:t>
      </w:r>
      <w:r w:rsidRPr="00716AE5">
        <w:rPr>
          <w:rFonts w:ascii="Times New Roman" w:hAnsi="Times New Roman" w:cs="Times New Roman"/>
          <w:sz w:val="20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</w:rPr>
        <w:t>i15</w:t>
      </w:r>
      <w:r w:rsidRPr="00716AE5">
        <w:rPr>
          <w:rFonts w:ascii="Times New Roman" w:hAnsi="Times New Roman" w:cs="Times New Roman"/>
          <w:sz w:val="20"/>
        </w:rPr>
        <w:t xml:space="preserve"> = </w:t>
      </w:r>
      <w:proofErr w:type="spellStart"/>
      <w:r w:rsidRPr="00716AE5">
        <w:rPr>
          <w:rFonts w:ascii="Times New Roman" w:hAnsi="Times New Roman" w:cs="Times New Roman"/>
          <w:sz w:val="20"/>
        </w:rPr>
        <w:t>C</w:t>
      </w:r>
      <w:r w:rsidRPr="00716AE5">
        <w:rPr>
          <w:rFonts w:ascii="Times New Roman" w:hAnsi="Times New Roman" w:cs="Times New Roman"/>
          <w:sz w:val="20"/>
          <w:vertAlign w:val="subscript"/>
        </w:rPr>
        <w:t>m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/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m</w:t>
      </w:r>
      <w:proofErr w:type="spellEnd"/>
      <w:r w:rsidRPr="00716AE5">
        <w:rPr>
          <w:rFonts w:ascii="Times New Roman" w:hAnsi="Times New Roman" w:cs="Times New Roman"/>
          <w:sz w:val="20"/>
        </w:rPr>
        <w:t>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"/>
        <w:gridCol w:w="7994"/>
      </w:tblGrid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обслуживание систем очистки воды в муниципальных образовательных организациях области;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установку систем очистки воды в муниципальных образовательных организациях области;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базовый размер субсидии, предоставляемый бюджету i-го муниципального образования области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i14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i15</w:t>
            </w:r>
            <w:r w:rsidRPr="00716AE5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K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коэффициент приведения суммы базовых размеров субсидий, предоставляемых бюджетам муниципальных образований области, к сумме средств, предусмотренных в областном бюджете на предоставление субсидий на текущий финансовый год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i14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i15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Базовый размер субсидии, предоставляемой бюджету i-го муниципального образования области (в отношении мероприятий V</w:t>
      </w:r>
      <w:r w:rsidRPr="00716AE5">
        <w:rPr>
          <w:rFonts w:ascii="Times New Roman" w:hAnsi="Times New Roman" w:cs="Times New Roman"/>
          <w:sz w:val="20"/>
          <w:vertAlign w:val="subscript"/>
        </w:rPr>
        <w:t>i14</w:t>
      </w:r>
      <w:r w:rsidRPr="00716AE5">
        <w:rPr>
          <w:rFonts w:ascii="Times New Roman" w:hAnsi="Times New Roman" w:cs="Times New Roman"/>
          <w:sz w:val="20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</w:rPr>
        <w:t>i15</w:t>
      </w:r>
      <w:r w:rsidRPr="00716AE5">
        <w:rPr>
          <w:rFonts w:ascii="Times New Roman" w:hAnsi="Times New Roman" w:cs="Times New Roman"/>
          <w:sz w:val="20"/>
        </w:rPr>
        <w:t>),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spellStart"/>
      <w:r w:rsidRPr="00716AE5">
        <w:rPr>
          <w:rFonts w:ascii="Times New Roman" w:hAnsi="Times New Roman" w:cs="Times New Roman"/>
          <w:sz w:val="20"/>
        </w:rPr>
        <w:t>C</w:t>
      </w:r>
      <w:r w:rsidRPr="00716AE5">
        <w:rPr>
          <w:rFonts w:ascii="Times New Roman" w:hAnsi="Times New Roman" w:cs="Times New Roman"/>
          <w:sz w:val="20"/>
          <w:vertAlign w:val="subscript"/>
        </w:rPr>
        <w:t>m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= </w:t>
      </w:r>
      <w:proofErr w:type="spellStart"/>
      <w:r w:rsidRPr="00716AE5">
        <w:rPr>
          <w:rFonts w:ascii="Times New Roman" w:hAnsi="Times New Roman" w:cs="Times New Roman"/>
          <w:sz w:val="20"/>
        </w:rPr>
        <w:t>S</w:t>
      </w:r>
      <w:r w:rsidRPr="00716AE5">
        <w:rPr>
          <w:rFonts w:ascii="Times New Roman" w:hAnsi="Times New Roman" w:cs="Times New Roman"/>
          <w:sz w:val="20"/>
          <w:vertAlign w:val="subscript"/>
        </w:rPr>
        <w:t>km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x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0,95,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"/>
        <w:gridCol w:w="7994"/>
      </w:tblGrid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S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km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сумма расходов муниципального образования области на финансирование мероприятий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муниципальной программы, принятой по вопросам развития инфраструктуры водоснабжения и водоотведения населенных пунктов муниципального образования области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i14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i15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Коэффициент приведения суммы базовых размеров субсидий, предоставляемых бюджетам муниципальных образований области, к сумме средств, предусмотренных в областном бюджете на предоставление субсидий на соответствующий год (в отношении мероприятий V</w:t>
      </w:r>
      <w:r w:rsidRPr="00716AE5">
        <w:rPr>
          <w:rFonts w:ascii="Times New Roman" w:hAnsi="Times New Roman" w:cs="Times New Roman"/>
          <w:sz w:val="20"/>
          <w:vertAlign w:val="subscript"/>
        </w:rPr>
        <w:t>i14</w:t>
      </w:r>
      <w:r w:rsidRPr="00716AE5">
        <w:rPr>
          <w:rFonts w:ascii="Times New Roman" w:hAnsi="Times New Roman" w:cs="Times New Roman"/>
          <w:sz w:val="20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</w:rPr>
        <w:t>i15</w:t>
      </w:r>
      <w:r w:rsidRPr="00716AE5">
        <w:rPr>
          <w:rFonts w:ascii="Times New Roman" w:hAnsi="Times New Roman" w:cs="Times New Roman"/>
          <w:sz w:val="20"/>
        </w:rPr>
        <w:t>),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position w:val="-11"/>
          <w:sz w:val="20"/>
        </w:rPr>
        <w:pict>
          <v:shape id="_x0000_i1026" style="width:122.25pt;height:22.5pt" coordsize="" o:spt="100" adj="0,,0" path="" filled="f" stroked="f">
            <v:stroke joinstyle="miter"/>
            <v:imagedata r:id="rId60" o:title="base_23706_85447_32769"/>
            <v:formulas/>
            <v:path o:connecttype="segments"/>
          </v:shape>
        </w:pic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"/>
        <w:gridCol w:w="7994"/>
      </w:tblGrid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сумма базовых размеров субсидий, предоставляемых бюджетам муниципальных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образований области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i14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i15</w:t>
            </w:r>
            <w:r w:rsidRPr="00716AE5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R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m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средств, предусмотренных в областном бюджете на предоставление субсидий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i14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i15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При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m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&gt; 1 в расчете используется полученное значение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m</w:t>
      </w:r>
      <w:proofErr w:type="spellEnd"/>
      <w:r w:rsidRPr="00716AE5">
        <w:rPr>
          <w:rFonts w:ascii="Times New Roman" w:hAnsi="Times New Roman" w:cs="Times New Roman"/>
          <w:sz w:val="20"/>
        </w:rPr>
        <w:t>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При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m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&lt; 1 значение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m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принимается за 1.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V</w:t>
      </w:r>
      <w:r w:rsidRPr="00716AE5">
        <w:rPr>
          <w:rFonts w:ascii="Times New Roman" w:hAnsi="Times New Roman" w:cs="Times New Roman"/>
          <w:sz w:val="20"/>
          <w:vertAlign w:val="subscript"/>
        </w:rPr>
        <w:t>i16</w:t>
      </w:r>
      <w:r w:rsidRPr="00716AE5">
        <w:rPr>
          <w:rFonts w:ascii="Times New Roman" w:hAnsi="Times New Roman" w:cs="Times New Roman"/>
          <w:sz w:val="20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</w:rPr>
        <w:t>i17</w:t>
      </w:r>
      <w:r w:rsidRPr="00716AE5">
        <w:rPr>
          <w:rFonts w:ascii="Times New Roman" w:hAnsi="Times New Roman" w:cs="Times New Roman"/>
          <w:sz w:val="20"/>
        </w:rPr>
        <w:t xml:space="preserve"> = </w:t>
      </w:r>
      <w:proofErr w:type="spellStart"/>
      <w:r w:rsidRPr="00716AE5">
        <w:rPr>
          <w:rFonts w:ascii="Times New Roman" w:hAnsi="Times New Roman" w:cs="Times New Roman"/>
          <w:sz w:val="20"/>
        </w:rPr>
        <w:t>C</w:t>
      </w:r>
      <w:r w:rsidRPr="00716AE5">
        <w:rPr>
          <w:rFonts w:ascii="Times New Roman" w:hAnsi="Times New Roman" w:cs="Times New Roman"/>
          <w:sz w:val="20"/>
          <w:vertAlign w:val="subscript"/>
        </w:rPr>
        <w:t>p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/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p</w:t>
      </w:r>
      <w:proofErr w:type="spellEnd"/>
      <w:r w:rsidRPr="00716AE5">
        <w:rPr>
          <w:rFonts w:ascii="Times New Roman" w:hAnsi="Times New Roman" w:cs="Times New Roman"/>
          <w:sz w:val="20"/>
        </w:rPr>
        <w:t>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"/>
        <w:gridCol w:w="7994"/>
      </w:tblGrid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размер субсидии, причитающийся бюджету i-го муниципального образования области в текущем году на создание, реконструкцию, модернизацию объектов коммунальной инфраструктуры, в том числе расходы, предусмотренные в рамках концессионного соглашения в форме платы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концедента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, направляемой на проектирование, приобретение материалов, строительство и реконструкцию объекта концессионного соглашения;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в текущем году на технологическое присоединение сетей водоотведения к многоквартирным домам, включенным в реестр проблемных объектов;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базовый размер субсидии, предоставляемой бюджету i-го муниципального образования области в текущем году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i16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i17</w:t>
            </w:r>
            <w:r w:rsidRPr="00716AE5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K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коэффициент приведения суммы базовых размеров субсидий, предоставляемых бюджетам муниципальных образований области, к сумме средств, предусмотренных в областном бюджете на предоставление субсидий на текущий финансовый год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i16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i17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Базовый размер субсидии, предоставляемой бюджету i-го муниципального образования области (в отношении мероприятий V</w:t>
      </w:r>
      <w:r w:rsidRPr="00716AE5">
        <w:rPr>
          <w:rFonts w:ascii="Times New Roman" w:hAnsi="Times New Roman" w:cs="Times New Roman"/>
          <w:sz w:val="20"/>
          <w:vertAlign w:val="subscript"/>
        </w:rPr>
        <w:t>i16</w:t>
      </w:r>
      <w:r w:rsidRPr="00716AE5">
        <w:rPr>
          <w:rFonts w:ascii="Times New Roman" w:hAnsi="Times New Roman" w:cs="Times New Roman"/>
          <w:sz w:val="20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</w:rPr>
        <w:t>i17</w:t>
      </w:r>
      <w:r w:rsidRPr="00716AE5">
        <w:rPr>
          <w:rFonts w:ascii="Times New Roman" w:hAnsi="Times New Roman" w:cs="Times New Roman"/>
          <w:sz w:val="20"/>
        </w:rPr>
        <w:t>),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spellStart"/>
      <w:r w:rsidRPr="00716AE5">
        <w:rPr>
          <w:rFonts w:ascii="Times New Roman" w:hAnsi="Times New Roman" w:cs="Times New Roman"/>
          <w:sz w:val="20"/>
        </w:rPr>
        <w:t>C</w:t>
      </w:r>
      <w:r w:rsidRPr="00716AE5">
        <w:rPr>
          <w:rFonts w:ascii="Times New Roman" w:hAnsi="Times New Roman" w:cs="Times New Roman"/>
          <w:sz w:val="20"/>
          <w:vertAlign w:val="subscript"/>
        </w:rPr>
        <w:t>p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= </w:t>
      </w:r>
      <w:proofErr w:type="spellStart"/>
      <w:r w:rsidRPr="00716AE5">
        <w:rPr>
          <w:rFonts w:ascii="Times New Roman" w:hAnsi="Times New Roman" w:cs="Times New Roman"/>
          <w:sz w:val="20"/>
        </w:rPr>
        <w:t>S</w:t>
      </w:r>
      <w:r w:rsidRPr="00716AE5">
        <w:rPr>
          <w:rFonts w:ascii="Times New Roman" w:hAnsi="Times New Roman" w:cs="Times New Roman"/>
          <w:sz w:val="20"/>
          <w:vertAlign w:val="subscript"/>
        </w:rPr>
        <w:t>kp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x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0,99,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"/>
        <w:gridCol w:w="7994"/>
      </w:tblGrid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S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kp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расходов муниципального образования области на финансирование мероприятий муниципальной программы, принятой по вопросам развития инфраструктуры водоснабжения и водоотведения населенных пунктов муниципального образования области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i16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i17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Коэффициент приведения суммы базовых размеров субсидий, предоставляемых бюджетам муниципальных образований области, к сумме средств, предусмотренных в областном бюджете на предоставление субсидий на соответствующий год (в отношении мероприятий V</w:t>
      </w:r>
      <w:r w:rsidRPr="00716AE5">
        <w:rPr>
          <w:rFonts w:ascii="Times New Roman" w:hAnsi="Times New Roman" w:cs="Times New Roman"/>
          <w:sz w:val="20"/>
          <w:vertAlign w:val="subscript"/>
        </w:rPr>
        <w:t>i16</w:t>
      </w:r>
      <w:r w:rsidRPr="00716AE5">
        <w:rPr>
          <w:rFonts w:ascii="Times New Roman" w:hAnsi="Times New Roman" w:cs="Times New Roman"/>
          <w:sz w:val="20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</w:rPr>
        <w:t>i17</w:t>
      </w:r>
      <w:r w:rsidRPr="00716AE5">
        <w:rPr>
          <w:rFonts w:ascii="Times New Roman" w:hAnsi="Times New Roman" w:cs="Times New Roman"/>
          <w:sz w:val="20"/>
        </w:rPr>
        <w:t>),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position w:val="-11"/>
          <w:sz w:val="20"/>
        </w:rPr>
        <w:pict>
          <v:shape id="_x0000_i1027" style="width:115.5pt;height:22.5pt" coordsize="" o:spt="100" adj="0,,0" path="" filled="f" stroked="f">
            <v:stroke joinstyle="miter"/>
            <v:imagedata r:id="rId61" o:title="base_23706_85447_32770"/>
            <v:formulas/>
            <v:path o:connecttype="segments"/>
          </v:shape>
        </w:pic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"/>
        <w:gridCol w:w="7994"/>
      </w:tblGrid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базовых размеров субсидий, предоставляемых бюджетам муниципальных образований области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i16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i17</w:t>
            </w:r>
            <w:r w:rsidRPr="00716AE5">
              <w:rPr>
                <w:rFonts w:ascii="Times New Roman" w:hAnsi="Times New Roman" w:cs="Times New Roman"/>
                <w:sz w:val="20"/>
              </w:rPr>
              <w:t>);</w:t>
            </w:r>
          </w:p>
        </w:tc>
      </w:tr>
      <w:tr w:rsidR="00716AE5" w:rsidRPr="00716AE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R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p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сумма средств, предусмотренных в областном бюджете на предоставление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субсидий (в отношении мероприятий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i16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i17</w:t>
            </w:r>
            <w:r w:rsidRPr="00716AE5">
              <w:rPr>
                <w:rFonts w:ascii="Times New Roman" w:hAnsi="Times New Roman" w:cs="Times New Roman"/>
                <w:sz w:val="20"/>
              </w:rPr>
              <w:t>).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При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p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&gt; 1 в расчете используется полученное значение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p</w:t>
      </w:r>
      <w:proofErr w:type="spellEnd"/>
      <w:r w:rsidRPr="00716AE5">
        <w:rPr>
          <w:rFonts w:ascii="Times New Roman" w:hAnsi="Times New Roman" w:cs="Times New Roman"/>
          <w:sz w:val="20"/>
        </w:rPr>
        <w:t>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При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p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&lt; 1 значение </w:t>
      </w:r>
      <w:proofErr w:type="spellStart"/>
      <w:r w:rsidRPr="00716AE5">
        <w:rPr>
          <w:rFonts w:ascii="Times New Roman" w:hAnsi="Times New Roman" w:cs="Times New Roman"/>
          <w:sz w:val="20"/>
        </w:rPr>
        <w:t>K</w:t>
      </w:r>
      <w:r w:rsidRPr="00716AE5">
        <w:rPr>
          <w:rFonts w:ascii="Times New Roman" w:hAnsi="Times New Roman" w:cs="Times New Roman"/>
          <w:sz w:val="20"/>
          <w:vertAlign w:val="subscript"/>
        </w:rPr>
        <w:t>p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принимается за 1.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Если размер средств, предусмотренных в муниципальном бюджете на финансирование мероприятия подпрограммы, не обеспечивает уровень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областного бюджета, то размер субсидии, предоставляемой бюджету муниципального образования области, подлежит сокращению до размера, обеспечивающего соответствующий уровень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>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15. Распределение средств субсидий бюджетам муниципальных образований области, рассчитанных в соответствии с </w:t>
      </w:r>
      <w:hyperlink w:anchor="P2262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14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утверждается областным законом об областном бюджете на очередной финансовый год и на плановый период.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16. Министерство как главный распорядитель бюджетных средств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обязательств, предусмотренных на соответствующий финансовый год.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17. Перечисление субсидий осуществляется на счета, открытые территориальным органом Федерального казначейства в учреждениях Центрального банка Российской Федерации, в соответствии с </w:t>
      </w:r>
      <w:hyperlink r:id="rId62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18. Субсидии имеют целевое назначение и не могут быть использованы на другие цели. Нецелевое использование субсидий влечет бесспорное взыскание суммы средств, полученных из областного бюджета, в порядке, установленном </w:t>
      </w:r>
      <w:hyperlink r:id="rId63" w:history="1">
        <w:r w:rsidRPr="00716AE5">
          <w:rPr>
            <w:rFonts w:ascii="Times New Roman" w:hAnsi="Times New Roman" w:cs="Times New Roman"/>
            <w:color w:val="0000FF"/>
            <w:sz w:val="20"/>
          </w:rPr>
          <w:t>статьей 306.4</w:t>
        </w:r>
      </w:hyperlink>
      <w:r w:rsidRPr="00716AE5">
        <w:rPr>
          <w:rFonts w:ascii="Times New Roman" w:hAnsi="Times New Roman" w:cs="Times New Roman"/>
          <w:sz w:val="20"/>
        </w:rPr>
        <w:t xml:space="preserve"> Бюджетного кодекса Российской Федерации.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19. Не использованные по состоянию на 1 января текущего финансового года субсидии подлежат возврату в доход областного бюджета в порядке, установленном </w:t>
      </w:r>
      <w:hyperlink r:id="rId64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5 статьи 242</w:t>
        </w:r>
      </w:hyperlink>
      <w:r w:rsidRPr="00716AE5">
        <w:rPr>
          <w:rFonts w:ascii="Times New Roman" w:hAnsi="Times New Roman" w:cs="Times New Roman"/>
          <w:sz w:val="20"/>
        </w:rPr>
        <w:t xml:space="preserve"> Бюджетного кодекса Российской Федерации.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случае если неиспользованный остаток межбюджетных трансфертов, полученных в форме субсидий, не перечислен в доход областного бюджета, указанные средства подлежат взысканию в доход областного бюджета в порядке, устанавливаемом министерством финансов Новгородской области.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соответствии с решением министерства о наличии потребности в межбюджетных трансфертах, полученных в форме субсидий, не использованных в отчетном финансовом году, согласованным с министерством финансов Новгородской области, средства в объеме, не превышающем остатка субсидий, могут быть возвращены в текущем финансовом году в доход бюджета муниципального образования области, которому они были ранее предоставлены, для финансового обеспечения расходов бюджета, соответствующих целям предоставления указанных субсидий.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20. Контроль за соблюдением муниципальными образованиями области условий предоставления субсидий осуществляется в соответствии с бюджетным законодательством Российской Федерации.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21. В случае если Администрацией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248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подпунктом 11.3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и в срок до первой даты </w:t>
      </w:r>
      <w:r w:rsidRPr="00716AE5">
        <w:rPr>
          <w:rFonts w:ascii="Times New Roman" w:hAnsi="Times New Roman" w:cs="Times New Roman"/>
          <w:sz w:val="20"/>
        </w:rPr>
        <w:lastRenderedPageBreak/>
        <w:t xml:space="preserve">представления отчетности о достижении значений целевых показателей результативности предоставления субсидии в соответствии с соглашением в году, следующем за годом предоставления субсидии, указанные нарушения не устранены, объем субсидии, подлежащий возврату в областной бюджет, и срок возврата указанных средств определяются в соответствии с </w:t>
      </w:r>
      <w:hyperlink r:id="rId65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пунктами 18</w:t>
        </w:r>
      </w:hyperlink>
      <w:r w:rsidRPr="00716AE5">
        <w:rPr>
          <w:rFonts w:ascii="Times New Roman" w:hAnsi="Times New Roman" w:cs="Times New Roman"/>
          <w:sz w:val="20"/>
        </w:rPr>
        <w:t xml:space="preserve"> - </w:t>
      </w:r>
      <w:hyperlink r:id="rId66" w:history="1">
        <w:r w:rsidRPr="00716AE5">
          <w:rPr>
            <w:rFonts w:ascii="Times New Roman" w:hAnsi="Times New Roman" w:cs="Times New Roman"/>
            <w:color w:val="0000FF"/>
            <w:sz w:val="20"/>
          </w:rPr>
          <w:t>21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22. В случае если Администрацией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249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подпунктом 11.4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и в срок до 1 апреля года, следующего за годом предоставления субсидии, указанные нарушения не устранены, объем субсидии, подлежащий возврату в областной бюджет, и срок возврата указанных средств определяются в соответствии с </w:t>
      </w:r>
      <w:hyperlink r:id="rId67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22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В случае одновременного нарушения Администрацией муниципального образования области обязательств, предусмотренных соглашением в соответствии с подпунктами 11.3, 11.4 настоящего Порядка, возврату подлежит объем средств, соответствующий размеру субсидии на софинансирование капитальных </w:t>
      </w:r>
      <w:r w:rsidRPr="00716AE5">
        <w:rPr>
          <w:rFonts w:ascii="Times New Roman" w:hAnsi="Times New Roman" w:cs="Times New Roman"/>
          <w:sz w:val="20"/>
        </w:rPr>
        <w:lastRenderedPageBreak/>
        <w:t xml:space="preserve">вложений в объекты муниципальной собственности, определенный в соответствии с </w:t>
      </w:r>
      <w:hyperlink r:id="rId68" w:history="1">
        <w:r w:rsidRPr="00716AE5">
          <w:rPr>
            <w:rFonts w:ascii="Times New Roman" w:hAnsi="Times New Roman" w:cs="Times New Roman"/>
            <w:color w:val="0000FF"/>
            <w:sz w:val="20"/>
          </w:rPr>
          <w:t>первым абзацем пункта 22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23. В случае если Администрацией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247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подпунктом 11.2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объем средств, подлежащий возврату из бюджета муниципального образования области в областной бюджет, и срок возврата указанных средств определяются в соответствии с </w:t>
      </w:r>
      <w:hyperlink r:id="rId69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27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24. Освобождение Администраций муниципальных образований области от применения мер ответственности, предусмотренных </w:t>
      </w:r>
      <w:hyperlink r:id="rId70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пунктами 18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71" w:history="1">
        <w:r w:rsidRPr="00716AE5">
          <w:rPr>
            <w:rFonts w:ascii="Times New Roman" w:hAnsi="Times New Roman" w:cs="Times New Roman"/>
            <w:color w:val="0000FF"/>
            <w:sz w:val="20"/>
          </w:rPr>
          <w:t>22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72" w:history="1">
        <w:r w:rsidRPr="00716AE5">
          <w:rPr>
            <w:rFonts w:ascii="Times New Roman" w:hAnsi="Times New Roman" w:cs="Times New Roman"/>
            <w:color w:val="0000FF"/>
            <w:sz w:val="20"/>
          </w:rPr>
          <w:t>27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формирования, производится в соответствии с </w:t>
      </w:r>
      <w:hyperlink r:id="rId73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23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25. Размер средств бюджета муниципального образования области на реализацию мероприятий, указанных в соглашении, может быть увеличен в одностороннем порядке, что не влечет обязательств по увеличению размера субсидии, в том числе в случае увеличения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строительства, и (или) возникновения других дополнительных расходов.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(п. 25 в ред. </w:t>
      </w:r>
      <w:hyperlink r:id="rId74" w:history="1">
        <w:r w:rsidRPr="00716AE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Правительства Новгородской области от 04.10.2019 N 398)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26. Целевые показатели результативности предоставления субсидий с указанием значений, которые должны быть достигнуты в целом по Новгородской области в результате предоставления субсидий, определены в приложении к настоящему Порядку.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Оценка эффективности использования субсидии из областного бюджета осуществляется путем сравнения установленных значений целевых показателей результативности предоставления субсидии и значений данных показателей, фактически достигнутых по итогам планового года.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Приложение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 Порядку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предоставления субсидий бюджетам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муниципальных образований области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на реализацию мероприятий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муниципальных программ в области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водоснабжения и водоотведения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рамках подпрограммы "Развитие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инфраструктуры водоснабжения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 водоотведения населенных пунктов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Новгородской области" в 2019 - 2024 годах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ЦЕЛЕВЫЕ ПОКАЗАТЕЛИ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РЕЗУЛЬТАТИВНОСТИ ПРЕДОСТАВЛЕНИЯ СУБСИДИЙ БЮДЖЕТАМ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МУНИЦИПАЛЬНЫХ ОБРАЗОВАНИЙ НОВГОРОДСКОЙ ОБЛАСТИ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ИЗ ОБЛАСТНОГО БЮДЖЕТА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  <w:sectPr w:rsidR="00716AE5" w:rsidRPr="00716AE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711"/>
        <w:gridCol w:w="1301"/>
        <w:gridCol w:w="888"/>
        <w:gridCol w:w="888"/>
        <w:gridCol w:w="889"/>
        <w:gridCol w:w="888"/>
        <w:gridCol w:w="888"/>
        <w:gridCol w:w="889"/>
        <w:gridCol w:w="2433"/>
        <w:gridCol w:w="2336"/>
      </w:tblGrid>
      <w:tr w:rsidR="00716AE5" w:rsidRPr="00716AE5">
        <w:tc>
          <w:tcPr>
            <w:tcW w:w="675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 xml:space="preserve">N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711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301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330" w:type="dxa"/>
            <w:gridSpan w:val="6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Значение целевого показателя результативности предоставления субсидии по годам</w:t>
            </w:r>
          </w:p>
        </w:tc>
        <w:tc>
          <w:tcPr>
            <w:tcW w:w="2433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Итоговое значение целевого показателя результативности предоставления субсидии</w:t>
            </w:r>
          </w:p>
        </w:tc>
        <w:tc>
          <w:tcPr>
            <w:tcW w:w="2336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Срок достижения итогового целевого показателя результативности предоставления субсидии</w:t>
            </w:r>
          </w:p>
        </w:tc>
      </w:tr>
      <w:tr w:rsidR="00716AE5" w:rsidRPr="00716AE5">
        <w:tc>
          <w:tcPr>
            <w:tcW w:w="675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89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89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433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AE5" w:rsidRPr="00716AE5">
        <w:tc>
          <w:tcPr>
            <w:tcW w:w="675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1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1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9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8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89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33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336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38,3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37,8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37,6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37,5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37,2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4,8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4,5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Соответствие проб воды, отбор которых произведен из источников нецентрализованного водоснабжения, требованиям нормативных документов по обеспечению качества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питьевой воды, подаваемой потребителю (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СанПиН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водоснабжением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Уровень технической готовности объекта за год, соблюдение сроков выполнения работ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Объем сточных вод, пропущенных через очистные сооружения, в общем объеме сточных вод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98,3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98,5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водоотведением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14,0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  <w:tr w:rsidR="00716AE5" w:rsidRPr="00716AE5">
        <w:tc>
          <w:tcPr>
            <w:tcW w:w="675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2711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Положительное заключение государственной экспертизы проектной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документации и результатов инженерных изысканий</w:t>
            </w:r>
          </w:p>
        </w:tc>
        <w:tc>
          <w:tcPr>
            <w:tcW w:w="13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8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89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33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36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31.12.2024</w:t>
            </w:r>
          </w:p>
        </w:tc>
      </w:tr>
    </w:tbl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  <w:sectPr w:rsidR="00716AE5" w:rsidRPr="00716AE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Приложение N 2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 государственной программе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Новгородской области "Улучшение жилищных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условий граждан и повышение качества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жилищно-коммунальных услуг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Новгородской области на 2019 - 2024 годы"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17" w:name="P2597"/>
      <w:bookmarkEnd w:id="17"/>
      <w:r w:rsidRPr="00716AE5">
        <w:rPr>
          <w:rFonts w:ascii="Times New Roman" w:hAnsi="Times New Roman" w:cs="Times New Roman"/>
          <w:sz w:val="20"/>
        </w:rPr>
        <w:t>ПОРЯДОК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ПРЕДОСТАВЛЕНИЯ СУБСИДИЙ БЮДЖЕТАМ МУНИЦИПАЛЬНЫХ ОБРАЗОВАНИЙ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ОБЛАСТИ НА РЕАЛИЗАЦИЮ МЕРОПРИЯТИЙ МУНИЦИПАЛЬНЫХ ПРОГРАММ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ОБЛАСТИ ГАЗИФИКАЦИИ В РАМКАХ ПОДПРОГРАММЫ "ГАЗИФИКАЦИЯ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НОВГОРОДСКОЙ ОБЛАСТИ" В 2019 - 2024 ГОДАХ</w:t>
      </w:r>
    </w:p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16AE5" w:rsidRPr="00716A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75" w:history="1">
              <w:r w:rsidRPr="00716AE5">
                <w:rPr>
                  <w:rFonts w:ascii="Times New Roman" w:hAnsi="Times New Roman" w:cs="Times New Roman"/>
                  <w:color w:val="0000FF"/>
                  <w:sz w:val="20"/>
                </w:rPr>
                <w:t>Постановления</w:t>
              </w:r>
            </w:hyperlink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 xml:space="preserve"> Правительства Новгородской области</w:t>
            </w:r>
          </w:p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color w:val="392C69"/>
                <w:sz w:val="20"/>
              </w:rPr>
              <w:t>от 04.10.2019 N 398)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1. Настоящий Порядок устанавливает цели и условия предоставления и расходования субсидий из областного бюджета бюджетам городского округа, городских поселений, муниципальных районов области (далее муниципальные образования области), критерии отбора муниципальных образований области для предоставления указанных субсидий и их распределение между муниципальными образованиями области в рамках подпрограммы "Газификация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2019 - 2024 годы" (далее подпрограмма, далее субсидии).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2. Субсидии предоставляются с целью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расходных обязательств, возникающих при реализации мероприятий муниципальных программ, направленных на повышение уровня коммунального обустройства муниципальных образований области за счет создания условий для газификации домовладений и котельных, обустройства земельных участков, предоставленных для жилищного строительства семьям, имеющим трех и более детей, газоснабжением (далее муниципальные программы), связанных с: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изготовлением проектно-сметной документации на строительство газовых распределительных сетей и </w:t>
      </w:r>
      <w:proofErr w:type="spellStart"/>
      <w:r w:rsidRPr="00716AE5">
        <w:rPr>
          <w:rFonts w:ascii="Times New Roman" w:hAnsi="Times New Roman" w:cs="Times New Roman"/>
          <w:sz w:val="20"/>
        </w:rPr>
        <w:t>блок-модульных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котельных;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строительством распределительных газопроводов и установкой газораспределительных пунктов.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3. Субсидии не могут направляться на проведение изыскательских работ, осуществление авторского надзора.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2614"/>
      <w:bookmarkEnd w:id="18"/>
      <w:r w:rsidRPr="00716AE5">
        <w:rPr>
          <w:rFonts w:ascii="Times New Roman" w:hAnsi="Times New Roman" w:cs="Times New Roman"/>
          <w:sz w:val="20"/>
        </w:rPr>
        <w:t xml:space="preserve">4. Критерием отбора муниципальных образований области для предоставления субсидий является наличие объекта или мероприятия, в целях реализации которого предоставляется субсидия, в утвержденном Губернатором Новгородской области и Председателем Правления публичного акционерного общества "Газпром" плане-графике синхронизации выполнения программ газификации регионов Российской Федерации в Новгородской области и (или) утвержденной Губернатором Новгородской области региональной программе газификации </w:t>
      </w:r>
      <w:r w:rsidRPr="00716AE5">
        <w:rPr>
          <w:rFonts w:ascii="Times New Roman" w:hAnsi="Times New Roman" w:cs="Times New Roman"/>
          <w:sz w:val="20"/>
        </w:rPr>
        <w:lastRenderedPageBreak/>
        <w:t>Новгородской области.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5. Условиями предоставления субсидии муниципальным образованиям области являются: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2617"/>
      <w:bookmarkEnd w:id="19"/>
      <w:r w:rsidRPr="00716AE5">
        <w:rPr>
          <w:rFonts w:ascii="Times New Roman" w:hAnsi="Times New Roman" w:cs="Times New Roman"/>
          <w:sz w:val="20"/>
        </w:rPr>
        <w:t xml:space="preserve">наличие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0" w:name="P2618"/>
      <w:bookmarkEnd w:id="20"/>
      <w:r w:rsidRPr="00716AE5">
        <w:rPr>
          <w:rFonts w:ascii="Times New Roman" w:hAnsi="Times New Roman" w:cs="Times New Roman"/>
          <w:sz w:val="20"/>
        </w:rPr>
        <w:t>наличие в бюджете (сводной бюджетной росписи бюджета) муниципального образования области бюджетных ассигнований на исполнение расходного обязательства муниципального образования области, софинансирование которого осуществляется из областного бюджета в размере не менее 10,0 % от стоимости работ;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1" w:name="P2619"/>
      <w:bookmarkEnd w:id="21"/>
      <w:r w:rsidRPr="00716AE5">
        <w:rPr>
          <w:rFonts w:ascii="Times New Roman" w:hAnsi="Times New Roman" w:cs="Times New Roman"/>
          <w:sz w:val="20"/>
        </w:rPr>
        <w:t>обязательства органов местного самоуправления Новгородской области по выполнению плана-графика синхронизации выполнения программ газификации регионов Российской Федерации в Новгородской области и (или) региональной программы газификации Новгородской области;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заключение соглашения в соответствии с </w:t>
      </w:r>
      <w:hyperlink w:anchor="P2650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12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6. Органом, уполномоченным на распределение и предоставление субсидий, является министерство жилищно-коммунального хозяйства и топливно-энергетического комплекса (далее министерство).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2" w:name="P2624"/>
      <w:bookmarkEnd w:id="22"/>
      <w:r w:rsidRPr="00716AE5">
        <w:rPr>
          <w:rFonts w:ascii="Times New Roman" w:hAnsi="Times New Roman" w:cs="Times New Roman"/>
          <w:sz w:val="20"/>
        </w:rPr>
        <w:t xml:space="preserve">7. Администрации муниципальных образований области в 2020 - 2024 годах представляют заявки на предоставление субсидий (далее заявка) ежегодно до 1 апреля текущего финансового года. Распределение средств невостребованных субсидий осуществляется на основании решения министерства в соответствии с настоящим Порядком в сроки, позволяющие разместить муниципальный заказ и заключить муниципальный контракт на его выполнение в соответствии с Федеральным </w:t>
      </w:r>
      <w:hyperlink r:id="rId76" w:history="1">
        <w:r w:rsidRPr="00716AE5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716AE5">
        <w:rPr>
          <w:rFonts w:ascii="Times New Roman" w:hAnsi="Times New Roman" w:cs="Times New Roman"/>
          <w:sz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 заявке прилагаются: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копия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копия положительного заключения государственной экспертизы проектной документации на строительство распределительных газопроводов или заключения на технико-экономический расчет (в случае выполнения мероприятий по строительству распределительных газопроводов и установке газораспределительных пунктов);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пояснительная записка, отражающая количество газифицируемых домовладений (квартир) и протяженность газовых сетей по заявляемому муниципальным образованием области объекту, подписанная Главой муниципального образования области (в случае выполнения мероприятий по строительству распределительных газопроводов и установке газораспределительных пунктов).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3" w:name="P2630"/>
      <w:bookmarkEnd w:id="23"/>
      <w:r w:rsidRPr="00716AE5">
        <w:rPr>
          <w:rFonts w:ascii="Times New Roman" w:hAnsi="Times New Roman" w:cs="Times New Roman"/>
          <w:sz w:val="20"/>
        </w:rPr>
        <w:t xml:space="preserve">8. Заявка с прилагаемыми документами, указанными в </w:t>
      </w:r>
      <w:hyperlink w:anchor="P2624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пункте 7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должна быть подписана Главой муниципального образования области, прошита и скреплена печатью Администрации муниципального образования области и содержать следующую информацию: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8.1. Наименование мероприятия муниципальной программы, содержащей перечень мероприятий,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предоставляются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8.2. Размер запрашиваемой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8.3. Размер средств бюджета муниципального образования области, направляемых на исполнение расходного обязательства муниципального образования области, софинансирование которого осуществляется из областного бюджета;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8.4. Значения целевых показателей реализации мероприятия муниципальной программы, достигаемых в случае реализации такого мероприятия с использованием средств субсидии;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8.5. Финансово-экономическое обоснование реализации мероприятия муниципальной программы с использованием субсидии.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4" w:name="P2637"/>
      <w:bookmarkEnd w:id="24"/>
      <w:r w:rsidRPr="00716AE5">
        <w:rPr>
          <w:rFonts w:ascii="Times New Roman" w:hAnsi="Times New Roman" w:cs="Times New Roman"/>
          <w:sz w:val="20"/>
        </w:rPr>
        <w:t>9. Министерство: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9.1. Регистрирует заявки Администраций муниципальных образований области в журнале регистрации в день их поступления, рассматривает, осуществляет отбор муниципальных образований области для предоставления субсидии, принимает решение о предоставлении или об отказе в предоставлении субсидий в форме приказа министерства до 25 мая текущего финансового года (в случае повторного распределения средств подпрограммы - в течение 10 рабочих дней после принятия решения о распределении), формирует перечень мероприятий муниципальных программ, отобранных для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за счет средств субсидий (далее перечень мероприятий муниципальных программ), с указанием объемов их финансирования за счет средств областного бюджета;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9.2. До 10 июня текущего года направляет Администрациям муниципальных образований области уведомления о результатах рассмотрения заявок (в случае повторного распределения средств подпрограммы - в течение 10 рабочих дней после принятия решения о распределении);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9.3. В случае принятия решения о предоставлении субсидий в течение 10 рабочих дней со дня принятия решения направляет для подписания проекты соглашений между Администрациями муниципальных образований области и министерством о предоставлении субсидий (далее соглашение). Подписанные Администрациями муниципальных образований области соглашения возвращаются в министерство в течение 10 рабочих дней со дня получения.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10. По документам, представленным в 2019 году, решение о предоставлении субсидий принято министерством, соглашения о предоставлении субсидии заключены в соответствии с </w:t>
      </w:r>
      <w:hyperlink r:id="rId77" w:history="1">
        <w:r w:rsidRPr="00716AE5">
          <w:rPr>
            <w:rFonts w:ascii="Times New Roman" w:hAnsi="Times New Roman" w:cs="Times New Roman"/>
            <w:color w:val="0000FF"/>
            <w:sz w:val="20"/>
          </w:rPr>
          <w:t>Порядком</w:t>
        </w:r>
      </w:hyperlink>
      <w:r w:rsidRPr="00716AE5">
        <w:rPr>
          <w:rFonts w:ascii="Times New Roman" w:hAnsi="Times New Roman" w:cs="Times New Roman"/>
          <w:sz w:val="20"/>
        </w:rPr>
        <w:t xml:space="preserve"> предоставления субсидий бюджетам муниципальных образований области на реализацию мероприятий муниципальных программ в области газификации в рамках подпрограммы "Газификация Новгородской области" в 2017 - 2021 годах (приложение N 3 к подпрограмме "Газификация Новгородской области" государственной программы Новгородской области "Улучшение жилищных условий граждан и повышение качества жилищно-коммунальных услуг в Новгородской области на 2014 - 2018 годы и на период до 2021 года", утвержденной постановлением Правительства Новгородской области от 28.10.2013 N 321).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11. Решение об отказе в предоставлении субсидии принимается министерством в случаях: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11.1. Несоответствия муниципального образования области критерию отбора, установленному </w:t>
      </w:r>
      <w:hyperlink w:anchor="P2614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4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11.2. Несоблюдения условий, установленных </w:t>
      </w:r>
      <w:hyperlink w:anchor="P2617" w:history="1">
        <w:r w:rsidRPr="00716AE5">
          <w:rPr>
            <w:rFonts w:ascii="Times New Roman" w:hAnsi="Times New Roman" w:cs="Times New Roman"/>
            <w:color w:val="0000FF"/>
            <w:sz w:val="20"/>
          </w:rPr>
          <w:t>вторым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618" w:history="1">
        <w:r w:rsidRPr="00716AE5">
          <w:rPr>
            <w:rFonts w:ascii="Times New Roman" w:hAnsi="Times New Roman" w:cs="Times New Roman"/>
            <w:color w:val="0000FF"/>
            <w:sz w:val="20"/>
          </w:rPr>
          <w:t>третьим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619" w:history="1">
        <w:r w:rsidRPr="00716AE5">
          <w:rPr>
            <w:rFonts w:ascii="Times New Roman" w:hAnsi="Times New Roman" w:cs="Times New Roman"/>
            <w:color w:val="0000FF"/>
            <w:sz w:val="20"/>
          </w:rPr>
          <w:t>четвертым абзацами пункта 5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11.3. Несоответствия заявки и прилагаемых к ней документов требованиям, указанным в </w:t>
      </w:r>
      <w:hyperlink w:anchor="P2624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пунктах 7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630" w:history="1">
        <w:r w:rsidRPr="00716AE5">
          <w:rPr>
            <w:rFonts w:ascii="Times New Roman" w:hAnsi="Times New Roman" w:cs="Times New Roman"/>
            <w:color w:val="0000FF"/>
            <w:sz w:val="20"/>
          </w:rPr>
          <w:t>8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11.4. Представление заявки и документов с нарушением срока, установленного </w:t>
      </w:r>
      <w:hyperlink w:anchor="P2637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9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5" w:name="P2650"/>
      <w:bookmarkEnd w:id="25"/>
      <w:r w:rsidRPr="00716AE5">
        <w:rPr>
          <w:rFonts w:ascii="Times New Roman" w:hAnsi="Times New Roman" w:cs="Times New Roman"/>
          <w:sz w:val="20"/>
        </w:rPr>
        <w:t>12. Субсидии предоставляются бюджетам муниципальных образований области на основании соглашения, которое должно содержать: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12.1. Размер предоставляемой субсидии, порядок, условия и сроки перечисления субсидии в бюджет муниципального образования области, а также объем бюджетных ассигнований в бюджете муниципального образования области на исполнение соответствующих расходных обязательств;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6" w:name="P2652"/>
      <w:bookmarkEnd w:id="26"/>
      <w:r w:rsidRPr="00716AE5">
        <w:rPr>
          <w:rFonts w:ascii="Times New Roman" w:hAnsi="Times New Roman" w:cs="Times New Roman"/>
          <w:sz w:val="20"/>
        </w:rPr>
        <w:t xml:space="preserve">12.2. Уровень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, выраженный в процентах от объема бюджетных ассигнований на исполнение расходных обязательств муниципального образования области, предусмотренных в бюджете муниципального образования области,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которых предоставляется субсидия;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7" w:name="P2653"/>
      <w:bookmarkEnd w:id="27"/>
      <w:r w:rsidRPr="00716AE5">
        <w:rPr>
          <w:rFonts w:ascii="Times New Roman" w:hAnsi="Times New Roman" w:cs="Times New Roman"/>
          <w:sz w:val="20"/>
        </w:rPr>
        <w:t>12.3. Значения целевых показателей результативности предоставления субсидии и обязательство муниципального образования области по их достижению;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8" w:name="P2654"/>
      <w:bookmarkEnd w:id="28"/>
      <w:r w:rsidRPr="00716AE5">
        <w:rPr>
          <w:rFonts w:ascii="Times New Roman" w:hAnsi="Times New Roman" w:cs="Times New Roman"/>
          <w:sz w:val="20"/>
        </w:rPr>
        <w:t>12.4. Перечень объектов капитального строительства и (или) приобретаемых в муниципальную собственность объектов недвижимого имущества с указанием наименований, адреса (при наличии), мощности, стоимости строительства каждого объекта, а также график выполнения мероприятий по проектированию и (или) строительству (реконструкции, в том числе с элементами реставрации, технического перевооружения) и соответствующий ему график финансирования мероприятий на каждый год их реализации - в случае предоставления субсидий на софинансирование капитальных вложений в объекты капитального строительства муниципальной собственности и (или) на софинансирование приобретения объектов недвижимого имущества в муниципальную собственность;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12.5. Реквизиты правового акта муниципального образования области, устанавливающего расходное обязательство муниципального образования области, в целях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которого предоставляется субсидия;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12.6. Сроки, формы и порядок представления отчетности об осуществлении расходов, источником финансового обеспечения которых являются субсидии, в том числе о достижении значений целевых показателей результативности предоставления субсидии и, в случае предоставления субсидий на софинансирование капитальных вложений в объекты капитального строительства муниципальной собственности и (или) на софинансирование приобретения объектов недвижимого имущества в муниципальную собственность,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12.7. Сведения об органе местного самоуправления муниципального образования области, на который возлагаются функции по исполнению (координации исполнения) соглашения и представлению отчетности;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12.8. Порядок осуществления контроля за выполнением муниципальным образованием области обязательств, предусмотренных соглашением;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12.9. Обязательства муниципального образования области по возврату средств в областной бюджет в соответствии с </w:t>
      </w:r>
      <w:hyperlink r:id="rId78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пунктами 18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79" w:history="1">
        <w:r w:rsidRPr="00716AE5">
          <w:rPr>
            <w:rFonts w:ascii="Times New Roman" w:hAnsi="Times New Roman" w:cs="Times New Roman"/>
            <w:color w:val="0000FF"/>
            <w:sz w:val="20"/>
          </w:rPr>
          <w:t>22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80" w:history="1">
        <w:r w:rsidRPr="00716AE5">
          <w:rPr>
            <w:rFonts w:ascii="Times New Roman" w:hAnsi="Times New Roman" w:cs="Times New Roman"/>
            <w:color w:val="0000FF"/>
            <w:sz w:val="20"/>
          </w:rPr>
          <w:t>27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формирования, предоставления и распределения субсидий из областного бюджета бюджетам муниципальных образований Новгородской области, утвержденного постановлением Правительства Новгородской области от 26.12.2018 N 612 (далее Порядок формирования);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12.10. Ответственность сторон за нарушение условий соглашения;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lastRenderedPageBreak/>
        <w:t>12.11. Условие о вступлении в силу соглашения.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Соглашение и дополнительные соглашения к соглашению, предусматривающие внесение в него изменений и его расторжение, заключаются по форме, утвержденной приказом министерства финансов Новгородской области в соответствии с Порядком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9" w:name="P2664"/>
      <w:bookmarkEnd w:id="29"/>
      <w:r w:rsidRPr="00716AE5">
        <w:rPr>
          <w:rFonts w:ascii="Times New Roman" w:hAnsi="Times New Roman" w:cs="Times New Roman"/>
          <w:sz w:val="20"/>
        </w:rPr>
        <w:t>13. Средства на предоставление субсидий муниципальным образованиям области распределяются по следующей методике: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spellStart"/>
      <w:r w:rsidRPr="00716AE5">
        <w:rPr>
          <w:rFonts w:ascii="Times New Roman" w:hAnsi="Times New Roman" w:cs="Times New Roman"/>
          <w:sz w:val="20"/>
        </w:rPr>
        <w:t>V</w:t>
      </w:r>
      <w:r w:rsidRPr="00716AE5">
        <w:rPr>
          <w:rFonts w:ascii="Times New Roman" w:hAnsi="Times New Roman" w:cs="Times New Roman"/>
          <w:sz w:val="20"/>
          <w:vertAlign w:val="subscript"/>
        </w:rPr>
        <w:t>i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= V</w:t>
      </w:r>
      <w:r w:rsidRPr="00716AE5">
        <w:rPr>
          <w:rFonts w:ascii="Times New Roman" w:hAnsi="Times New Roman" w:cs="Times New Roman"/>
          <w:sz w:val="20"/>
          <w:vertAlign w:val="subscript"/>
        </w:rPr>
        <w:t>i1</w:t>
      </w:r>
      <w:r w:rsidRPr="00716AE5">
        <w:rPr>
          <w:rFonts w:ascii="Times New Roman" w:hAnsi="Times New Roman" w:cs="Times New Roman"/>
          <w:sz w:val="20"/>
        </w:rPr>
        <w:t xml:space="preserve"> + V</w:t>
      </w:r>
      <w:r w:rsidRPr="00716AE5">
        <w:rPr>
          <w:rFonts w:ascii="Times New Roman" w:hAnsi="Times New Roman" w:cs="Times New Roman"/>
          <w:sz w:val="20"/>
          <w:vertAlign w:val="subscript"/>
        </w:rPr>
        <w:t>i2</w:t>
      </w:r>
      <w:r w:rsidRPr="00716AE5">
        <w:rPr>
          <w:rFonts w:ascii="Times New Roman" w:hAnsi="Times New Roman" w:cs="Times New Roman"/>
          <w:sz w:val="20"/>
        </w:rPr>
        <w:t>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340"/>
        <w:gridCol w:w="7767"/>
      </w:tblGrid>
      <w:tr w:rsidR="00716AE5" w:rsidRPr="00716AE5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субсидии, причитающийся бюджету i-го муниципального образования области на софинансирование мероприятий муниципального образования области;</w:t>
            </w:r>
          </w:p>
        </w:tc>
      </w:tr>
      <w:tr w:rsidR="00716AE5" w:rsidRPr="00716AE5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  <w:r w:rsidRPr="00716AE5">
              <w:rPr>
                <w:rFonts w:ascii="Times New Roman" w:hAnsi="Times New Roman" w:cs="Times New Roman"/>
                <w:sz w:val="20"/>
              </w:rPr>
              <w:t>, 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субсидий, причитающийся бюджету i-го муниципального образования области на софинансирование отдельных мероприятий данного муниципального образования области: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V</w:t>
      </w:r>
      <w:r w:rsidRPr="00716AE5">
        <w:rPr>
          <w:rFonts w:ascii="Times New Roman" w:hAnsi="Times New Roman" w:cs="Times New Roman"/>
          <w:sz w:val="20"/>
          <w:vertAlign w:val="subscript"/>
        </w:rPr>
        <w:t>i1</w:t>
      </w:r>
      <w:r w:rsidRPr="00716AE5">
        <w:rPr>
          <w:rFonts w:ascii="Times New Roman" w:hAnsi="Times New Roman" w:cs="Times New Roman"/>
          <w:sz w:val="20"/>
        </w:rPr>
        <w:t>, V</w:t>
      </w:r>
      <w:r w:rsidRPr="00716AE5">
        <w:rPr>
          <w:rFonts w:ascii="Times New Roman" w:hAnsi="Times New Roman" w:cs="Times New Roman"/>
          <w:sz w:val="20"/>
          <w:vertAlign w:val="subscript"/>
        </w:rPr>
        <w:t>i2</w:t>
      </w:r>
      <w:r w:rsidRPr="00716AE5">
        <w:rPr>
          <w:rFonts w:ascii="Times New Roman" w:hAnsi="Times New Roman" w:cs="Times New Roman"/>
          <w:sz w:val="20"/>
        </w:rPr>
        <w:t xml:space="preserve"> = C</w:t>
      </w:r>
      <w:r w:rsidRPr="00716AE5">
        <w:rPr>
          <w:rFonts w:ascii="Times New Roman" w:hAnsi="Times New Roman" w:cs="Times New Roman"/>
          <w:sz w:val="20"/>
          <w:vertAlign w:val="subscript"/>
        </w:rPr>
        <w:t>о1,2</w:t>
      </w:r>
      <w:r w:rsidRPr="00716AE5">
        <w:rPr>
          <w:rFonts w:ascii="Times New Roman" w:hAnsi="Times New Roman" w:cs="Times New Roman"/>
          <w:sz w:val="20"/>
        </w:rPr>
        <w:t xml:space="preserve"> / K</w:t>
      </w:r>
      <w:r w:rsidRPr="00716AE5">
        <w:rPr>
          <w:rFonts w:ascii="Times New Roman" w:hAnsi="Times New Roman" w:cs="Times New Roman"/>
          <w:sz w:val="20"/>
          <w:vertAlign w:val="subscript"/>
        </w:rPr>
        <w:t>1,2</w:t>
      </w:r>
      <w:r w:rsidRPr="00716AE5">
        <w:rPr>
          <w:rFonts w:ascii="Times New Roman" w:hAnsi="Times New Roman" w:cs="Times New Roman"/>
          <w:sz w:val="20"/>
        </w:rPr>
        <w:t>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40"/>
        <w:gridCol w:w="7540"/>
      </w:tblGrid>
      <w:tr w:rsidR="00716AE5" w:rsidRPr="00716AE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размер субсидий, причитающийся бюджету i-го муниципального образования области в текущем году на выполнение мероприятий по изготовлению проектно-сметной документации на строительство газовых распределительных сетей 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блок-модульных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котельных;</w:t>
            </w:r>
          </w:p>
        </w:tc>
      </w:tr>
      <w:tr w:rsidR="00716AE5" w:rsidRPr="00716AE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V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i2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размер субсидий, причитающийся бюджету i-го муниципального образования области в текущем году на выполнение мероприятий по строительству распределительных газопроводов и установке газораспределительных пунктов;</w:t>
            </w:r>
          </w:p>
        </w:tc>
      </w:tr>
      <w:tr w:rsidR="00716AE5" w:rsidRPr="00716AE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о1,2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базовый размер субсидии, предоставляемый бюджету i-го муниципального образования области в текущем году;</w:t>
            </w:r>
          </w:p>
        </w:tc>
      </w:tr>
      <w:tr w:rsidR="00716AE5" w:rsidRPr="00716AE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K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1,2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коэффициент приведения суммы базовых размеров субсидий, предоставляемых бюджетам муниципальных образований области, к сумме средств, предусмотренных в областном бюджете на предоставление субсидий в текущем году.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Базовый размер субсидии, предоставляемый бюджету i-го муниципального образования области,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C</w:t>
      </w:r>
      <w:r w:rsidRPr="00716AE5">
        <w:rPr>
          <w:rFonts w:ascii="Times New Roman" w:hAnsi="Times New Roman" w:cs="Times New Roman"/>
          <w:sz w:val="20"/>
          <w:vertAlign w:val="subscript"/>
        </w:rPr>
        <w:t>o1,2</w:t>
      </w:r>
      <w:r w:rsidRPr="00716AE5">
        <w:rPr>
          <w:rFonts w:ascii="Times New Roman" w:hAnsi="Times New Roman" w:cs="Times New Roman"/>
          <w:sz w:val="20"/>
        </w:rPr>
        <w:t xml:space="preserve"> = S</w:t>
      </w:r>
      <w:r w:rsidRPr="00716AE5">
        <w:rPr>
          <w:rFonts w:ascii="Times New Roman" w:hAnsi="Times New Roman" w:cs="Times New Roman"/>
          <w:sz w:val="20"/>
          <w:vertAlign w:val="subscript"/>
        </w:rPr>
        <w:t>ki1,2</w:t>
      </w:r>
      <w:r w:rsidRPr="00716AE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6AE5">
        <w:rPr>
          <w:rFonts w:ascii="Times New Roman" w:hAnsi="Times New Roman" w:cs="Times New Roman"/>
          <w:sz w:val="20"/>
        </w:rPr>
        <w:t>x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0,9, где: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340"/>
        <w:gridCol w:w="7654"/>
      </w:tblGrid>
      <w:tr w:rsidR="00716AE5" w:rsidRPr="00716AE5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S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ki1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сумма расходов муниципальных образований области на изготовление проектно-сметной документации на строительство газовых распределительных сетей и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блок-модульных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котельных;</w:t>
            </w:r>
          </w:p>
        </w:tc>
      </w:tr>
      <w:tr w:rsidR="00716AE5" w:rsidRPr="00716AE5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S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ki2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расходов муниципальных образований области на строительство распределительных газопроводов и установку газораспределительных пунктов.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Коэффициент приведения суммы базовых размеров субсидий, предоставляемых бюджетам </w:t>
      </w:r>
      <w:r w:rsidRPr="00716AE5">
        <w:rPr>
          <w:rFonts w:ascii="Times New Roman" w:hAnsi="Times New Roman" w:cs="Times New Roman"/>
          <w:sz w:val="20"/>
        </w:rPr>
        <w:lastRenderedPageBreak/>
        <w:t>муниципальных образований области, к сумме средств, предусмотренных в областном бюджете на предоставление субсидий в текущем году, рассчитывается по формуле: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position w:val="-11"/>
          <w:sz w:val="20"/>
        </w:rPr>
        <w:pict>
          <v:shape id="_x0000_i1028" style="width:113.25pt;height:22.5pt" coordsize="" o:spt="100" adj="0,,0" path="" filled="f" stroked="f">
            <v:stroke joinstyle="miter"/>
            <v:imagedata r:id="rId81" o:title="base_23706_85447_32771"/>
            <v:formulas/>
            <v:path o:connecttype="segments"/>
          </v:shape>
        </w:pic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0"/>
        <w:gridCol w:w="8050"/>
      </w:tblGrid>
      <w:tr w:rsidR="00716AE5" w:rsidRPr="00716AE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C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on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базовых размеров субсидий, предоставляемых бюджетам муниципальных образований области;</w:t>
            </w:r>
          </w:p>
        </w:tc>
      </w:tr>
      <w:tr w:rsidR="00716AE5" w:rsidRPr="00716AE5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R</w:t>
            </w:r>
            <w:r w:rsidRPr="00716AE5">
              <w:rPr>
                <w:rFonts w:ascii="Times New Roman" w:hAnsi="Times New Roman" w:cs="Times New Roman"/>
                <w:sz w:val="20"/>
                <w:vertAlign w:val="subscript"/>
              </w:rPr>
              <w:t>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сумма средств, предусмотренных в областном бюджете на предоставление субсидий в текущем году.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При K &gt; 1 в расчете используется полученное значение K.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При K &lt; 1 значение К принимается за 1.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Если размер средств, предусмотренных в бюджете муниципального образования области на финансирование мероприятия подпрограммы, не обеспечивает уровень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 xml:space="preserve"> из областного бюджета, то размер субсидии, предоставляемой бюджету муниципального образования области, подлежит сокращению до размера, обеспечивающего соответствующий уровень </w:t>
      </w:r>
      <w:proofErr w:type="spellStart"/>
      <w:r w:rsidRPr="00716AE5">
        <w:rPr>
          <w:rFonts w:ascii="Times New Roman" w:hAnsi="Times New Roman" w:cs="Times New Roman"/>
          <w:sz w:val="20"/>
        </w:rPr>
        <w:t>софинансирования</w:t>
      </w:r>
      <w:proofErr w:type="spellEnd"/>
      <w:r w:rsidRPr="00716AE5">
        <w:rPr>
          <w:rFonts w:ascii="Times New Roman" w:hAnsi="Times New Roman" w:cs="Times New Roman"/>
          <w:sz w:val="20"/>
        </w:rPr>
        <w:t>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14. Распределение субсидий бюджетам муниципальных образований области, рассчитанных в соответствии с </w:t>
      </w:r>
      <w:hyperlink w:anchor="P2664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13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утверждается областным законом об областном бюджете на очередной финансовый год и на плановый период.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15. Министерство как главный распорядитель бюджетных средств осуществляет предоставление субсидий по соответствующим кодам бюджетной классификации Российской Федерации в пределах </w:t>
      </w:r>
      <w:r w:rsidRPr="00716AE5">
        <w:rPr>
          <w:rFonts w:ascii="Times New Roman" w:hAnsi="Times New Roman" w:cs="Times New Roman"/>
          <w:sz w:val="20"/>
        </w:rPr>
        <w:lastRenderedPageBreak/>
        <w:t>лимитов бюджетных обязательств, предусмотренных на соответствующий финансовый год.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16. Перечисление субсидий осуществляется на счета, открытые территориальным органом Федерального казначейства в учреждениях Центрального банка Российской Федерации в соответствии с </w:t>
      </w:r>
      <w:hyperlink r:id="rId82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17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17. Субсидии имеют целевое назначение и не могут быть использованы на другие цели. Нецелевое использование субсидий влечет бесспорное взыскание суммы средств, полученных из областного бюджета, в порядке, установленном </w:t>
      </w:r>
      <w:hyperlink r:id="rId83" w:history="1">
        <w:r w:rsidRPr="00716AE5">
          <w:rPr>
            <w:rFonts w:ascii="Times New Roman" w:hAnsi="Times New Roman" w:cs="Times New Roman"/>
            <w:color w:val="0000FF"/>
            <w:sz w:val="20"/>
          </w:rPr>
          <w:t>статьей 306.4</w:t>
        </w:r>
      </w:hyperlink>
      <w:r w:rsidRPr="00716AE5">
        <w:rPr>
          <w:rFonts w:ascii="Times New Roman" w:hAnsi="Times New Roman" w:cs="Times New Roman"/>
          <w:sz w:val="20"/>
        </w:rPr>
        <w:t xml:space="preserve"> Бюджетного кодекса Российской Федерации.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18. Не использованные по состоянию на 1 января текущего финансового года субсидии подлежат возврату в доход областного бюджета в порядке, установленном </w:t>
      </w:r>
      <w:hyperlink r:id="rId84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5 статьи 242</w:t>
        </w:r>
      </w:hyperlink>
      <w:r w:rsidRPr="00716AE5">
        <w:rPr>
          <w:rFonts w:ascii="Times New Roman" w:hAnsi="Times New Roman" w:cs="Times New Roman"/>
          <w:sz w:val="20"/>
        </w:rPr>
        <w:t xml:space="preserve"> Бюджетного кодекса Российской Федерации.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В случае если неиспользованный остаток межбюджетных трансфертов, полученных в форме субсидий, не перечислен в доход областного бюджета, указанные средства подлежат взысканию в доход областного бюджета в порядке, устанавливаемом министерством финансов Новгородской области.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В соответствии с решением министерства о наличии потребности в межбюджетных трансфертах, полученных в форме субсидий, не использованных в отчетном финансовом году, согласованным с министерством финансов Новгородской области, средства в объеме, не превышающем остатка субсидий, могут быть возвращены в текущем финансовом году в доход бюджета муниципального образования области, которому они были ранее предоставлены, для </w:t>
      </w:r>
      <w:r w:rsidRPr="00716AE5">
        <w:rPr>
          <w:rFonts w:ascii="Times New Roman" w:hAnsi="Times New Roman" w:cs="Times New Roman"/>
          <w:sz w:val="20"/>
        </w:rPr>
        <w:lastRenderedPageBreak/>
        <w:t>финансового обеспечения расходов бюджета, соответствующих целям предоставления указанных субсидий.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19. Контроль за соблюдением муниципальными образованиями области условий предоставления субсидий осуществляется в соответствии с бюджетным законодательством Российской Федерации.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20. В случае если Администрацией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653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подпунктом 12.3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году, следующем за годом предоставления субсидии, указанные нарушения не устранены, объем субсидии, подлежащий возврату в областной бюджет, и срок возврата указанных средств определяются в соответствии с </w:t>
      </w:r>
      <w:hyperlink r:id="rId85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пунктами 18</w:t>
        </w:r>
      </w:hyperlink>
      <w:r w:rsidRPr="00716AE5">
        <w:rPr>
          <w:rFonts w:ascii="Times New Roman" w:hAnsi="Times New Roman" w:cs="Times New Roman"/>
          <w:sz w:val="20"/>
        </w:rPr>
        <w:t xml:space="preserve"> - </w:t>
      </w:r>
      <w:hyperlink r:id="rId86" w:history="1">
        <w:r w:rsidRPr="00716AE5">
          <w:rPr>
            <w:rFonts w:ascii="Times New Roman" w:hAnsi="Times New Roman" w:cs="Times New Roman"/>
            <w:color w:val="0000FF"/>
            <w:sz w:val="20"/>
          </w:rPr>
          <w:t>21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21. В случае если Администрацией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654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подпунктом 12.4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и в срок до 1 апреля года, следующего за годом предоставления субсидии, указанные нарушения не устранены, объем субсидии, подлежащий возврату в областной бюджет, и срок возврата указанных средств определяются в соответствии с </w:t>
      </w:r>
      <w:hyperlink r:id="rId87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22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В случае одновременного нарушения Администрацией муниципального образования области обязательств, предусмотренных соглашением в соответствии с </w:t>
      </w:r>
      <w:hyperlink w:anchor="P2653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подпунктами 12.3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w:anchor="P2654" w:history="1">
        <w:r w:rsidRPr="00716AE5">
          <w:rPr>
            <w:rFonts w:ascii="Times New Roman" w:hAnsi="Times New Roman" w:cs="Times New Roman"/>
            <w:color w:val="0000FF"/>
            <w:sz w:val="20"/>
          </w:rPr>
          <w:t>12.4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возврату подлежит объем средств, соответствующий размеру субсидии на софинансирование капитальных вложений в объекты муниципальной собственности, определенный в соответствии с </w:t>
      </w:r>
      <w:hyperlink r:id="rId88" w:history="1">
        <w:r w:rsidRPr="00716AE5">
          <w:rPr>
            <w:rFonts w:ascii="Times New Roman" w:hAnsi="Times New Roman" w:cs="Times New Roman"/>
            <w:color w:val="0000FF"/>
            <w:sz w:val="20"/>
          </w:rPr>
          <w:t>первым абзацем пункта 22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22. В случае если Администрацией муниципального образования области по состоянию на 31 декабря года предоставления субсидии допущены нарушения обязательств, предусмотренных соглашением в соответствии с </w:t>
      </w:r>
      <w:hyperlink w:anchor="P2652" w:history="1">
        <w:r w:rsidRPr="00716AE5">
          <w:rPr>
            <w:rFonts w:ascii="Times New Roman" w:hAnsi="Times New Roman" w:cs="Times New Roman"/>
            <w:color w:val="0000FF"/>
            <w:sz w:val="20"/>
          </w:rPr>
          <w:t>подпунктом 12.2</w:t>
        </w:r>
      </w:hyperlink>
      <w:r w:rsidRPr="00716AE5">
        <w:rPr>
          <w:rFonts w:ascii="Times New Roman" w:hAnsi="Times New Roman" w:cs="Times New Roman"/>
          <w:sz w:val="20"/>
        </w:rPr>
        <w:t xml:space="preserve"> настоящего Порядка, объем средств, подлежащий возврату из бюджета муниципального образования области в областной бюджет, и срок возврата указанных средств определяются в соответствии с </w:t>
      </w:r>
      <w:hyperlink r:id="rId89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27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23. Освобождение Администраций муниципальных образований области от применения мер ответственности, предусмотренных </w:t>
      </w:r>
      <w:hyperlink r:id="rId90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пунктами 18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91" w:history="1">
        <w:r w:rsidRPr="00716AE5">
          <w:rPr>
            <w:rFonts w:ascii="Times New Roman" w:hAnsi="Times New Roman" w:cs="Times New Roman"/>
            <w:color w:val="0000FF"/>
            <w:sz w:val="20"/>
          </w:rPr>
          <w:t>22</w:t>
        </w:r>
      </w:hyperlink>
      <w:r w:rsidRPr="00716AE5">
        <w:rPr>
          <w:rFonts w:ascii="Times New Roman" w:hAnsi="Times New Roman" w:cs="Times New Roman"/>
          <w:sz w:val="20"/>
        </w:rPr>
        <w:t xml:space="preserve">, </w:t>
      </w:r>
      <w:hyperlink r:id="rId92" w:history="1">
        <w:r w:rsidRPr="00716AE5">
          <w:rPr>
            <w:rFonts w:ascii="Times New Roman" w:hAnsi="Times New Roman" w:cs="Times New Roman"/>
            <w:color w:val="0000FF"/>
            <w:sz w:val="20"/>
          </w:rPr>
          <w:t>27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формирования, производится в соответствии с </w:t>
      </w:r>
      <w:hyperlink r:id="rId93" w:history="1">
        <w:r w:rsidRPr="00716AE5">
          <w:rPr>
            <w:rFonts w:ascii="Times New Roman" w:hAnsi="Times New Roman" w:cs="Times New Roman"/>
            <w:color w:val="0000FF"/>
            <w:sz w:val="20"/>
          </w:rPr>
          <w:t>пунктом 23</w:t>
        </w:r>
      </w:hyperlink>
      <w:r w:rsidRPr="00716AE5">
        <w:rPr>
          <w:rFonts w:ascii="Times New Roman" w:hAnsi="Times New Roman" w:cs="Times New Roman"/>
          <w:sz w:val="20"/>
        </w:rPr>
        <w:t xml:space="preserve"> Порядка формирования.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24. Размер средств бюджета муниципального образования области на реализацию мероприятий, указанных в соглашении, может быть увеличен в одностороннем порядке, что не влечет обязательств по увеличению размера субсидии, в том числе в случае увеличения сметной стоимости строительства (реконструкции, в том числе с элементами реставрации, технического перевооружения) объектов капитального строительства, и (или) возникновения других дополнительных расходов.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(п. 24 в ред. </w:t>
      </w:r>
      <w:hyperlink r:id="rId94" w:history="1">
        <w:r w:rsidRPr="00716AE5">
          <w:rPr>
            <w:rFonts w:ascii="Times New Roman" w:hAnsi="Times New Roman" w:cs="Times New Roman"/>
            <w:color w:val="0000FF"/>
            <w:sz w:val="20"/>
          </w:rPr>
          <w:t>Постановления</w:t>
        </w:r>
      </w:hyperlink>
      <w:r w:rsidRPr="00716AE5">
        <w:rPr>
          <w:rFonts w:ascii="Times New Roman" w:hAnsi="Times New Roman" w:cs="Times New Roman"/>
          <w:sz w:val="20"/>
        </w:rPr>
        <w:t xml:space="preserve"> Правительства Новгородской области от 04.10.2019 N 398)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25. Целевые </w:t>
      </w:r>
      <w:hyperlink w:anchor="P2758" w:history="1">
        <w:r w:rsidRPr="00716AE5">
          <w:rPr>
            <w:rFonts w:ascii="Times New Roman" w:hAnsi="Times New Roman" w:cs="Times New Roman"/>
            <w:color w:val="0000FF"/>
            <w:sz w:val="20"/>
          </w:rPr>
          <w:t>показатели</w:t>
        </w:r>
      </w:hyperlink>
      <w:r w:rsidRPr="00716AE5">
        <w:rPr>
          <w:rFonts w:ascii="Times New Roman" w:hAnsi="Times New Roman" w:cs="Times New Roman"/>
          <w:sz w:val="20"/>
        </w:rPr>
        <w:t xml:space="preserve"> результативности предоставления субсидий с указанием значений, которые должны быть достигнуты в целом по Новгородской области в результате предоставления субсидий, определены в приложении к настоящему Порядку.</w:t>
      </w:r>
    </w:p>
    <w:p w:rsidR="00716AE5" w:rsidRPr="00716AE5" w:rsidRDefault="00716AE5" w:rsidP="00716AE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 xml:space="preserve">Оценка эффективности использования субсидии из областного бюджета осуществляется путем сравнения установленных значений целевых показателей результативности предоставления субсидии и значений данных показателей, фактически достигнутых по итогам </w:t>
      </w:r>
      <w:r w:rsidRPr="00716AE5">
        <w:rPr>
          <w:rFonts w:ascii="Times New Roman" w:hAnsi="Times New Roman" w:cs="Times New Roman"/>
          <w:sz w:val="20"/>
        </w:rPr>
        <w:lastRenderedPageBreak/>
        <w:t>планового года.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right"/>
        <w:outlineLvl w:val="2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Приложение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к Порядку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предоставления субсидий бюджетам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муниципальных образований области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на реализацию мероприятий муниципальных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программ в области газификации в рамках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подпрограммы "Газификация</w:t>
      </w:r>
    </w:p>
    <w:p w:rsidR="00716AE5" w:rsidRPr="00716AE5" w:rsidRDefault="00716AE5" w:rsidP="00716AE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Новгородской области" в 2019 - 2024 годах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30" w:name="P2758"/>
      <w:bookmarkEnd w:id="30"/>
      <w:r w:rsidRPr="00716AE5">
        <w:rPr>
          <w:rFonts w:ascii="Times New Roman" w:hAnsi="Times New Roman" w:cs="Times New Roman"/>
          <w:sz w:val="20"/>
        </w:rPr>
        <w:t>ЦЕЛЕВЫЕ ПОКАЗАТЕЛИ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РЕЗУЛЬТАТИВНОСТИ ПРЕДОСТАВЛЕНИЯ СУБСИДИЙ БЮДЖЕТАМ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МУНИЦИПАЛЬНЫХ ОБРАЗОВАНИЙ НОВГОРОДСКОЙ ОБЛАСТИ</w:t>
      </w:r>
    </w:p>
    <w:p w:rsidR="00716AE5" w:rsidRPr="00716AE5" w:rsidRDefault="00716AE5" w:rsidP="00716AE5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16AE5">
        <w:rPr>
          <w:rFonts w:ascii="Times New Roman" w:hAnsi="Times New Roman" w:cs="Times New Roman"/>
          <w:sz w:val="20"/>
        </w:rPr>
        <w:t>ИЗ ОБЛАСТНОГО БЮДЖЕТА</w:t>
      </w: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spacing w:after="0"/>
        <w:rPr>
          <w:rFonts w:ascii="Times New Roman" w:hAnsi="Times New Roman" w:cs="Times New Roman"/>
          <w:sz w:val="20"/>
          <w:szCs w:val="20"/>
        </w:rPr>
        <w:sectPr w:rsidR="00716AE5" w:rsidRPr="00716AE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18"/>
        <w:gridCol w:w="1077"/>
        <w:gridCol w:w="1077"/>
        <w:gridCol w:w="964"/>
        <w:gridCol w:w="1020"/>
        <w:gridCol w:w="794"/>
        <w:gridCol w:w="850"/>
        <w:gridCol w:w="907"/>
        <w:gridCol w:w="1417"/>
        <w:gridCol w:w="1701"/>
      </w:tblGrid>
      <w:tr w:rsidR="00716AE5" w:rsidRPr="00716AE5">
        <w:tc>
          <w:tcPr>
            <w:tcW w:w="680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 xml:space="preserve">N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Наименование целевого показателя результативности предоставления субсидии</w:t>
            </w:r>
          </w:p>
        </w:tc>
        <w:tc>
          <w:tcPr>
            <w:tcW w:w="1077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612" w:type="dxa"/>
            <w:gridSpan w:val="6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Значение целевого показателя результативности предоставления субсидии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Итоговое значение целевого показателя результативности предоставления субсидии</w:t>
            </w:r>
          </w:p>
        </w:tc>
        <w:tc>
          <w:tcPr>
            <w:tcW w:w="1701" w:type="dxa"/>
            <w:vMerge w:val="restart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Срок достижения итогового целевого показателя результативности предоставления субсидии</w:t>
            </w:r>
          </w:p>
        </w:tc>
      </w:tr>
      <w:tr w:rsidR="00716AE5" w:rsidRPr="00716AE5">
        <w:tc>
          <w:tcPr>
            <w:tcW w:w="680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64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020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94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07" w:type="dxa"/>
            <w:vAlign w:val="center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7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6AE5" w:rsidRPr="00716AE5" w:rsidRDefault="00716AE5" w:rsidP="00716A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Увеличение количества газифицированных квартир (домовладений)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183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31.12.2020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Доля земельных участков, предоставленных для жилищного строительства семьям, имеющим трех и более детей, обеспеченных газоснабжением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2,0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31.12.2021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Прирост протяженности газораспределительной сети области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31.12.2019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Положительное заключение государственной экспертизы проектной документации и результатов инженерных изысканий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31.12.2020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proofErr w:type="spellStart"/>
            <w:r w:rsidRPr="00716AE5">
              <w:rPr>
                <w:rFonts w:ascii="Times New Roman" w:hAnsi="Times New Roman" w:cs="Times New Roman"/>
                <w:sz w:val="20"/>
              </w:rPr>
              <w:t>внутрипоселковых</w:t>
            </w:r>
            <w:proofErr w:type="spellEnd"/>
            <w:r w:rsidRPr="00716AE5">
              <w:rPr>
                <w:rFonts w:ascii="Times New Roman" w:hAnsi="Times New Roman" w:cs="Times New Roman"/>
                <w:sz w:val="20"/>
              </w:rPr>
              <w:t xml:space="preserve"> газовых </w:t>
            </w: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сетей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км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1281,64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1293,64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1308,64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1308,64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31.12.2021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lastRenderedPageBreak/>
              <w:t>2.6.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Количество подключенных домовладений к сетям газораспределения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190900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193000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195100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195100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31.12.2021</w:t>
            </w:r>
          </w:p>
        </w:tc>
      </w:tr>
      <w:tr w:rsidR="00716AE5" w:rsidRPr="00716AE5">
        <w:tc>
          <w:tcPr>
            <w:tcW w:w="68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8" w:type="dxa"/>
          </w:tcPr>
          <w:p w:rsidR="00716AE5" w:rsidRPr="00716AE5" w:rsidRDefault="00716AE5" w:rsidP="00716A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Уровень газификации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07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61,3</w:t>
            </w:r>
          </w:p>
        </w:tc>
        <w:tc>
          <w:tcPr>
            <w:tcW w:w="964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020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62,7</w:t>
            </w:r>
          </w:p>
        </w:tc>
        <w:tc>
          <w:tcPr>
            <w:tcW w:w="794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16AE5" w:rsidRPr="00716AE5" w:rsidRDefault="00716AE5" w:rsidP="00716A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62,7</w:t>
            </w:r>
          </w:p>
        </w:tc>
        <w:tc>
          <w:tcPr>
            <w:tcW w:w="1701" w:type="dxa"/>
          </w:tcPr>
          <w:p w:rsidR="00716AE5" w:rsidRPr="00716AE5" w:rsidRDefault="00716AE5" w:rsidP="00716A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6AE5">
              <w:rPr>
                <w:rFonts w:ascii="Times New Roman" w:hAnsi="Times New Roman" w:cs="Times New Roman"/>
                <w:sz w:val="20"/>
              </w:rPr>
              <w:t>31.12.2021</w:t>
            </w:r>
          </w:p>
        </w:tc>
      </w:tr>
    </w:tbl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16AE5" w:rsidRPr="00716AE5" w:rsidRDefault="00716AE5" w:rsidP="00716AE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0"/>
        </w:rPr>
      </w:pPr>
    </w:p>
    <w:p w:rsidR="008743F1" w:rsidRPr="00716AE5" w:rsidRDefault="008743F1" w:rsidP="00716AE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743F1" w:rsidRPr="00716AE5" w:rsidSect="00AF765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6AE5"/>
    <w:rsid w:val="00716AE5"/>
    <w:rsid w:val="0087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16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6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16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6A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6A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52DE368D1ADE6D9E235B1C545BB5C12DBD2B400F74770E3D0C5047E92D47471E747EC0329E2FD9254E8310841BBD26nFg0J" TargetMode="External"/><Relationship Id="rId18" Type="http://schemas.openxmlformats.org/officeDocument/2006/relationships/hyperlink" Target="consultantplus://offline/ref=F552DE368D1ADE6D9E235B1C545BB5C12DBD2B400C777300380C5047E92D47471E747EC0329E2FD9254E8310841BBD26nFg0J" TargetMode="External"/><Relationship Id="rId26" Type="http://schemas.openxmlformats.org/officeDocument/2006/relationships/hyperlink" Target="consultantplus://offline/ref=F552DE368D1ADE6D9E235B1C545BB5C12DBD2B400D787305380C5047E92D47471E747EC0329E2FD9254E8310841BBD26nFg0J" TargetMode="External"/><Relationship Id="rId39" Type="http://schemas.openxmlformats.org/officeDocument/2006/relationships/hyperlink" Target="consultantplus://offline/ref=F552DE368D1ADE6D9E235B1C545BB5C12DBD2B40027476013D0C5047E92D47471E747ED232C623D82C508B17914DEC60A5A0BA6ED9083310D706FEn9gEJ" TargetMode="External"/><Relationship Id="rId21" Type="http://schemas.openxmlformats.org/officeDocument/2006/relationships/hyperlink" Target="consultantplus://offline/ref=F552DE368D1ADE6D9E235B1C545BB5C12DBD2B400D7174073C0C5047E92D47471E747EC0329E2FD9254E8310841BBD26nFg0J" TargetMode="External"/><Relationship Id="rId34" Type="http://schemas.openxmlformats.org/officeDocument/2006/relationships/hyperlink" Target="consultantplus://offline/ref=F552DE368D1ADE6D9E2345114237EAC92AB67D4D0C787E5061530B1ABE244D10593B279076CB22D8245BD743DE4CB025F9B3BB65D90A310CnDg5J" TargetMode="External"/><Relationship Id="rId42" Type="http://schemas.openxmlformats.org/officeDocument/2006/relationships/hyperlink" Target="consultantplus://offline/ref=F552DE368D1ADE6D9E235B1C545BB5C12DBD2B40027476013D0C5047E92D47471E747ED232C623D82C508B15914DEC60A5A0BA6ED9083310D706FEn9gEJ" TargetMode="External"/><Relationship Id="rId47" Type="http://schemas.openxmlformats.org/officeDocument/2006/relationships/hyperlink" Target="consultantplus://offline/ref=F552DE368D1ADE6D9E235B1C545BB5C12DBD2B4002707006350C5047E92D47471E747ED232C623D82D518B1A914DEC60A5A0BA6ED9083310D706FEn9gEJ" TargetMode="External"/><Relationship Id="rId50" Type="http://schemas.openxmlformats.org/officeDocument/2006/relationships/hyperlink" Target="consultantplus://offline/ref=F552DE368D1ADE6D9E235B1C545BB5C12DBD2B40027476013D0C5047E92D47471E747ED232C623D82C508A11914DEC60A5A0BA6ED9083310D706FEn9gEJ" TargetMode="External"/><Relationship Id="rId55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63" Type="http://schemas.openxmlformats.org/officeDocument/2006/relationships/hyperlink" Target="consultantplus://offline/ref=F552DE368D1ADE6D9E2345114237EAC92AB472440F797E5061530B1ABE244D10593B279271CD27D37801C7479718B43AF0AFA565C70An3g1J" TargetMode="External"/><Relationship Id="rId68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76" Type="http://schemas.openxmlformats.org/officeDocument/2006/relationships/hyperlink" Target="consultantplus://offline/ref=F552DE368D1ADE6D9E2345114237EAC92AB2774E02717E5061530B1ABE244D104B3B7F9C77C23CD82E4E811298n1g9J" TargetMode="External"/><Relationship Id="rId84" Type="http://schemas.openxmlformats.org/officeDocument/2006/relationships/hyperlink" Target="consultantplus://offline/ref=F552DE368D1ADE6D9E2345114237EAC92AB472440F797E5061530B1ABE244D10593B279570C924D37801C7479718B43AF0AFA565C70An3g1J" TargetMode="External"/><Relationship Id="rId89" Type="http://schemas.openxmlformats.org/officeDocument/2006/relationships/hyperlink" Target="consultantplus://offline/ref=F552DE368D1ADE6D9E235B1C545BB5C12DBD2B40027572023E0C5047E92D47471E747ED232C623D82C518211914DEC60A5A0BA6ED9083310D706FEn9gEJ" TargetMode="External"/><Relationship Id="rId7" Type="http://schemas.openxmlformats.org/officeDocument/2006/relationships/hyperlink" Target="consultantplus://offline/ref=F552DE368D1ADE6D9E235B1C545BB5C12DBD2B4002737302390C5047E92D47471E747EC0329E2FD9254E8310841BBD26nFg0J" TargetMode="External"/><Relationship Id="rId71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92" Type="http://schemas.openxmlformats.org/officeDocument/2006/relationships/hyperlink" Target="consultantplus://offline/ref=F552DE368D1ADE6D9E235B1C545BB5C12DBD2B40027572023E0C5047E92D47471E747ED232C623D82C518211914DEC60A5A0BA6ED9083310D706FEn9g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52DE368D1ADE6D9E235B1C545BB5C12DBD2B400C7074053C0C5047E92D47471E747EC0329E2FD9254E8310841BBD26nFg0J" TargetMode="External"/><Relationship Id="rId29" Type="http://schemas.openxmlformats.org/officeDocument/2006/relationships/hyperlink" Target="consultantplus://offline/ref=F552DE368D1ADE6D9E235B1C545BB5C12DBD2B40027370073C0C5047E92D47471E747EC0329E2FD9254E8310841BBD26nFg0J" TargetMode="External"/><Relationship Id="rId11" Type="http://schemas.openxmlformats.org/officeDocument/2006/relationships/hyperlink" Target="consultantplus://offline/ref=F552DE368D1ADE6D9E235B1C545BB5C12DBD2B400F707D07340C5047E92D47471E747EC0329E2FD9254E8310841BBD26nFg0J" TargetMode="External"/><Relationship Id="rId24" Type="http://schemas.openxmlformats.org/officeDocument/2006/relationships/hyperlink" Target="consultantplus://offline/ref=F552DE368D1ADE6D9E235B1C545BB5C12DBD2B400D7576043C0C5047E92D47471E747EC0329E2FD9254E8310841BBD26nFg0J" TargetMode="External"/><Relationship Id="rId32" Type="http://schemas.openxmlformats.org/officeDocument/2006/relationships/hyperlink" Target="consultantplus://offline/ref=F552DE368D1ADE6D9E235B1C545BB5C12DBD2B40027476013D0C5047E92D47471E747ED232C623D82C508716914DEC60A5A0BA6ED9083310D706FEn9gEJ" TargetMode="External"/><Relationship Id="rId37" Type="http://schemas.openxmlformats.org/officeDocument/2006/relationships/hyperlink" Target="consultantplus://offline/ref=F552DE368D1ADE6D9E235B1C545BB5C12DBD2B40027470053A0C5047E92D47471E747EC0329E2FD9254E8310841BBD26nFg0J" TargetMode="External"/><Relationship Id="rId40" Type="http://schemas.openxmlformats.org/officeDocument/2006/relationships/hyperlink" Target="consultantplus://offline/ref=F552DE368D1ADE6D9E235B1C545BB5C12DBD2B40027476013D0C5047E92D47471E747ED232C623D82C508B14914DEC60A5A0BA6ED9083310D706FEn9gEJ" TargetMode="External"/><Relationship Id="rId45" Type="http://schemas.openxmlformats.org/officeDocument/2006/relationships/hyperlink" Target="consultantplus://offline/ref=F552DE368D1ADE6D9E235B1C545BB5C12DBD2B40027476013D0C5047E92D47471E747ED232C623D82C508A12914DEC60A5A0BA6ED9083310D706FEn9gEJ" TargetMode="External"/><Relationship Id="rId53" Type="http://schemas.openxmlformats.org/officeDocument/2006/relationships/hyperlink" Target="consultantplus://offline/ref=F552DE368D1ADE6D9E235B1C545BB5C12DBD2B4002737302390C5047E92D47471E747ED232C623D929568316914DEC60A5A0BA6ED9083310D706FEn9gEJ" TargetMode="External"/><Relationship Id="rId58" Type="http://schemas.openxmlformats.org/officeDocument/2006/relationships/hyperlink" Target="consultantplus://offline/ref=F552DE368D1ADE6D9E2345114237EAC92AB2774B0D767E5061530B1ABE244D10593B279073CC298C7D14D61F9B10A324F2B3B967C5n0g8J" TargetMode="External"/><Relationship Id="rId66" Type="http://schemas.openxmlformats.org/officeDocument/2006/relationships/hyperlink" Target="consultantplus://offline/ref=F552DE368D1ADE6D9E235B1C545BB5C12DBD2B40027572023E0C5047E92D47471E747ED232C623D82C508B17914DEC60A5A0BA6ED9083310D706FEn9gEJ" TargetMode="External"/><Relationship Id="rId74" Type="http://schemas.openxmlformats.org/officeDocument/2006/relationships/hyperlink" Target="consultantplus://offline/ref=F552DE368D1ADE6D9E235B1C545BB5C12DBD2B40027476013D0C5047E92D47471E747ED232C623D82C508A15914DEC60A5A0BA6ED9083310D706FEn9gEJ" TargetMode="External"/><Relationship Id="rId79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87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5" Type="http://schemas.openxmlformats.org/officeDocument/2006/relationships/hyperlink" Target="consultantplus://offline/ref=F552DE368D1ADE6D9E2345114237EAC92AB472440F797E5061530B1ABE244D10593B279076C820D02D5BD743DE4CB025F9B3BB65D90A310CnDg5J" TargetMode="External"/><Relationship Id="rId61" Type="http://schemas.openxmlformats.org/officeDocument/2006/relationships/image" Target="media/image3.wmf"/><Relationship Id="rId82" Type="http://schemas.openxmlformats.org/officeDocument/2006/relationships/hyperlink" Target="consultantplus://offline/ref=F552DE368D1ADE6D9E235B1C545BB5C12DBD2B40027572023E0C5047E92D47471E747ED232C623D82C508513914DEC60A5A0BA6ED9083310D706FEn9gEJ" TargetMode="External"/><Relationship Id="rId90" Type="http://schemas.openxmlformats.org/officeDocument/2006/relationships/hyperlink" Target="consultantplus://offline/ref=F552DE368D1ADE6D9E235B1C545BB5C12DBD2B40027572023E0C5047E92D47471E747ED232C623D82C508516914DEC60A5A0BA6ED9083310D706FEn9gEJ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F552DE368D1ADE6D9E235B1C545BB5C12DBD2B400C767C03390C5047E92D47471E747EC0329E2FD9254E8310841BBD26nFg0J" TargetMode="External"/><Relationship Id="rId14" Type="http://schemas.openxmlformats.org/officeDocument/2006/relationships/hyperlink" Target="consultantplus://offline/ref=F552DE368D1ADE6D9E235B1C545BB5C12DBD2B400F777D0E3C0C5047E92D47471E747EC0329E2FD9254E8310841BBD26nFg0J" TargetMode="External"/><Relationship Id="rId22" Type="http://schemas.openxmlformats.org/officeDocument/2006/relationships/hyperlink" Target="consultantplus://offline/ref=F552DE368D1ADE6D9E235B1C545BB5C12DBD2B400D717202380C5047E92D47471E747EC0329E2FD9254E8310841BBD26nFg0J" TargetMode="External"/><Relationship Id="rId27" Type="http://schemas.openxmlformats.org/officeDocument/2006/relationships/hyperlink" Target="consultantplus://offline/ref=F552DE368D1ADE6D9E235B1C545BB5C12DBD2B4002707500380C5047E92D47471E747EC0329E2FD9254E8310841BBD26nFg0J" TargetMode="External"/><Relationship Id="rId30" Type="http://schemas.openxmlformats.org/officeDocument/2006/relationships/hyperlink" Target="consultantplus://offline/ref=F552DE368D1ADE6D9E235B1C545BB5C12DBD2B40027476013D0C5047E92D47471E747ED232C623D82C508317914DEC60A5A0BA6ED9083310D706FEn9gEJ" TargetMode="External"/><Relationship Id="rId35" Type="http://schemas.openxmlformats.org/officeDocument/2006/relationships/hyperlink" Target="consultantplus://offline/ref=F552DE368D1ADE6D9E235B1C545BB5C12DBD2B4002767102390C5047E92D47471E747ED232C623D82C50831B914DEC60A5A0BA6ED9083310D706FEn9gEJ" TargetMode="External"/><Relationship Id="rId43" Type="http://schemas.openxmlformats.org/officeDocument/2006/relationships/hyperlink" Target="consultantplus://offline/ref=F552DE368D1ADE6D9E235B1C545BB5C12DBD2B40027476013D0C5047E92D47471E747ED232C623D82C508B1A914DEC60A5A0BA6ED9083310D706FEn9gEJ" TargetMode="External"/><Relationship Id="rId48" Type="http://schemas.openxmlformats.org/officeDocument/2006/relationships/hyperlink" Target="consultantplus://offline/ref=F552DE368D1ADE6D9E235B1C545BB5C12DBD2B4002707006350C5047E92D47471E747ED232C623D82D518B1A914DEC60A5A0BA6ED9083310D706FEn9gEJ" TargetMode="External"/><Relationship Id="rId56" Type="http://schemas.openxmlformats.org/officeDocument/2006/relationships/hyperlink" Target="consultantplus://offline/ref=F552DE368D1ADE6D9E235B1C545BB5C12DBD2B40027572023E0C5047E92D47471E747ED232C623D82C518211914DEC60A5A0BA6ED9083310D706FEn9gEJ" TargetMode="External"/><Relationship Id="rId64" Type="http://schemas.openxmlformats.org/officeDocument/2006/relationships/hyperlink" Target="consultantplus://offline/ref=F552DE368D1ADE6D9E2345114237EAC92AB472440F797E5061530B1ABE244D10593B279570C924D37801C7479718B43AF0AFA565C70An3g1J" TargetMode="External"/><Relationship Id="rId69" Type="http://schemas.openxmlformats.org/officeDocument/2006/relationships/hyperlink" Target="consultantplus://offline/ref=F552DE368D1ADE6D9E235B1C545BB5C12DBD2B40027572023E0C5047E92D47471E747ED232C623D82C518211914DEC60A5A0BA6ED9083310D706FEn9gEJ" TargetMode="External"/><Relationship Id="rId77" Type="http://schemas.openxmlformats.org/officeDocument/2006/relationships/hyperlink" Target="consultantplus://offline/ref=F552DE368D1ADE6D9E235B1C545BB5C12DBD2B4002737302390C5047E92D47471E747ED232C623D92A518B17914DEC60A5A0BA6ED9083310D706FEn9gEJ" TargetMode="External"/><Relationship Id="rId8" Type="http://schemas.openxmlformats.org/officeDocument/2006/relationships/hyperlink" Target="consultantplus://offline/ref=F552DE368D1ADE6D9E235B1C545BB5C12DBD2B400E7776073C0C5047E92D47471E747EC0329E2FD9254E8310841BBD26nFg0J" TargetMode="External"/><Relationship Id="rId51" Type="http://schemas.openxmlformats.org/officeDocument/2006/relationships/hyperlink" Target="consultantplus://offline/ref=F552DE368D1ADE6D9E2345114237EAC92AB2774E02717E5061530B1ABE244D104B3B7F9C77C23CD82E4E811298n1g9J" TargetMode="External"/><Relationship Id="rId72" Type="http://schemas.openxmlformats.org/officeDocument/2006/relationships/hyperlink" Target="consultantplus://offline/ref=F552DE368D1ADE6D9E235B1C545BB5C12DBD2B40027572023E0C5047E92D47471E747ED232C623D82C518211914DEC60A5A0BA6ED9083310D706FEn9gEJ" TargetMode="External"/><Relationship Id="rId80" Type="http://schemas.openxmlformats.org/officeDocument/2006/relationships/hyperlink" Target="consultantplus://offline/ref=F552DE368D1ADE6D9E235B1C545BB5C12DBD2B40027572023E0C5047E92D47471E747ED232C623D82C518211914DEC60A5A0BA6ED9083310D706FEn9gEJ" TargetMode="External"/><Relationship Id="rId85" Type="http://schemas.openxmlformats.org/officeDocument/2006/relationships/hyperlink" Target="consultantplus://offline/ref=F552DE368D1ADE6D9E235B1C545BB5C12DBD2B40027572023E0C5047E92D47471E747ED232C623D82C508516914DEC60A5A0BA6ED9083310D706FEn9gEJ" TargetMode="External"/><Relationship Id="rId93" Type="http://schemas.openxmlformats.org/officeDocument/2006/relationships/hyperlink" Target="consultantplus://offline/ref=F552DE368D1ADE6D9E235B1C545BB5C12DBD2B40027572023E0C5047E92D47471E747ED232C623D82C508A1A914DEC60A5A0BA6ED9083310D706FEn9gE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552DE368D1ADE6D9E235B1C545BB5C12DBD2B400F7373023F0C5047E92D47471E747EC0329E2FD9254E8310841BBD26nFg0J" TargetMode="External"/><Relationship Id="rId17" Type="http://schemas.openxmlformats.org/officeDocument/2006/relationships/hyperlink" Target="consultantplus://offline/ref=F552DE368D1ADE6D9E235B1C545BB5C12DBD2B400C747105390C5047E92D47471E747EC0329E2FD9254E8310841BBD26nFg0J" TargetMode="External"/><Relationship Id="rId25" Type="http://schemas.openxmlformats.org/officeDocument/2006/relationships/hyperlink" Target="consultantplus://offline/ref=F552DE368D1ADE6D9E235B1C545BB5C12DBD2B400D777605340C5047E92D47471E747EC0329E2FD9254E8310841BBD26nFg0J" TargetMode="External"/><Relationship Id="rId33" Type="http://schemas.openxmlformats.org/officeDocument/2006/relationships/hyperlink" Target="consultantplus://offline/ref=F552DE368D1ADE6D9E2345114237EAC92AB6764D08717E5061530B1ABE244D104B3B7F9C77C23CD82E4E811298n1g9J" TargetMode="External"/><Relationship Id="rId38" Type="http://schemas.openxmlformats.org/officeDocument/2006/relationships/hyperlink" Target="consultantplus://offline/ref=F552DE368D1ADE6D9E235B1C545BB5C12DBD2B40027476013D0C5047E92D47471E747ED232C623D82C508B16914DEC60A5A0BA6ED9083310D706FEn9gEJ" TargetMode="External"/><Relationship Id="rId46" Type="http://schemas.openxmlformats.org/officeDocument/2006/relationships/hyperlink" Target="consultantplus://offline/ref=F552DE368D1ADE6D9E235B1C545BB5C12DBD2B40027476013D0C5047E92D47471E747ED232C623D82C508A13914DEC60A5A0BA6ED9083310D706FEn9gEJ" TargetMode="External"/><Relationship Id="rId59" Type="http://schemas.openxmlformats.org/officeDocument/2006/relationships/image" Target="media/image1.wmf"/><Relationship Id="rId67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20" Type="http://schemas.openxmlformats.org/officeDocument/2006/relationships/hyperlink" Target="consultantplus://offline/ref=F552DE368D1ADE6D9E235B1C545BB5C12DBD2B400C7973023E0C5047E92D47471E747EC0329E2FD9254E8310841BBD26nFg0J" TargetMode="External"/><Relationship Id="rId41" Type="http://schemas.openxmlformats.org/officeDocument/2006/relationships/hyperlink" Target="consultantplus://offline/ref=F552DE368D1ADE6D9E235B1C545BB5C12DBD2B400272710E350C5047E92D47471E747EC0329E2FD9254E8310841BBD26nFg0J" TargetMode="External"/><Relationship Id="rId54" Type="http://schemas.openxmlformats.org/officeDocument/2006/relationships/hyperlink" Target="consultantplus://offline/ref=F552DE368D1ADE6D9E235B1C545BB5C12DBD2B40027572023E0C5047E92D47471E747ED232C623D82C508516914DEC60A5A0BA6ED9083310D706FEn9gEJ" TargetMode="External"/><Relationship Id="rId62" Type="http://schemas.openxmlformats.org/officeDocument/2006/relationships/hyperlink" Target="consultantplus://offline/ref=F552DE368D1ADE6D9E235B1C545BB5C12DBD2B40027572023E0C5047E92D47471E747ED232C623D82C508513914DEC60A5A0BA6ED9083310D706FEn9gEJ" TargetMode="External"/><Relationship Id="rId70" Type="http://schemas.openxmlformats.org/officeDocument/2006/relationships/hyperlink" Target="consultantplus://offline/ref=F552DE368D1ADE6D9E235B1C545BB5C12DBD2B40027572023E0C5047E92D47471E747ED232C623D82C508516914DEC60A5A0BA6ED9083310D706FEn9gEJ" TargetMode="External"/><Relationship Id="rId75" Type="http://schemas.openxmlformats.org/officeDocument/2006/relationships/hyperlink" Target="consultantplus://offline/ref=F552DE368D1ADE6D9E235B1C545BB5C12DBD2B40027476013D0C5047E92D47471E747ED232C623D82C508A1B914DEC60A5A0BA6ED9083310D706FEn9gEJ" TargetMode="External"/><Relationship Id="rId83" Type="http://schemas.openxmlformats.org/officeDocument/2006/relationships/hyperlink" Target="consultantplus://offline/ref=F552DE368D1ADE6D9E2345114237EAC92AB472440F797E5061530B1ABE244D10593B279271CD27D37801C7479718B43AF0AFA565C70An3g1J" TargetMode="External"/><Relationship Id="rId88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91" Type="http://schemas.openxmlformats.org/officeDocument/2006/relationships/hyperlink" Target="consultantplus://offline/ref=F552DE368D1ADE6D9E235B1C545BB5C12DBD2B40027572023E0C5047E92D47471E747ED232C623D82C508A14914DEC60A5A0BA6ED9083310D706FEn9gEJ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2DE368D1ADE6D9E235B1C545BB5C12DBD2B40027676053D0C5047E92D47471E747ED232C623D82C56811B914DEC60A5A0BA6ED9083310D706FEn9gEJ" TargetMode="External"/><Relationship Id="rId15" Type="http://schemas.openxmlformats.org/officeDocument/2006/relationships/hyperlink" Target="consultantplus://offline/ref=F552DE368D1ADE6D9E235B1C545BB5C12DBD2B400F797C0E390C5047E92D47471E747EC0329E2FD9254E8310841BBD26nFg0J" TargetMode="External"/><Relationship Id="rId23" Type="http://schemas.openxmlformats.org/officeDocument/2006/relationships/hyperlink" Target="consultantplus://offline/ref=F552DE368D1ADE6D9E235B1C545BB5C12DBD2B400D737302380C5047E92D47471E747EC0329E2FD9254E8310841BBD26nFg0J" TargetMode="External"/><Relationship Id="rId28" Type="http://schemas.openxmlformats.org/officeDocument/2006/relationships/hyperlink" Target="consultantplus://offline/ref=F552DE368D1ADE6D9E235B1C545BB5C12DBD2B40027070063E0C5047E92D47471E747EC0329E2FD9254E8310841BBD26nFg0J" TargetMode="External"/><Relationship Id="rId36" Type="http://schemas.openxmlformats.org/officeDocument/2006/relationships/hyperlink" Target="consultantplus://offline/ref=F552DE368D1ADE6D9E2345114237EAC928B27C4C09777E5061530B1ABE244D104B3B7F9C77C23CD82E4E811298n1g9J" TargetMode="External"/><Relationship Id="rId49" Type="http://schemas.openxmlformats.org/officeDocument/2006/relationships/hyperlink" Target="consultantplus://offline/ref=F552DE368D1ADE6D9E235B1C545BB5C12DBD2B40027476013D0C5047E92D47471E747ED232C623D82C508A10914DEC60A5A0BA6ED9083310D706FEn9gEJ" TargetMode="External"/><Relationship Id="rId57" Type="http://schemas.openxmlformats.org/officeDocument/2006/relationships/hyperlink" Target="consultantplus://offline/ref=F552DE368D1ADE6D9E2345114237EAC92AB2774B0D767E5061530B1ABE244D10593B279872C0768968058E139307BD26EEAFBB65nCg7J" TargetMode="External"/><Relationship Id="rId10" Type="http://schemas.openxmlformats.org/officeDocument/2006/relationships/hyperlink" Target="consultantplus://offline/ref=F552DE368D1ADE6D9E235B1C545BB5C12DBD2B400E7873003D0C5047E92D47471E747EC0329E2FD9254E8310841BBD26nFg0J" TargetMode="External"/><Relationship Id="rId31" Type="http://schemas.openxmlformats.org/officeDocument/2006/relationships/hyperlink" Target="consultantplus://offline/ref=F552DE368D1ADE6D9E235B1C545BB5C12DBD2B40027476013D0C5047E92D47471E747ED232C623D82C508314914DEC60A5A0BA6ED9083310D706FEn9gEJ" TargetMode="External"/><Relationship Id="rId44" Type="http://schemas.openxmlformats.org/officeDocument/2006/relationships/hyperlink" Target="consultantplus://offline/ref=F552DE368D1ADE6D9E235B1C545BB5C12DBD2B40027476013D0C5047E92D47471E747ED232C623D82C508B1B914DEC60A5A0BA6ED9083310D706FEn9gEJ" TargetMode="External"/><Relationship Id="rId52" Type="http://schemas.openxmlformats.org/officeDocument/2006/relationships/hyperlink" Target="consultantplus://offline/ref=F552DE368D1ADE6D9E235B1C545BB5C12DBD2B40027476013D0C5047E92D47471E747ED232C623D82C508A17914DEC60A5A0BA6ED9083310D706FEn9gEJ" TargetMode="External"/><Relationship Id="rId60" Type="http://schemas.openxmlformats.org/officeDocument/2006/relationships/image" Target="media/image2.wmf"/><Relationship Id="rId65" Type="http://schemas.openxmlformats.org/officeDocument/2006/relationships/hyperlink" Target="consultantplus://offline/ref=F552DE368D1ADE6D9E235B1C545BB5C12DBD2B40027572023E0C5047E92D47471E747ED232C623D82C508516914DEC60A5A0BA6ED9083310D706FEn9gEJ" TargetMode="External"/><Relationship Id="rId73" Type="http://schemas.openxmlformats.org/officeDocument/2006/relationships/hyperlink" Target="consultantplus://offline/ref=F552DE368D1ADE6D9E235B1C545BB5C12DBD2B40027572023E0C5047E92D47471E747ED232C623D82C508A1A914DEC60A5A0BA6ED9083310D706FEn9gEJ" TargetMode="External"/><Relationship Id="rId78" Type="http://schemas.openxmlformats.org/officeDocument/2006/relationships/hyperlink" Target="consultantplus://offline/ref=F552DE368D1ADE6D9E235B1C545BB5C12DBD2B40027572023E0C5047E92D47471E747ED232C623D82C508516914DEC60A5A0BA6ED9083310D706FEn9gEJ" TargetMode="External"/><Relationship Id="rId81" Type="http://schemas.openxmlformats.org/officeDocument/2006/relationships/image" Target="media/image4.wmf"/><Relationship Id="rId86" Type="http://schemas.openxmlformats.org/officeDocument/2006/relationships/hyperlink" Target="consultantplus://offline/ref=F552DE368D1ADE6D9E235B1C545BB5C12DBD2B40027572023E0C5047E92D47471E747ED232C623D82C508B17914DEC60A5A0BA6ED9083310D706FEn9gEJ" TargetMode="External"/><Relationship Id="rId94" Type="http://schemas.openxmlformats.org/officeDocument/2006/relationships/hyperlink" Target="consultantplus://offline/ref=F552DE368D1ADE6D9E235B1C545BB5C12DBD2B40027476013D0C5047E92D47471E747ED232C623D82C508A1B914DEC60A5A0BA6ED9083310D706FEn9gEJ" TargetMode="External"/><Relationship Id="rId4" Type="http://schemas.openxmlformats.org/officeDocument/2006/relationships/hyperlink" Target="consultantplus://offline/ref=F552DE368D1ADE6D9E235B1C545BB5C12DBD2B40027476013D0C5047E92D47471E747ED232C623D82C508317914DEC60A5A0BA6ED9083310D706FEn9gEJ" TargetMode="External"/><Relationship Id="rId9" Type="http://schemas.openxmlformats.org/officeDocument/2006/relationships/hyperlink" Target="consultantplus://offline/ref=F552DE368D1ADE6D9E235B1C545BB5C12DBD2B400E797304390C5047E92D47471E747EC0329E2FD9254E8310841BBD26nF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27196</Words>
  <Characters>155021</Characters>
  <Application>Microsoft Office Word</Application>
  <DocSecurity>0</DocSecurity>
  <Lines>1291</Lines>
  <Paragraphs>363</Paragraphs>
  <ScaleCrop>false</ScaleCrop>
  <Company/>
  <LinksUpToDate>false</LinksUpToDate>
  <CharactersWithSpaces>181854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2</cp:revision>
  <dcterms:created xsi:type="dcterms:W3CDTF">2020-02-19T09:32:00Z</dcterms:created>
  <dcterms:modified xsi:type="dcterms:W3CDTF">2020-02-19T09:33:00Z</dcterms:modified>
</cp:coreProperties>
</file>