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5D" w:rsidRPr="00A97D81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622E5D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О социально- экономическом развитии Поддорского му</w:t>
      </w:r>
      <w:r>
        <w:rPr>
          <w:rFonts w:ascii="Times New Roman" w:hAnsi="Times New Roman"/>
          <w:b/>
          <w:sz w:val="28"/>
          <w:szCs w:val="28"/>
        </w:rPr>
        <w:t xml:space="preserve">ниципального </w:t>
      </w:r>
      <w:r w:rsidR="00763B66">
        <w:rPr>
          <w:rFonts w:ascii="Times New Roman" w:hAnsi="Times New Roman"/>
          <w:b/>
          <w:sz w:val="28"/>
          <w:szCs w:val="28"/>
        </w:rPr>
        <w:t xml:space="preserve">района </w:t>
      </w:r>
      <w:r w:rsidR="00293970">
        <w:rPr>
          <w:rFonts w:ascii="Times New Roman" w:hAnsi="Times New Roman"/>
          <w:b/>
          <w:sz w:val="28"/>
          <w:szCs w:val="28"/>
        </w:rPr>
        <w:t>2022</w:t>
      </w:r>
      <w:r w:rsidR="004B73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2E5D" w:rsidRPr="00A97D81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BF2C9B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5330A">
        <w:rPr>
          <w:rFonts w:ascii="Times New Roman" w:hAnsi="Times New Roman"/>
          <w:sz w:val="28"/>
          <w:szCs w:val="28"/>
        </w:rPr>
        <w:t xml:space="preserve"> </w:t>
      </w:r>
      <w:r w:rsidR="00763B66">
        <w:rPr>
          <w:rFonts w:ascii="Times New Roman" w:hAnsi="Times New Roman"/>
          <w:sz w:val="28"/>
          <w:szCs w:val="28"/>
        </w:rPr>
        <w:t xml:space="preserve"> 2022 год</w:t>
      </w:r>
      <w:r w:rsidR="00622E5D" w:rsidRPr="00BB3621">
        <w:rPr>
          <w:rFonts w:ascii="Times New Roman" w:hAnsi="Times New Roman"/>
          <w:sz w:val="28"/>
          <w:szCs w:val="28"/>
        </w:rPr>
        <w:t xml:space="preserve"> работа Администрации муниципального 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Правительством Новгородской области.</w:t>
      </w:r>
      <w:r w:rsidR="00FF1D7D" w:rsidRPr="00BB3621">
        <w:rPr>
          <w:rFonts w:ascii="Times New Roman" w:hAnsi="Times New Roman"/>
          <w:sz w:val="28"/>
          <w:szCs w:val="28"/>
        </w:rPr>
        <w:t xml:space="preserve"> </w:t>
      </w:r>
    </w:p>
    <w:p w:rsidR="00FF1D7D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Муниципальный район включает в себя три сельских поселения: Поддорское сельское поселение, Белебелковское сельское поселение, Селеевское сельское поселение. </w:t>
      </w:r>
      <w:r w:rsidR="007E734E">
        <w:rPr>
          <w:rFonts w:ascii="Times New Roman" w:eastAsia="Times New Roman" w:hAnsi="Times New Roman"/>
          <w:kern w:val="1"/>
          <w:sz w:val="28"/>
          <w:szCs w:val="28"/>
        </w:rPr>
        <w:t>Ч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>исленность пос</w:t>
      </w:r>
      <w:r w:rsidR="000735D3">
        <w:rPr>
          <w:rFonts w:ascii="Times New Roman" w:eastAsia="Times New Roman" w:hAnsi="Times New Roman"/>
          <w:kern w:val="1"/>
          <w:sz w:val="28"/>
          <w:szCs w:val="28"/>
        </w:rPr>
        <w:t>тоянного населения на 01.01.2021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года составляет </w:t>
      </w:r>
      <w:r w:rsidR="00693FB9">
        <w:rPr>
          <w:rFonts w:ascii="Times New Roman" w:eastAsia="Times New Roman" w:hAnsi="Times New Roman"/>
          <w:kern w:val="1"/>
          <w:sz w:val="28"/>
          <w:szCs w:val="28"/>
        </w:rPr>
        <w:t>3551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человек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F02" w:rsidRPr="005F4F02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Ведущим промышленным предприятием района является ООО «Поддорский маслозавод».</w:t>
      </w:r>
      <w:r w:rsidRPr="005F4F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За отчетный период ООО «Поддорский маслозавод</w:t>
      </w:r>
      <w:r w:rsidR="00F5715C" w:rsidRPr="005F4F02">
        <w:rPr>
          <w:rFonts w:ascii="Times New Roman" w:hAnsi="Times New Roman"/>
          <w:sz w:val="28"/>
          <w:szCs w:val="28"/>
        </w:rPr>
        <w:t>» реализовал продукции на сумму</w:t>
      </w:r>
      <w:r w:rsidR="000E7FB4" w:rsidRPr="005F4F02">
        <w:rPr>
          <w:rFonts w:ascii="Times New Roman" w:hAnsi="Times New Roman"/>
          <w:sz w:val="28"/>
          <w:szCs w:val="28"/>
        </w:rPr>
        <w:t xml:space="preserve"> </w:t>
      </w:r>
      <w:r w:rsidR="005F5F25" w:rsidRPr="005F4F02">
        <w:rPr>
          <w:rFonts w:ascii="Times New Roman" w:hAnsi="Times New Roman"/>
          <w:sz w:val="28"/>
          <w:szCs w:val="28"/>
        </w:rPr>
        <w:t>12050 тыс.</w:t>
      </w:r>
      <w:r w:rsidRPr="005F4F02">
        <w:rPr>
          <w:rFonts w:ascii="Times New Roman" w:hAnsi="Times New Roman"/>
          <w:sz w:val="28"/>
          <w:szCs w:val="28"/>
        </w:rPr>
        <w:t xml:space="preserve"> руб. В натуральном выражении выработано: масло «Крестьянское» - </w:t>
      </w:r>
      <w:r w:rsidR="005A63D1" w:rsidRPr="005F4F02">
        <w:rPr>
          <w:rFonts w:ascii="Times New Roman" w:hAnsi="Times New Roman"/>
          <w:sz w:val="28"/>
          <w:szCs w:val="28"/>
        </w:rPr>
        <w:t>1,1</w:t>
      </w:r>
      <w:r w:rsidRPr="005F4F02">
        <w:rPr>
          <w:rFonts w:ascii="Times New Roman" w:hAnsi="Times New Roman"/>
          <w:sz w:val="28"/>
          <w:szCs w:val="28"/>
        </w:rPr>
        <w:t xml:space="preserve"> тонн; спреды –</w:t>
      </w:r>
      <w:r w:rsidR="005F4F02" w:rsidRPr="005F4F02">
        <w:rPr>
          <w:rFonts w:ascii="Times New Roman" w:hAnsi="Times New Roman"/>
          <w:sz w:val="28"/>
          <w:szCs w:val="28"/>
        </w:rPr>
        <w:t>1012</w:t>
      </w:r>
      <w:r w:rsidRPr="005F4F02">
        <w:rPr>
          <w:rFonts w:ascii="Times New Roman" w:hAnsi="Times New Roman"/>
          <w:sz w:val="28"/>
          <w:szCs w:val="28"/>
        </w:rPr>
        <w:t xml:space="preserve"> тонн</w:t>
      </w:r>
      <w:r w:rsidR="00B97A7D" w:rsidRPr="005F4F02">
        <w:rPr>
          <w:rFonts w:ascii="Times New Roman" w:hAnsi="Times New Roman"/>
          <w:sz w:val="28"/>
          <w:szCs w:val="28"/>
        </w:rPr>
        <w:t>.</w:t>
      </w:r>
      <w:r w:rsidR="005F4F02" w:rsidRPr="005F4F02">
        <w:rPr>
          <w:rFonts w:ascii="Times New Roman" w:hAnsi="Times New Roman"/>
          <w:sz w:val="28"/>
          <w:szCs w:val="28"/>
        </w:rPr>
        <w:t xml:space="preserve"> Численность работающих 25</w:t>
      </w:r>
      <w:r w:rsidRPr="005F4F02">
        <w:rPr>
          <w:rFonts w:ascii="Times New Roman" w:hAnsi="Times New Roman"/>
          <w:sz w:val="28"/>
          <w:szCs w:val="28"/>
        </w:rPr>
        <w:t xml:space="preserve"> человек.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Среднемесячная заработная плата </w:t>
      </w:r>
      <w:r w:rsidR="005F4F02" w:rsidRPr="005F4F02">
        <w:rPr>
          <w:rFonts w:ascii="Times New Roman" w:hAnsi="Times New Roman"/>
          <w:sz w:val="28"/>
          <w:szCs w:val="28"/>
        </w:rPr>
        <w:t>25 000</w:t>
      </w:r>
      <w:r w:rsidR="000E7FB4" w:rsidRPr="005F4F02">
        <w:rPr>
          <w:rFonts w:ascii="Times New Roman" w:hAnsi="Times New Roman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рублей</w:t>
      </w:r>
      <w:r w:rsidR="000E7FB4" w:rsidRPr="005F4F02">
        <w:rPr>
          <w:rFonts w:ascii="Times New Roman" w:hAnsi="Times New Roman"/>
          <w:sz w:val="28"/>
          <w:szCs w:val="28"/>
        </w:rPr>
        <w:t>.</w:t>
      </w:r>
    </w:p>
    <w:p w:rsidR="00B97A7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B97A7D" w:rsidRPr="00BB3B66" w:rsidRDefault="00B97A7D" w:rsidP="00BB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FB4" w:rsidRDefault="000E7FB4" w:rsidP="000E7FB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A4A22" w:rsidRPr="00405499" w:rsidRDefault="002A4A22" w:rsidP="002A4A22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05499">
        <w:rPr>
          <w:sz w:val="28"/>
          <w:szCs w:val="28"/>
        </w:rPr>
        <w:t xml:space="preserve">Приоритетной отраслью экономики района </w:t>
      </w:r>
      <w:proofErr w:type="gramStart"/>
      <w:r w:rsidRPr="00405499">
        <w:rPr>
          <w:sz w:val="28"/>
          <w:szCs w:val="28"/>
        </w:rPr>
        <w:t>является  сельское</w:t>
      </w:r>
      <w:proofErr w:type="gramEnd"/>
      <w:r w:rsidRPr="00405499">
        <w:rPr>
          <w:sz w:val="28"/>
          <w:szCs w:val="28"/>
        </w:rPr>
        <w:t xml:space="preserve"> хозяйство,</w:t>
      </w:r>
      <w:r w:rsidRPr="00405499">
        <w:rPr>
          <w:b/>
          <w:sz w:val="28"/>
          <w:szCs w:val="28"/>
        </w:rPr>
        <w:t xml:space="preserve"> </w:t>
      </w:r>
      <w:r w:rsidRPr="00405499">
        <w:rPr>
          <w:sz w:val="28"/>
          <w:szCs w:val="28"/>
        </w:rPr>
        <w:t xml:space="preserve"> основным стратегическим потенциалом – земельные ресурсы. </w:t>
      </w:r>
    </w:p>
    <w:p w:rsidR="002A4A22" w:rsidRPr="00405499" w:rsidRDefault="002A4A22" w:rsidP="002A4A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05499">
        <w:rPr>
          <w:rFonts w:ascii="Times New Roman" w:hAnsi="Times New Roman"/>
          <w:iCs/>
          <w:sz w:val="28"/>
          <w:szCs w:val="28"/>
        </w:rPr>
        <w:t>В целях дальнейшего развития сельскохозяйственной отрасли необходимо:</w:t>
      </w:r>
    </w:p>
    <w:p w:rsidR="002A4A22" w:rsidRPr="00405499" w:rsidRDefault="002A4A22" w:rsidP="002A4A22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05499">
        <w:rPr>
          <w:color w:val="auto"/>
          <w:sz w:val="28"/>
          <w:szCs w:val="28"/>
        </w:rPr>
        <w:t>сохранять</w:t>
      </w:r>
      <w:proofErr w:type="gramEnd"/>
      <w:r w:rsidRPr="00405499">
        <w:rPr>
          <w:color w:val="auto"/>
          <w:sz w:val="28"/>
          <w:szCs w:val="28"/>
        </w:rPr>
        <w:t xml:space="preserve"> и  развивать  молочное и мясное направление отрасли, в том числе путем участия в программных мероприятиях по поддержке фермеров;</w:t>
      </w:r>
    </w:p>
    <w:p w:rsidR="002A4A22" w:rsidRPr="00405499" w:rsidRDefault="002A4A22" w:rsidP="002A4A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499">
        <w:rPr>
          <w:color w:val="auto"/>
          <w:sz w:val="28"/>
          <w:szCs w:val="28"/>
        </w:rPr>
        <w:t xml:space="preserve"> </w:t>
      </w:r>
      <w:proofErr w:type="gramStart"/>
      <w:r w:rsidRPr="00405499">
        <w:rPr>
          <w:color w:val="auto"/>
          <w:sz w:val="28"/>
          <w:szCs w:val="28"/>
        </w:rPr>
        <w:t>оказывать</w:t>
      </w:r>
      <w:proofErr w:type="gramEnd"/>
      <w:r w:rsidRPr="00405499">
        <w:rPr>
          <w:color w:val="auto"/>
          <w:sz w:val="28"/>
          <w:szCs w:val="28"/>
        </w:rPr>
        <w:t xml:space="preserve"> содействие инвесторам в подборе свободных инвестиционных площадок, подключения к инженерным сетям;</w:t>
      </w:r>
    </w:p>
    <w:p w:rsidR="002A4A22" w:rsidRPr="00405499" w:rsidRDefault="002A4A22" w:rsidP="002A4A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405499">
        <w:rPr>
          <w:rFonts w:ascii="Times New Roman" w:hAnsi="Times New Roman"/>
          <w:iCs/>
          <w:sz w:val="28"/>
          <w:szCs w:val="28"/>
        </w:rPr>
        <w:t>эффективно</w:t>
      </w:r>
      <w:proofErr w:type="gramEnd"/>
      <w:r w:rsidRPr="00405499">
        <w:rPr>
          <w:rFonts w:ascii="Times New Roman" w:hAnsi="Times New Roman"/>
          <w:iCs/>
          <w:sz w:val="28"/>
          <w:szCs w:val="28"/>
        </w:rPr>
        <w:t xml:space="preserve"> осуществлять муниципальный земельный контроль за целевым использованием земель сельскохозяйственного назначения.</w:t>
      </w:r>
    </w:p>
    <w:p w:rsidR="002A4A22" w:rsidRDefault="002A4A22" w:rsidP="002A4A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05499">
        <w:rPr>
          <w:rFonts w:ascii="Times New Roman" w:hAnsi="Times New Roman"/>
          <w:sz w:val="28"/>
          <w:szCs w:val="28"/>
        </w:rPr>
        <w:t xml:space="preserve">     Производством сельскохозяйственной продукции в районе </w:t>
      </w:r>
      <w:r>
        <w:rPr>
          <w:rFonts w:ascii="Times New Roman" w:hAnsi="Times New Roman"/>
          <w:sz w:val="28"/>
          <w:szCs w:val="28"/>
        </w:rPr>
        <w:t>в</w:t>
      </w:r>
      <w:r w:rsidRPr="0040549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4054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405499">
        <w:rPr>
          <w:rFonts w:ascii="Times New Roman" w:hAnsi="Times New Roman"/>
          <w:sz w:val="28"/>
          <w:szCs w:val="28"/>
        </w:rPr>
        <w:t xml:space="preserve"> занимались </w:t>
      </w:r>
      <w:r>
        <w:rPr>
          <w:rFonts w:ascii="Times New Roman" w:hAnsi="Times New Roman"/>
          <w:iCs/>
          <w:sz w:val="28"/>
          <w:szCs w:val="28"/>
        </w:rPr>
        <w:t>три сельхозпредприятия – СПК «Ритм», ООО «Мыза», ООО «Полисть», семь крестьянских фермерских хозяйств (зарегистрировано 11 КФХ), и 1614 личных подсобных хозяйств.</w:t>
      </w:r>
    </w:p>
    <w:p w:rsidR="002A4A22" w:rsidRDefault="002A4A22" w:rsidP="002A4A2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01.01. 2023 года в хозяйствах всех категорий содержалось 227 голов крупного рогатого скота (на 24 головы больше к уровню прошлого года), в том </w:t>
      </w:r>
      <w:proofErr w:type="gramStart"/>
      <w:r>
        <w:rPr>
          <w:rFonts w:ascii="Times New Roman" w:hAnsi="Times New Roman"/>
          <w:sz w:val="28"/>
          <w:szCs w:val="28"/>
        </w:rPr>
        <w:t>числе  коров</w:t>
      </w:r>
      <w:proofErr w:type="gramEnd"/>
      <w:r>
        <w:rPr>
          <w:rFonts w:ascii="Times New Roman" w:hAnsi="Times New Roman"/>
          <w:sz w:val="28"/>
          <w:szCs w:val="28"/>
        </w:rPr>
        <w:t xml:space="preserve"> – 124 головы  (что на 18 голов  меньше по сравнению с прошлым годом), овец –465 голов (что на 23 головы меньше к уровню прошлого года). Сокращение   </w:t>
      </w:r>
      <w:proofErr w:type="gramStart"/>
      <w:r>
        <w:rPr>
          <w:rFonts w:ascii="Times New Roman" w:hAnsi="Times New Roman"/>
          <w:sz w:val="28"/>
          <w:szCs w:val="28"/>
        </w:rPr>
        <w:t>поголовья  коров</w:t>
      </w:r>
      <w:proofErr w:type="gramEnd"/>
      <w:r>
        <w:rPr>
          <w:rFonts w:ascii="Times New Roman" w:hAnsi="Times New Roman"/>
          <w:sz w:val="28"/>
          <w:szCs w:val="28"/>
        </w:rPr>
        <w:t xml:space="preserve"> в основном в личных подсобных хозяйствах (к уровню прошлого года минус 21 голова). </w:t>
      </w:r>
    </w:p>
    <w:p w:rsidR="002A4A22" w:rsidRDefault="002A4A22" w:rsidP="002A4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A22" w:rsidRDefault="002A4A22" w:rsidP="002A4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Сельскохозяйственными организациями и крестьянскими фермерскими хозяйствами </w:t>
      </w:r>
      <w:r>
        <w:rPr>
          <w:rFonts w:ascii="Times New Roman" w:hAnsi="Times New Roman"/>
          <w:sz w:val="28"/>
          <w:szCs w:val="28"/>
        </w:rPr>
        <w:t xml:space="preserve">за 2022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произведено мяса – 7,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  тонн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молока – 184,3 тонны, яиц – 2,3 тыс. штук. </w:t>
      </w:r>
    </w:p>
    <w:p w:rsidR="002A4A22" w:rsidRDefault="002A4A22" w:rsidP="002A4A22">
      <w:pPr>
        <w:rPr>
          <w:rFonts w:ascii="Times New Roman" w:hAnsi="Times New Roman"/>
          <w:sz w:val="28"/>
          <w:szCs w:val="28"/>
        </w:rPr>
      </w:pPr>
      <w:r w:rsidRPr="007063F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Всего в районе было посеяно и убрано 45 га однолетних на зеленый </w:t>
      </w:r>
      <w:proofErr w:type="gramStart"/>
      <w:r>
        <w:rPr>
          <w:rFonts w:ascii="Times New Roman" w:hAnsi="Times New Roman"/>
          <w:sz w:val="28"/>
          <w:szCs w:val="28"/>
        </w:rPr>
        <w:t>корм,  27</w:t>
      </w:r>
      <w:proofErr w:type="gramEnd"/>
      <w:r>
        <w:rPr>
          <w:rFonts w:ascii="Times New Roman" w:hAnsi="Times New Roman"/>
          <w:sz w:val="28"/>
          <w:szCs w:val="28"/>
        </w:rPr>
        <w:t xml:space="preserve"> га картофеля (648 тонн, урожайность с 1 га 24 тонны). Заготовлено кормов </w:t>
      </w:r>
      <w:proofErr w:type="gramStart"/>
      <w:r>
        <w:rPr>
          <w:rFonts w:ascii="Times New Roman" w:hAnsi="Times New Roman"/>
          <w:sz w:val="28"/>
          <w:szCs w:val="28"/>
        </w:rPr>
        <w:t>сельхозпредприятиями  и</w:t>
      </w:r>
      <w:proofErr w:type="gramEnd"/>
      <w:r>
        <w:rPr>
          <w:rFonts w:ascii="Times New Roman" w:hAnsi="Times New Roman"/>
          <w:sz w:val="28"/>
          <w:szCs w:val="28"/>
        </w:rPr>
        <w:t xml:space="preserve">  К(Ф)Х - 486 т сена.                                           </w:t>
      </w:r>
    </w:p>
    <w:p w:rsidR="002A4A22" w:rsidRDefault="002A4A22" w:rsidP="002A4A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15C" w:rsidRDefault="00F5715C" w:rsidP="00F57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D" w:rsidRPr="009C0652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0652">
        <w:rPr>
          <w:rFonts w:ascii="Times New Roman" w:hAnsi="Times New Roman"/>
          <w:b/>
          <w:sz w:val="28"/>
          <w:szCs w:val="28"/>
        </w:rPr>
        <w:t>Строительство</w:t>
      </w:r>
    </w:p>
    <w:p w:rsidR="00B97A7D" w:rsidRPr="005B2C17" w:rsidRDefault="00B97A7D" w:rsidP="005B2C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00D70" w:rsidRPr="005B2C17" w:rsidRDefault="00000D70" w:rsidP="005B2C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C17">
        <w:rPr>
          <w:rFonts w:ascii="Times New Roman" w:hAnsi="Times New Roman"/>
          <w:sz w:val="28"/>
          <w:szCs w:val="28"/>
        </w:rPr>
        <w:t xml:space="preserve">В 2022 году введены в эксплуатацию 3 жилых дома общей площадью 215,0 </w:t>
      </w:r>
      <w:proofErr w:type="spellStart"/>
      <w:r w:rsidRPr="005B2C17">
        <w:rPr>
          <w:rFonts w:ascii="Times New Roman" w:hAnsi="Times New Roman"/>
          <w:sz w:val="28"/>
          <w:szCs w:val="28"/>
        </w:rPr>
        <w:t>м.кв</w:t>
      </w:r>
      <w:proofErr w:type="spellEnd"/>
      <w:r w:rsidRPr="005B2C17">
        <w:rPr>
          <w:rFonts w:ascii="Times New Roman" w:hAnsi="Times New Roman"/>
          <w:sz w:val="28"/>
          <w:szCs w:val="28"/>
        </w:rPr>
        <w:t>., что составило 72% к плану по вводу жилья на 2022 год.</w:t>
      </w:r>
    </w:p>
    <w:p w:rsidR="00C97951" w:rsidRPr="002A4A22" w:rsidRDefault="00C97951" w:rsidP="005B2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17">
        <w:rPr>
          <w:rFonts w:ascii="Times New Roman" w:hAnsi="Times New Roman"/>
          <w:sz w:val="28"/>
          <w:szCs w:val="28"/>
        </w:rPr>
        <w:t xml:space="preserve">В 2022 году на территории муниципального района продолжится строительство 4 жилых домов общей площадью 370 </w:t>
      </w:r>
      <w:proofErr w:type="spellStart"/>
      <w:r w:rsidRPr="005B2C17">
        <w:rPr>
          <w:rFonts w:ascii="Times New Roman" w:hAnsi="Times New Roman"/>
          <w:sz w:val="28"/>
          <w:szCs w:val="28"/>
        </w:rPr>
        <w:t>м.кв</w:t>
      </w:r>
      <w:proofErr w:type="spellEnd"/>
      <w:r w:rsidRPr="005B2C17">
        <w:rPr>
          <w:rFonts w:ascii="Times New Roman" w:hAnsi="Times New Roman"/>
          <w:sz w:val="28"/>
          <w:szCs w:val="28"/>
        </w:rPr>
        <w:t>. Также продолжа</w:t>
      </w:r>
      <w:r w:rsidRPr="002A4A22">
        <w:rPr>
          <w:rFonts w:ascii="Times New Roman" w:hAnsi="Times New Roman"/>
          <w:sz w:val="28"/>
          <w:szCs w:val="28"/>
        </w:rPr>
        <w:t xml:space="preserve">ется строительство </w:t>
      </w:r>
      <w:proofErr w:type="gramStart"/>
      <w:r w:rsidRPr="002A4A22">
        <w:rPr>
          <w:rFonts w:ascii="Times New Roman" w:hAnsi="Times New Roman"/>
          <w:sz w:val="28"/>
          <w:szCs w:val="28"/>
        </w:rPr>
        <w:t>следующих  объектов</w:t>
      </w:r>
      <w:proofErr w:type="gramEnd"/>
      <w:r w:rsidRPr="002A4A22"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C97951" w:rsidRPr="002A4A22" w:rsidRDefault="00C97951" w:rsidP="00190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A22">
        <w:rPr>
          <w:rFonts w:ascii="Times New Roman" w:hAnsi="Times New Roman"/>
          <w:sz w:val="28"/>
          <w:szCs w:val="28"/>
        </w:rPr>
        <w:t>пристройка</w:t>
      </w:r>
      <w:proofErr w:type="gramEnd"/>
      <w:r w:rsidRPr="002A4A22">
        <w:rPr>
          <w:rFonts w:ascii="Times New Roman" w:hAnsi="Times New Roman"/>
          <w:sz w:val="28"/>
          <w:szCs w:val="28"/>
        </w:rPr>
        <w:t xml:space="preserve"> к зданию приюта для детей «Березка» в </w:t>
      </w:r>
      <w:proofErr w:type="spellStart"/>
      <w:r w:rsidRPr="002A4A22">
        <w:rPr>
          <w:rFonts w:ascii="Times New Roman" w:hAnsi="Times New Roman"/>
          <w:sz w:val="28"/>
          <w:szCs w:val="28"/>
        </w:rPr>
        <w:t>с.Масловское</w:t>
      </w:r>
      <w:proofErr w:type="spellEnd"/>
      <w:r w:rsidRPr="002A4A22">
        <w:rPr>
          <w:rFonts w:ascii="Times New Roman" w:hAnsi="Times New Roman"/>
          <w:sz w:val="28"/>
          <w:szCs w:val="28"/>
        </w:rPr>
        <w:t>;</w:t>
      </w:r>
    </w:p>
    <w:p w:rsidR="00C97951" w:rsidRPr="002A4A22" w:rsidRDefault="00C97951" w:rsidP="00190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A22">
        <w:rPr>
          <w:rFonts w:ascii="Times New Roman" w:hAnsi="Times New Roman"/>
          <w:sz w:val="28"/>
          <w:szCs w:val="28"/>
        </w:rPr>
        <w:t>здание</w:t>
      </w:r>
      <w:proofErr w:type="gramEnd"/>
      <w:r w:rsidRPr="002A4A22">
        <w:rPr>
          <w:rFonts w:ascii="Times New Roman" w:hAnsi="Times New Roman"/>
          <w:sz w:val="28"/>
          <w:szCs w:val="28"/>
        </w:rPr>
        <w:t xml:space="preserve"> прачечной ОБУСО  «Поддорский дом-интернат малой вместимости» в </w:t>
      </w:r>
      <w:proofErr w:type="spellStart"/>
      <w:r w:rsidRPr="002A4A22">
        <w:rPr>
          <w:rFonts w:ascii="Times New Roman" w:hAnsi="Times New Roman"/>
          <w:sz w:val="28"/>
          <w:szCs w:val="28"/>
        </w:rPr>
        <w:t>с.Белебелка</w:t>
      </w:r>
      <w:proofErr w:type="spellEnd"/>
      <w:r w:rsidRPr="002A4A22">
        <w:rPr>
          <w:rFonts w:ascii="Times New Roman" w:hAnsi="Times New Roman"/>
          <w:sz w:val="28"/>
          <w:szCs w:val="28"/>
        </w:rPr>
        <w:t xml:space="preserve">. </w:t>
      </w:r>
    </w:p>
    <w:p w:rsidR="00C97951" w:rsidRPr="00190C9B" w:rsidRDefault="0058021C" w:rsidP="00190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4A22">
        <w:rPr>
          <w:rFonts w:ascii="Times New Roman" w:hAnsi="Times New Roman"/>
          <w:sz w:val="28"/>
          <w:szCs w:val="28"/>
        </w:rPr>
        <w:t>За отчётный период</w:t>
      </w:r>
      <w:r w:rsidR="00190C9B" w:rsidRPr="002A4A22">
        <w:rPr>
          <w:rFonts w:ascii="Times New Roman" w:hAnsi="Times New Roman"/>
          <w:sz w:val="28"/>
          <w:szCs w:val="28"/>
        </w:rPr>
        <w:t xml:space="preserve"> 2022 года выдано разрешение на ввод в эксплуатацию объекта «Часовня иконы Божией Матери «Тихвинская» в </w:t>
      </w:r>
      <w:proofErr w:type="spellStart"/>
      <w:r w:rsidR="00190C9B" w:rsidRPr="002A4A22">
        <w:rPr>
          <w:rFonts w:ascii="Times New Roman" w:hAnsi="Times New Roman"/>
          <w:sz w:val="28"/>
          <w:szCs w:val="28"/>
        </w:rPr>
        <w:t>д.Нивки</w:t>
      </w:r>
      <w:proofErr w:type="spellEnd"/>
      <w:r w:rsidR="00190C9B" w:rsidRPr="002A4A22">
        <w:rPr>
          <w:rFonts w:ascii="Times New Roman" w:hAnsi="Times New Roman"/>
          <w:sz w:val="28"/>
          <w:szCs w:val="28"/>
        </w:rPr>
        <w:t xml:space="preserve">, </w:t>
      </w:r>
      <w:r w:rsidR="00C97951" w:rsidRPr="002A4A22">
        <w:rPr>
          <w:rFonts w:ascii="Times New Roman" w:hAnsi="Times New Roman"/>
          <w:sz w:val="28"/>
          <w:szCs w:val="28"/>
        </w:rPr>
        <w:t>2 уведомления о соответствии планируемого строительства объектов индивидуального жилищного строительства.</w:t>
      </w:r>
      <w:r w:rsidR="00C97951" w:rsidRPr="00190C9B">
        <w:rPr>
          <w:rFonts w:ascii="Times New Roman" w:hAnsi="Times New Roman"/>
          <w:sz w:val="28"/>
          <w:szCs w:val="28"/>
        </w:rPr>
        <w:t xml:space="preserve">  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Инвестиционная деятельность.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Меры, направленные на создание благоприятных условий ведения предпринимательской деятельности.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Приоритетными сферами вложения инвестиций на среднесрочную перспективу определены - агропромышленный комплекс, лесопереработка, жилищное строительство, производственная сфера.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назначения, отсутствие конкуренции.</w:t>
      </w:r>
    </w:p>
    <w:p w:rsidR="00987A8A" w:rsidRDefault="00622E5D" w:rsidP="00BB362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kern w:val="24"/>
          <w:sz w:val="28"/>
          <w:szCs w:val="28"/>
        </w:rPr>
      </w:pP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</w:t>
      </w:r>
      <w:proofErr w:type="gramStart"/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>За</w:t>
      </w:r>
      <w:r w:rsidR="00BF2C9B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  <w:r w:rsidR="00282778">
        <w:rPr>
          <w:rFonts w:ascii="Times New Roman" w:eastAsiaTheme="minorHAnsi" w:hAnsi="Times New Roman"/>
          <w:color w:val="000000"/>
          <w:kern w:val="24"/>
          <w:sz w:val="28"/>
          <w:szCs w:val="28"/>
        </w:rPr>
        <w:t>9</w:t>
      </w:r>
      <w:proofErr w:type="gramEnd"/>
      <w:r w:rsidR="00190C9B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 месяцев</w:t>
      </w:r>
      <w:r w:rsidR="00802CE5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  <w:r w:rsidR="00F5715C">
        <w:rPr>
          <w:rFonts w:ascii="Times New Roman" w:eastAsiaTheme="minorHAnsi" w:hAnsi="Times New Roman"/>
          <w:color w:val="000000"/>
          <w:kern w:val="24"/>
          <w:sz w:val="28"/>
          <w:szCs w:val="28"/>
        </w:rPr>
        <w:t>2022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год</w:t>
      </w:r>
      <w:r w:rsidR="00BF2C9B">
        <w:rPr>
          <w:rFonts w:ascii="Times New Roman" w:eastAsiaTheme="minorHAnsi" w:hAnsi="Times New Roman"/>
          <w:color w:val="000000"/>
          <w:kern w:val="24"/>
          <w:sz w:val="28"/>
          <w:szCs w:val="28"/>
        </w:rPr>
        <w:t>а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инвестиции в основной капитал составили </w:t>
      </w:r>
      <w:r w:rsidR="00282778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13979 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>тыс. рублей.</w:t>
      </w:r>
      <w:r w:rsidR="00BB3B66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</w:p>
    <w:p w:rsidR="00622E5D" w:rsidRPr="00BB3621" w:rsidRDefault="005B2C17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622E5D" w:rsidRPr="00BB3621">
          <w:rPr>
            <w:rFonts w:ascii="Times New Roman" w:hAnsi="Times New Roman"/>
            <w:sz w:val="28"/>
            <w:szCs w:val="28"/>
          </w:rPr>
          <w:t xml:space="preserve"> </w:t>
        </w:r>
        <w:r w:rsidR="00622E5D" w:rsidRPr="00BB3621">
          <w:rPr>
            <w:rFonts w:ascii="Times New Roman" w:hAnsi="Times New Roman"/>
            <w:sz w:val="28"/>
            <w:szCs w:val="28"/>
          </w:rPr>
          <w:tab/>
        </w:r>
        <w:r w:rsidR="007462AE">
          <w:rPr>
            <w:rFonts w:ascii="Times New Roman" w:hAnsi="Times New Roman"/>
            <w:sz w:val="28"/>
            <w:szCs w:val="28"/>
          </w:rPr>
          <w:t>На территории района действуют 1 инвестиционный проект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с объемом и</w:t>
        </w:r>
        <w:r w:rsidR="007462AE">
          <w:rPr>
            <w:rFonts w:ascii="Times New Roman" w:hAnsi="Times New Roman"/>
            <w:sz w:val="28"/>
            <w:szCs w:val="28"/>
          </w:rPr>
          <w:t>нвестиций более 50 млн. руб. и 2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инвестиционных проектов с объемом инвестиций до 50 млн. руб. </w:t>
        </w:r>
        <w:r w:rsidR="00622E5D" w:rsidRPr="00BB3621">
          <w:rPr>
            <w:rFonts w:ascii="Times New Roman" w:hAnsi="Times New Roman"/>
            <w:color w:val="000000"/>
            <w:sz w:val="28"/>
            <w:szCs w:val="28"/>
          </w:rPr>
          <w:t>Наиболее значимый инвестиционный проект - Сельскохозяйственный потребительский перерабатывающий сбытовой кооператив "Новгородская ягода" (СППСК "Новгородская ягода") Мамедов А.А.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lastRenderedPageBreak/>
        <w:t xml:space="preserve">В базу «Свободные инвестиционные площадки Новгородской области» включено </w:t>
      </w:r>
      <w:r w:rsidRPr="00BB3621">
        <w:rPr>
          <w:rFonts w:ascii="Times New Roman" w:hAnsi="Times New Roman"/>
          <w:bCs/>
          <w:sz w:val="28"/>
          <w:szCs w:val="28"/>
        </w:rPr>
        <w:t>8</w:t>
      </w:r>
      <w:r w:rsidRPr="00BB3621">
        <w:rPr>
          <w:rFonts w:ascii="Times New Roman" w:hAnsi="Times New Roman"/>
          <w:sz w:val="28"/>
          <w:szCs w:val="28"/>
        </w:rPr>
        <w:t xml:space="preserve"> площадок, расположенных на территории Поддорского муниципального района.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BB3621">
        <w:rPr>
          <w:rStyle w:val="textcopy"/>
          <w:rFonts w:ascii="Times New Roman" w:hAnsi="Times New Roman"/>
          <w:sz w:val="28"/>
          <w:szCs w:val="28"/>
        </w:rPr>
        <w:t xml:space="preserve">Инвестиционный паспорт размещен на инвестиционном портале Правительства Новгородской области. Сведения об инвестиционных проектах, инвестиционных площадках размещены на официальном сайте Администрации района. </w:t>
      </w:r>
    </w:p>
    <w:p w:rsidR="00812150" w:rsidRDefault="00622E5D" w:rsidP="00BB3621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BB3621">
        <w:rPr>
          <w:rStyle w:val="textcopy"/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2E5D" w:rsidRDefault="00812150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textcopy"/>
          <w:rFonts w:ascii="Times New Roman" w:hAnsi="Times New Roman"/>
          <w:sz w:val="28"/>
          <w:szCs w:val="28"/>
        </w:rPr>
        <w:t xml:space="preserve">                             </w:t>
      </w:r>
      <w:r w:rsidR="00622E5D" w:rsidRPr="00BB3621">
        <w:rPr>
          <w:rStyle w:val="textcopy"/>
          <w:rFonts w:ascii="Times New Roman" w:hAnsi="Times New Roman"/>
          <w:sz w:val="28"/>
          <w:szCs w:val="28"/>
        </w:rPr>
        <w:t xml:space="preserve">       </w:t>
      </w:r>
      <w:r w:rsidR="00622E5D" w:rsidRPr="00BB3621">
        <w:rPr>
          <w:rFonts w:ascii="Times New Roman" w:hAnsi="Times New Roman"/>
          <w:b/>
          <w:sz w:val="28"/>
          <w:szCs w:val="28"/>
        </w:rPr>
        <w:t>Торговля</w:t>
      </w:r>
    </w:p>
    <w:p w:rsidR="00DB29A0" w:rsidRPr="00BB3621" w:rsidRDefault="00DB29A0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kern w:val="24"/>
          <w:sz w:val="28"/>
          <w:szCs w:val="28"/>
        </w:rPr>
        <w:t>Торговая деятельность в районе представлена 3 видами розничной торговли: стационарная торговля представлена 3</w:t>
      </w:r>
      <w:r w:rsidR="003D5C23">
        <w:rPr>
          <w:kern w:val="24"/>
          <w:sz w:val="28"/>
          <w:szCs w:val="28"/>
        </w:rPr>
        <w:t>5</w:t>
      </w:r>
      <w:r w:rsidRPr="00BB3621">
        <w:rPr>
          <w:kern w:val="24"/>
          <w:sz w:val="28"/>
          <w:szCs w:val="28"/>
        </w:rPr>
        <w:t xml:space="preserve"> объектами розничной торговли</w:t>
      </w:r>
      <w:r w:rsidR="00B63DCC" w:rsidRPr="00BB3621">
        <w:rPr>
          <w:kern w:val="24"/>
          <w:sz w:val="28"/>
          <w:szCs w:val="28"/>
        </w:rPr>
        <w:t xml:space="preserve">, из них </w:t>
      </w:r>
      <w:r w:rsidR="00B63DCC" w:rsidRPr="00BB3621">
        <w:rPr>
          <w:sz w:val="28"/>
          <w:szCs w:val="28"/>
        </w:rPr>
        <w:t>непродовольственных-</w:t>
      </w:r>
      <w:r w:rsidR="003D5C23">
        <w:rPr>
          <w:sz w:val="28"/>
          <w:szCs w:val="28"/>
        </w:rPr>
        <w:t>7</w:t>
      </w:r>
      <w:r w:rsidR="00B63DCC" w:rsidRPr="00BB3621">
        <w:rPr>
          <w:sz w:val="28"/>
          <w:szCs w:val="28"/>
        </w:rPr>
        <w:t>, продовольственных -9, смешанный ассортимент-19</w:t>
      </w:r>
      <w:r w:rsidR="00B63DCC" w:rsidRPr="00BB3621">
        <w:rPr>
          <w:kern w:val="24"/>
          <w:sz w:val="28"/>
          <w:szCs w:val="28"/>
        </w:rPr>
        <w:t xml:space="preserve">; </w:t>
      </w:r>
      <w:r w:rsidRPr="00BB3621">
        <w:rPr>
          <w:kern w:val="24"/>
          <w:sz w:val="28"/>
          <w:szCs w:val="28"/>
        </w:rPr>
        <w:t xml:space="preserve">2 объектами нестационарной торговли </w:t>
      </w:r>
      <w:r w:rsidR="00B63DCC" w:rsidRPr="00BB3621">
        <w:rPr>
          <w:kern w:val="24"/>
          <w:sz w:val="28"/>
          <w:szCs w:val="28"/>
        </w:rPr>
        <w:t xml:space="preserve">из них </w:t>
      </w:r>
      <w:r w:rsidR="00B63DCC" w:rsidRPr="00BB3621">
        <w:rPr>
          <w:sz w:val="28"/>
          <w:szCs w:val="28"/>
        </w:rPr>
        <w:t xml:space="preserve">непродовольственных-1, смешанный ассортимент-1 </w:t>
      </w:r>
      <w:r w:rsidRPr="00BB3621">
        <w:rPr>
          <w:kern w:val="24"/>
          <w:sz w:val="28"/>
          <w:szCs w:val="28"/>
        </w:rPr>
        <w:t xml:space="preserve">и </w:t>
      </w:r>
      <w:r w:rsidR="003D5C23">
        <w:rPr>
          <w:kern w:val="24"/>
          <w:sz w:val="28"/>
          <w:szCs w:val="28"/>
        </w:rPr>
        <w:t>2</w:t>
      </w:r>
      <w:r w:rsidRPr="00BB3621">
        <w:rPr>
          <w:kern w:val="24"/>
          <w:sz w:val="28"/>
          <w:szCs w:val="28"/>
        </w:rPr>
        <w:t xml:space="preserve"> автомагазинами.</w:t>
      </w:r>
      <w:r w:rsidR="00B63DCC" w:rsidRPr="00BB3621">
        <w:rPr>
          <w:sz w:val="28"/>
          <w:szCs w:val="28"/>
        </w:rPr>
        <w:t xml:space="preserve"> </w:t>
      </w:r>
      <w:r w:rsidRPr="00BB3621">
        <w:rPr>
          <w:kern w:val="24"/>
          <w:sz w:val="28"/>
          <w:szCs w:val="28"/>
        </w:rPr>
        <w:t xml:space="preserve"> Оборот розничной торговли в    </w:t>
      </w:r>
      <w:r w:rsidR="003D5C23">
        <w:rPr>
          <w:kern w:val="24"/>
          <w:sz w:val="28"/>
          <w:szCs w:val="28"/>
        </w:rPr>
        <w:t>январ</w:t>
      </w:r>
      <w:r w:rsidR="007462AE">
        <w:rPr>
          <w:kern w:val="24"/>
          <w:sz w:val="28"/>
          <w:szCs w:val="28"/>
        </w:rPr>
        <w:t>е-</w:t>
      </w:r>
      <w:proofErr w:type="gramStart"/>
      <w:r w:rsidR="00282778">
        <w:rPr>
          <w:kern w:val="24"/>
          <w:sz w:val="28"/>
          <w:szCs w:val="28"/>
        </w:rPr>
        <w:t>ноябре</w:t>
      </w:r>
      <w:r w:rsidR="002D3B96">
        <w:rPr>
          <w:kern w:val="24"/>
          <w:sz w:val="28"/>
          <w:szCs w:val="28"/>
        </w:rPr>
        <w:t xml:space="preserve"> </w:t>
      </w:r>
      <w:r w:rsidR="007462AE">
        <w:rPr>
          <w:kern w:val="24"/>
          <w:sz w:val="28"/>
          <w:szCs w:val="28"/>
        </w:rPr>
        <w:t xml:space="preserve"> 2022</w:t>
      </w:r>
      <w:proofErr w:type="gramEnd"/>
      <w:r w:rsidRPr="00BB3621">
        <w:rPr>
          <w:kern w:val="24"/>
          <w:sz w:val="28"/>
          <w:szCs w:val="28"/>
        </w:rPr>
        <w:t xml:space="preserve"> год</w:t>
      </w:r>
      <w:r w:rsidR="00B63DCC" w:rsidRPr="00BB3621">
        <w:rPr>
          <w:kern w:val="24"/>
          <w:sz w:val="28"/>
          <w:szCs w:val="28"/>
        </w:rPr>
        <w:t>а</w:t>
      </w:r>
      <w:r w:rsidRPr="00BB3621">
        <w:rPr>
          <w:kern w:val="24"/>
          <w:sz w:val="28"/>
          <w:szCs w:val="28"/>
        </w:rPr>
        <w:t xml:space="preserve"> составил </w:t>
      </w:r>
      <w:r w:rsidR="00282778">
        <w:rPr>
          <w:kern w:val="24"/>
          <w:sz w:val="28"/>
          <w:szCs w:val="28"/>
        </w:rPr>
        <w:t>241335</w:t>
      </w:r>
      <w:r w:rsidR="003D5C23">
        <w:rPr>
          <w:kern w:val="24"/>
          <w:sz w:val="28"/>
          <w:szCs w:val="28"/>
        </w:rPr>
        <w:t xml:space="preserve"> </w:t>
      </w:r>
      <w:r w:rsidRPr="00BB3621">
        <w:rPr>
          <w:kern w:val="24"/>
          <w:sz w:val="28"/>
          <w:szCs w:val="28"/>
        </w:rPr>
        <w:t xml:space="preserve">тыс. рублей индекс физического </w:t>
      </w:r>
      <w:r w:rsidR="00ED1C21">
        <w:rPr>
          <w:kern w:val="24"/>
          <w:sz w:val="28"/>
          <w:szCs w:val="28"/>
        </w:rPr>
        <w:t xml:space="preserve">объема к уровню прошлого года </w:t>
      </w:r>
      <w:r w:rsidR="00190C9B">
        <w:rPr>
          <w:kern w:val="24"/>
          <w:sz w:val="28"/>
          <w:szCs w:val="28"/>
        </w:rPr>
        <w:t>99,5</w:t>
      </w:r>
      <w:r w:rsidR="0066622B">
        <w:rPr>
          <w:kern w:val="24"/>
          <w:sz w:val="28"/>
          <w:szCs w:val="28"/>
        </w:rPr>
        <w:t xml:space="preserve"> %, в том числе:</w:t>
      </w:r>
    </w:p>
    <w:p w:rsidR="0066622B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BB3621">
        <w:rPr>
          <w:rFonts w:ascii="Times New Roman" w:hAnsi="Times New Roman"/>
          <w:kern w:val="24"/>
          <w:sz w:val="28"/>
          <w:szCs w:val="28"/>
        </w:rPr>
        <w:t>торгующими</w:t>
      </w:r>
      <w:proofErr w:type="gramEnd"/>
      <w:r w:rsidRPr="00BB3621">
        <w:rPr>
          <w:rFonts w:ascii="Times New Roman" w:hAnsi="Times New Roman"/>
          <w:kern w:val="24"/>
          <w:sz w:val="28"/>
          <w:szCs w:val="28"/>
        </w:rPr>
        <w:t xml:space="preserve"> организациями и индивидуальными предпринимателями</w:t>
      </w:r>
      <w:r w:rsidR="0066622B">
        <w:rPr>
          <w:rFonts w:ascii="Times New Roman" w:hAnsi="Times New Roman"/>
          <w:kern w:val="24"/>
          <w:sz w:val="28"/>
          <w:szCs w:val="28"/>
        </w:rPr>
        <w:t>, реализующими товары вне рынка -</w:t>
      </w:r>
      <w:r w:rsidR="00282778">
        <w:rPr>
          <w:rFonts w:ascii="Times New Roman" w:hAnsi="Times New Roman"/>
          <w:kern w:val="24"/>
          <w:sz w:val="28"/>
          <w:szCs w:val="28"/>
        </w:rPr>
        <w:t>238901</w:t>
      </w:r>
      <w:r w:rsidR="0066622B">
        <w:rPr>
          <w:rFonts w:ascii="Times New Roman" w:hAnsi="Times New Roman"/>
          <w:kern w:val="24"/>
          <w:sz w:val="28"/>
          <w:szCs w:val="28"/>
        </w:rPr>
        <w:t xml:space="preserve"> тыс. руб.;</w:t>
      </w:r>
    </w:p>
    <w:p w:rsidR="0066622B" w:rsidRDefault="0066622B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>
        <w:rPr>
          <w:rFonts w:ascii="Times New Roman" w:hAnsi="Times New Roman"/>
          <w:kern w:val="24"/>
          <w:sz w:val="28"/>
          <w:szCs w:val="28"/>
        </w:rPr>
        <w:t>продажа</w:t>
      </w:r>
      <w:proofErr w:type="gramEnd"/>
      <w:r>
        <w:rPr>
          <w:rFonts w:ascii="Times New Roman" w:hAnsi="Times New Roman"/>
          <w:kern w:val="24"/>
          <w:sz w:val="28"/>
          <w:szCs w:val="28"/>
        </w:rPr>
        <w:t xml:space="preserve"> товаров на розничных рынках</w:t>
      </w:r>
      <w:r w:rsidR="00190C9B">
        <w:rPr>
          <w:rFonts w:ascii="Times New Roman" w:hAnsi="Times New Roman"/>
          <w:kern w:val="24"/>
          <w:sz w:val="28"/>
          <w:szCs w:val="28"/>
        </w:rPr>
        <w:t xml:space="preserve"> -</w:t>
      </w:r>
      <w:r w:rsidR="00282778">
        <w:rPr>
          <w:rFonts w:ascii="Times New Roman" w:hAnsi="Times New Roman"/>
          <w:kern w:val="24"/>
          <w:sz w:val="28"/>
          <w:szCs w:val="28"/>
        </w:rPr>
        <w:t>2434</w:t>
      </w:r>
      <w:r>
        <w:rPr>
          <w:rFonts w:ascii="Times New Roman" w:hAnsi="Times New Roman"/>
          <w:kern w:val="24"/>
          <w:sz w:val="28"/>
          <w:szCs w:val="28"/>
        </w:rPr>
        <w:t xml:space="preserve"> тыс. руб.</w:t>
      </w:r>
    </w:p>
    <w:p w:rsidR="001B15ED" w:rsidRPr="00BB3621" w:rsidRDefault="0066622B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>
        <w:rPr>
          <w:rFonts w:ascii="Times New Roman" w:hAnsi="Times New Roman"/>
          <w:kern w:val="24"/>
          <w:sz w:val="28"/>
          <w:szCs w:val="28"/>
        </w:rPr>
        <w:t>о</w:t>
      </w:r>
      <w:r w:rsidR="00622E5D" w:rsidRPr="00BB3621">
        <w:rPr>
          <w:rFonts w:ascii="Times New Roman" w:hAnsi="Times New Roman"/>
          <w:kern w:val="24"/>
          <w:sz w:val="28"/>
          <w:szCs w:val="28"/>
        </w:rPr>
        <w:t>борот</w:t>
      </w:r>
      <w:proofErr w:type="gramEnd"/>
      <w:r w:rsidR="00622E5D" w:rsidRPr="00BB3621">
        <w:rPr>
          <w:rFonts w:ascii="Times New Roman" w:hAnsi="Times New Roman"/>
          <w:kern w:val="24"/>
          <w:sz w:val="28"/>
          <w:szCs w:val="28"/>
        </w:rPr>
        <w:t xml:space="preserve"> от продажи пищевых продуктов, включая напитки и табачные изделия составил </w:t>
      </w:r>
      <w:r w:rsidR="00282778">
        <w:rPr>
          <w:rFonts w:ascii="Times New Roman" w:hAnsi="Times New Roman"/>
          <w:kern w:val="24"/>
          <w:sz w:val="28"/>
          <w:szCs w:val="28"/>
        </w:rPr>
        <w:t>142460</w:t>
      </w:r>
      <w:r w:rsidR="003F7FD4">
        <w:rPr>
          <w:rFonts w:ascii="Times New Roman" w:hAnsi="Times New Roman"/>
          <w:kern w:val="24"/>
          <w:sz w:val="28"/>
          <w:szCs w:val="28"/>
        </w:rPr>
        <w:t xml:space="preserve"> тыс. руб.</w:t>
      </w:r>
      <w:r w:rsidR="00622E5D" w:rsidRPr="00BB3621">
        <w:rPr>
          <w:rFonts w:ascii="Times New Roman" w:hAnsi="Times New Roman"/>
          <w:kern w:val="24"/>
          <w:sz w:val="28"/>
          <w:szCs w:val="28"/>
        </w:rPr>
        <w:t xml:space="preserve"> тыс. руб., индекс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 физического объема к соответствующему пер</w:t>
      </w:r>
      <w:r w:rsidR="007C328A">
        <w:rPr>
          <w:rFonts w:ascii="Times New Roman" w:hAnsi="Times New Roman"/>
          <w:kern w:val="24"/>
          <w:sz w:val="28"/>
          <w:szCs w:val="28"/>
        </w:rPr>
        <w:t xml:space="preserve">иоду прошлого года составил </w:t>
      </w:r>
      <w:r w:rsidR="00282778">
        <w:rPr>
          <w:rFonts w:ascii="Times New Roman" w:hAnsi="Times New Roman"/>
          <w:kern w:val="24"/>
          <w:sz w:val="28"/>
          <w:szCs w:val="28"/>
        </w:rPr>
        <w:t>98,1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%. Удельный вес в обороте розничной торговли пищевых продуктов, включая напитки и табачные изделия за отчетный период составил </w:t>
      </w:r>
      <w:r w:rsidR="00282778">
        <w:rPr>
          <w:rFonts w:ascii="Times New Roman" w:hAnsi="Times New Roman"/>
          <w:kern w:val="24"/>
          <w:sz w:val="28"/>
          <w:szCs w:val="28"/>
        </w:rPr>
        <w:t>59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%, непродовольственных товаров </w:t>
      </w:r>
      <w:r w:rsidR="00190C9B">
        <w:rPr>
          <w:rFonts w:ascii="Times New Roman" w:hAnsi="Times New Roman"/>
          <w:kern w:val="24"/>
          <w:sz w:val="28"/>
          <w:szCs w:val="28"/>
        </w:rPr>
        <w:t>41,</w:t>
      </w:r>
      <w:r w:rsidR="00282778">
        <w:rPr>
          <w:rFonts w:ascii="Times New Roman" w:hAnsi="Times New Roman"/>
          <w:kern w:val="24"/>
          <w:sz w:val="28"/>
          <w:szCs w:val="28"/>
        </w:rPr>
        <w:t>0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%. 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>Товарооборот на душу насе</w:t>
      </w:r>
      <w:r w:rsidR="00ED1C21">
        <w:rPr>
          <w:rFonts w:ascii="Times New Roman" w:hAnsi="Times New Roman"/>
          <w:kern w:val="24"/>
          <w:sz w:val="28"/>
          <w:szCs w:val="28"/>
        </w:rPr>
        <w:t>ления в районе за январь-</w:t>
      </w:r>
      <w:r w:rsidR="00190C9B">
        <w:rPr>
          <w:rFonts w:ascii="Times New Roman" w:hAnsi="Times New Roman"/>
          <w:kern w:val="24"/>
          <w:sz w:val="28"/>
          <w:szCs w:val="28"/>
        </w:rPr>
        <w:t>август</w:t>
      </w:r>
      <w:r w:rsidR="003F7FD4">
        <w:rPr>
          <w:rFonts w:ascii="Times New Roman" w:hAnsi="Times New Roman"/>
          <w:kern w:val="24"/>
          <w:sz w:val="28"/>
          <w:szCs w:val="28"/>
        </w:rPr>
        <w:t xml:space="preserve"> 2022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4A4031" w:rsidRPr="00BB3621">
        <w:rPr>
          <w:rFonts w:ascii="Times New Roman" w:hAnsi="Times New Roman"/>
          <w:kern w:val="24"/>
          <w:sz w:val="28"/>
          <w:szCs w:val="28"/>
        </w:rPr>
        <w:t>года составил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282778">
        <w:rPr>
          <w:rFonts w:ascii="Times New Roman" w:hAnsi="Times New Roman"/>
          <w:kern w:val="24"/>
          <w:sz w:val="28"/>
          <w:szCs w:val="28"/>
        </w:rPr>
        <w:t>67963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рублей, индекс физического объема к уровню прошлого года </w:t>
      </w:r>
      <w:r w:rsidR="00364DB0">
        <w:rPr>
          <w:rFonts w:ascii="Times New Roman" w:hAnsi="Times New Roman"/>
          <w:kern w:val="24"/>
          <w:sz w:val="28"/>
          <w:szCs w:val="28"/>
        </w:rPr>
        <w:t>10</w:t>
      </w:r>
      <w:r w:rsidR="00190C9B">
        <w:rPr>
          <w:rFonts w:ascii="Times New Roman" w:hAnsi="Times New Roman"/>
          <w:kern w:val="24"/>
          <w:sz w:val="28"/>
          <w:szCs w:val="28"/>
        </w:rPr>
        <w:t>0</w:t>
      </w:r>
      <w:r w:rsidR="00ED1C21">
        <w:rPr>
          <w:rFonts w:ascii="Times New Roman" w:hAnsi="Times New Roman"/>
          <w:kern w:val="24"/>
          <w:sz w:val="28"/>
          <w:szCs w:val="28"/>
        </w:rPr>
        <w:t>,</w:t>
      </w:r>
      <w:r w:rsidR="00190C9B">
        <w:rPr>
          <w:rFonts w:ascii="Times New Roman" w:hAnsi="Times New Roman"/>
          <w:kern w:val="24"/>
          <w:sz w:val="28"/>
          <w:szCs w:val="28"/>
        </w:rPr>
        <w:t>5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%.</w:t>
      </w:r>
    </w:p>
    <w:p w:rsidR="00622E5D" w:rsidRPr="00BB3621" w:rsidRDefault="00473654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>Деятельность по розничной торговле на территории муниципального района осуществляет торговая сеть ЗАО «</w:t>
      </w:r>
      <w:proofErr w:type="spellStart"/>
      <w:r w:rsidRPr="00BB3621">
        <w:rPr>
          <w:rFonts w:ascii="Times New Roman" w:hAnsi="Times New Roman"/>
          <w:kern w:val="24"/>
          <w:sz w:val="28"/>
          <w:szCs w:val="28"/>
        </w:rPr>
        <w:t>Дикси</w:t>
      </w:r>
      <w:proofErr w:type="spellEnd"/>
      <w:r w:rsidRPr="00BB3621">
        <w:rPr>
          <w:rFonts w:ascii="Times New Roman" w:hAnsi="Times New Roman"/>
          <w:kern w:val="24"/>
          <w:sz w:val="28"/>
          <w:szCs w:val="28"/>
        </w:rPr>
        <w:t>-ЮГ».</w:t>
      </w:r>
    </w:p>
    <w:p w:rsidR="00E04976" w:rsidRPr="00BB3621" w:rsidRDefault="00473654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 xml:space="preserve">Обеспеченность населения района площадью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>торговых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объектов </w:t>
      </w:r>
      <w:r w:rsidR="00C54D1E">
        <w:rPr>
          <w:rFonts w:ascii="Times New Roman" w:hAnsi="Times New Roman"/>
          <w:kern w:val="24"/>
          <w:sz w:val="28"/>
          <w:szCs w:val="28"/>
        </w:rPr>
        <w:t>составляет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1A06C9">
        <w:rPr>
          <w:rFonts w:ascii="Times New Roman" w:hAnsi="Times New Roman"/>
          <w:kern w:val="24"/>
          <w:sz w:val="28"/>
          <w:szCs w:val="28"/>
        </w:rPr>
        <w:t>334,95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 кв.м. на 1000 человек. Из них обеспеченность населения площадью торговых объектов по продовольственным товарам составляет </w:t>
      </w:r>
      <w:r w:rsidR="001A06C9">
        <w:rPr>
          <w:rFonts w:ascii="Times New Roman" w:hAnsi="Times New Roman"/>
          <w:kern w:val="24"/>
          <w:sz w:val="28"/>
          <w:szCs w:val="28"/>
        </w:rPr>
        <w:t xml:space="preserve">189,95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кв.м. при нормативе 129 кв. м. на 1000 человек, по непродовольственным товарам </w:t>
      </w:r>
      <w:r w:rsidR="001A06C9">
        <w:rPr>
          <w:rFonts w:ascii="Times New Roman" w:hAnsi="Times New Roman"/>
          <w:kern w:val="24"/>
          <w:sz w:val="28"/>
          <w:szCs w:val="28"/>
        </w:rPr>
        <w:t xml:space="preserve">155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кв.м. при нормативе 242 кв.м. </w:t>
      </w:r>
      <w:r w:rsidR="00E04976" w:rsidRPr="00BB3621">
        <w:rPr>
          <w:rFonts w:ascii="Times New Roman" w:hAnsi="Times New Roman"/>
          <w:sz w:val="28"/>
          <w:szCs w:val="28"/>
        </w:rPr>
        <w:t xml:space="preserve">Норматив обеспеченности торговыми объектами по продаже непродовольственных товаров не выполняется в связи с тем, что выкупленные у предприятия банкрота Поддорское 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райпо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 xml:space="preserve"> магазины (хозяйственный, универмаг, общая торговая площадь которых составляет 251 кв.м.) в настоящий момент не работают.</w:t>
      </w:r>
    </w:p>
    <w:p w:rsidR="001B15ED" w:rsidRPr="00BB3621" w:rsidRDefault="001B15ED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 xml:space="preserve">В районе имеется возможность получение услуги </w:t>
      </w:r>
      <w:proofErr w:type="spellStart"/>
      <w:r w:rsidRPr="00BB3621">
        <w:rPr>
          <w:rFonts w:ascii="Times New Roman" w:hAnsi="Times New Roman"/>
          <w:kern w:val="24"/>
          <w:sz w:val="28"/>
          <w:szCs w:val="28"/>
        </w:rPr>
        <w:t>эквайринг</w:t>
      </w:r>
      <w:proofErr w:type="spellEnd"/>
      <w:r w:rsidRPr="00BB3621">
        <w:rPr>
          <w:rFonts w:ascii="Times New Roman" w:hAnsi="Times New Roman"/>
          <w:kern w:val="24"/>
          <w:sz w:val="28"/>
          <w:szCs w:val="28"/>
        </w:rPr>
        <w:t xml:space="preserve">, которая позволяет населению, имеющему банковские карты быстро, удобно и безопасно рассчитываться по продукцию в магазинах. Данная услуга позволяет расширить потребительский рынок и способствует развитию бизнеса в районе, благодаря более активному финансовому взаимодействию </w:t>
      </w:r>
      <w:r w:rsidRPr="00BB3621">
        <w:rPr>
          <w:rFonts w:ascii="Times New Roman" w:hAnsi="Times New Roman"/>
          <w:kern w:val="24"/>
          <w:sz w:val="28"/>
          <w:szCs w:val="28"/>
        </w:rPr>
        <w:lastRenderedPageBreak/>
        <w:t>населения в торгово-</w:t>
      </w:r>
      <w:r w:rsidR="00B63DCC" w:rsidRPr="00BB3621">
        <w:rPr>
          <w:rFonts w:ascii="Times New Roman" w:hAnsi="Times New Roman"/>
          <w:kern w:val="24"/>
          <w:sz w:val="28"/>
          <w:szCs w:val="28"/>
        </w:rPr>
        <w:t>сервисных точках</w:t>
      </w:r>
      <w:r w:rsidRPr="00BB3621">
        <w:rPr>
          <w:rFonts w:ascii="Times New Roman" w:hAnsi="Times New Roman"/>
          <w:kern w:val="24"/>
          <w:sz w:val="28"/>
          <w:szCs w:val="28"/>
        </w:rPr>
        <w:t>. В муниципальном районе все торговые точки оснащены торгово-сервисными терминалами.</w:t>
      </w:r>
    </w:p>
    <w:p w:rsidR="00B63DCC" w:rsidRPr="00BB3621" w:rsidRDefault="00B63DCC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>Администрация муниципально</w:t>
      </w:r>
      <w:r w:rsidR="007462AE">
        <w:rPr>
          <w:rFonts w:ascii="Times New Roman" w:hAnsi="Times New Roman"/>
          <w:kern w:val="24"/>
          <w:sz w:val="28"/>
          <w:szCs w:val="28"/>
        </w:rPr>
        <w:t xml:space="preserve">го района проводит </w:t>
      </w:r>
      <w:r w:rsidR="003F7FD4">
        <w:rPr>
          <w:rFonts w:ascii="Times New Roman" w:hAnsi="Times New Roman"/>
          <w:kern w:val="24"/>
          <w:sz w:val="28"/>
          <w:szCs w:val="28"/>
        </w:rPr>
        <w:t xml:space="preserve">еженедельный 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мониторинг розничных цен на фиксированный перечень товаров, </w:t>
      </w:r>
      <w:r w:rsidR="00C54D1E">
        <w:rPr>
          <w:rFonts w:ascii="Times New Roman" w:hAnsi="Times New Roman"/>
          <w:kern w:val="24"/>
          <w:sz w:val="28"/>
          <w:szCs w:val="28"/>
        </w:rPr>
        <w:t xml:space="preserve">утвержденный </w:t>
      </w:r>
      <w:proofErr w:type="spellStart"/>
      <w:r w:rsidR="00C54D1E">
        <w:rPr>
          <w:rFonts w:ascii="Times New Roman" w:hAnsi="Times New Roman"/>
          <w:kern w:val="24"/>
          <w:sz w:val="28"/>
          <w:szCs w:val="28"/>
        </w:rPr>
        <w:t>Минпром</w:t>
      </w:r>
      <w:r w:rsidR="007462AE">
        <w:rPr>
          <w:rFonts w:ascii="Times New Roman" w:hAnsi="Times New Roman"/>
          <w:kern w:val="24"/>
          <w:sz w:val="28"/>
          <w:szCs w:val="28"/>
        </w:rPr>
        <w:t>торгом</w:t>
      </w:r>
      <w:proofErr w:type="spellEnd"/>
      <w:r w:rsidR="007462AE">
        <w:rPr>
          <w:rFonts w:ascii="Times New Roman" w:hAnsi="Times New Roman"/>
          <w:kern w:val="24"/>
          <w:sz w:val="28"/>
          <w:szCs w:val="28"/>
        </w:rPr>
        <w:t xml:space="preserve"> России, состоящий из 69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наименований продуктов питания по </w:t>
      </w:r>
      <w:r w:rsidR="007462AE">
        <w:rPr>
          <w:rFonts w:ascii="Times New Roman" w:hAnsi="Times New Roman"/>
          <w:kern w:val="24"/>
          <w:sz w:val="28"/>
          <w:szCs w:val="28"/>
        </w:rPr>
        <w:t>5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предприятиям торговли. 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 xml:space="preserve">Экономическая ситуация на потребительском рынке муниципального района характеризуется сбалансированностью спроса и предложения товаров. </w:t>
      </w:r>
    </w:p>
    <w:p w:rsidR="00622E5D" w:rsidRPr="00BB3621" w:rsidRDefault="00622E5D" w:rsidP="00BB36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 xml:space="preserve">В торговой отрасли   продолжают совершенствоваться формы обслуживания покупателей, расширяется количество и повышается качество предоставляемых населению дополнительных услуг. 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Все</w:t>
      </w:r>
      <w:r w:rsidR="003F7FD4">
        <w:rPr>
          <w:sz w:val="28"/>
          <w:szCs w:val="28"/>
        </w:rPr>
        <w:t xml:space="preserve"> предприятия торговли </w:t>
      </w:r>
      <w:proofErr w:type="gramStart"/>
      <w:r w:rsidR="003F7FD4">
        <w:rPr>
          <w:sz w:val="28"/>
          <w:szCs w:val="28"/>
        </w:rPr>
        <w:t xml:space="preserve">занимаются </w:t>
      </w:r>
      <w:r w:rsidRPr="00BB3621">
        <w:rPr>
          <w:sz w:val="28"/>
          <w:szCs w:val="28"/>
        </w:rPr>
        <w:t xml:space="preserve"> благоустройством</w:t>
      </w:r>
      <w:proofErr w:type="gramEnd"/>
      <w:r w:rsidRPr="00BB3621">
        <w:rPr>
          <w:sz w:val="28"/>
          <w:szCs w:val="28"/>
        </w:rPr>
        <w:t xml:space="preserve"> прилегающих территорий за счет собственных средств, регулярно проводится уборка прилегающих территорий. 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B3621">
        <w:rPr>
          <w:sz w:val="28"/>
          <w:szCs w:val="28"/>
        </w:rPr>
        <w:t>Утверждена схема размещения нестационарных объектов торговли.</w:t>
      </w:r>
    </w:p>
    <w:p w:rsidR="00622E5D" w:rsidRPr="00BB3621" w:rsidRDefault="00622E5D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Сеть общественного питания представлена 5 объектами общей площадью используемой в хозяйственной деятельности 283,2 кв.м.</w:t>
      </w:r>
    </w:p>
    <w:p w:rsidR="00E04976" w:rsidRPr="00BB3621" w:rsidRDefault="00E04976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Оборот общественного питания за январь-</w:t>
      </w:r>
      <w:r w:rsidR="00190C9B">
        <w:rPr>
          <w:sz w:val="28"/>
          <w:szCs w:val="28"/>
        </w:rPr>
        <w:t>август</w:t>
      </w:r>
      <w:r w:rsidR="002D3B96">
        <w:rPr>
          <w:sz w:val="28"/>
          <w:szCs w:val="28"/>
        </w:rPr>
        <w:t xml:space="preserve"> 202</w:t>
      </w:r>
      <w:r w:rsidR="00055658">
        <w:rPr>
          <w:sz w:val="28"/>
          <w:szCs w:val="28"/>
        </w:rPr>
        <w:t>2</w:t>
      </w:r>
      <w:r w:rsidR="002D3B96">
        <w:rPr>
          <w:sz w:val="28"/>
          <w:szCs w:val="28"/>
        </w:rPr>
        <w:t xml:space="preserve"> года</w:t>
      </w:r>
      <w:r w:rsidR="004A4031" w:rsidRPr="00BB3621">
        <w:rPr>
          <w:sz w:val="28"/>
          <w:szCs w:val="28"/>
        </w:rPr>
        <w:t xml:space="preserve"> составил</w:t>
      </w:r>
      <w:r w:rsidRPr="00BB3621">
        <w:rPr>
          <w:sz w:val="28"/>
          <w:szCs w:val="28"/>
        </w:rPr>
        <w:t xml:space="preserve"> </w:t>
      </w:r>
      <w:r w:rsidR="00A70E97">
        <w:rPr>
          <w:sz w:val="28"/>
          <w:szCs w:val="28"/>
        </w:rPr>
        <w:t>7017</w:t>
      </w:r>
      <w:r w:rsidR="003F7FD4">
        <w:rPr>
          <w:sz w:val="28"/>
          <w:szCs w:val="28"/>
        </w:rPr>
        <w:t xml:space="preserve"> </w:t>
      </w:r>
      <w:r w:rsidRPr="00BB3621">
        <w:rPr>
          <w:sz w:val="28"/>
          <w:szCs w:val="28"/>
        </w:rPr>
        <w:t xml:space="preserve">тыс. руб., </w:t>
      </w:r>
      <w:r w:rsidR="00A70E97">
        <w:rPr>
          <w:sz w:val="28"/>
          <w:szCs w:val="28"/>
        </w:rPr>
        <w:t>95,</w:t>
      </w:r>
      <w:proofErr w:type="gramStart"/>
      <w:r w:rsidR="00A70E97">
        <w:rPr>
          <w:sz w:val="28"/>
          <w:szCs w:val="28"/>
        </w:rPr>
        <w:t>6</w:t>
      </w:r>
      <w:r w:rsidR="00055658">
        <w:rPr>
          <w:sz w:val="28"/>
          <w:szCs w:val="28"/>
        </w:rPr>
        <w:t xml:space="preserve"> </w:t>
      </w:r>
      <w:r w:rsidRPr="00BB3621">
        <w:rPr>
          <w:sz w:val="28"/>
          <w:szCs w:val="28"/>
        </w:rPr>
        <w:t xml:space="preserve"> %</w:t>
      </w:r>
      <w:proofErr w:type="gramEnd"/>
      <w:r w:rsidRPr="00BB3621">
        <w:rPr>
          <w:sz w:val="28"/>
          <w:szCs w:val="28"/>
        </w:rPr>
        <w:t xml:space="preserve"> к соответствующему периоду прошлого года.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  Имеется возможность торговли с автомашины. Организатором ярмарки является МУП «Поддорское ВКХ».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Ремонт и строительство жилья;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Услуги фотоателье;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Услуги бань и душевых;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Ритуальные услуги;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color w:val="FF0000"/>
          <w:sz w:val="28"/>
          <w:szCs w:val="28"/>
          <w:highlight w:val="yellow"/>
        </w:rPr>
      </w:pP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b/>
          <w:sz w:val="28"/>
          <w:szCs w:val="28"/>
        </w:rPr>
      </w:pPr>
      <w:r w:rsidRPr="00BB3621">
        <w:rPr>
          <w:color w:val="FF0000"/>
          <w:sz w:val="28"/>
          <w:szCs w:val="28"/>
        </w:rPr>
        <w:t xml:space="preserve">   </w:t>
      </w:r>
      <w:r w:rsidRPr="00BB3621">
        <w:rPr>
          <w:color w:val="FF0000"/>
          <w:sz w:val="28"/>
          <w:szCs w:val="28"/>
        </w:rPr>
        <w:tab/>
      </w:r>
      <w:r w:rsidRPr="00BB3621">
        <w:rPr>
          <w:sz w:val="28"/>
          <w:szCs w:val="28"/>
        </w:rPr>
        <w:t xml:space="preserve"> </w:t>
      </w:r>
      <w:r w:rsidRPr="00BB3621">
        <w:rPr>
          <w:b/>
          <w:sz w:val="28"/>
          <w:szCs w:val="28"/>
        </w:rPr>
        <w:t xml:space="preserve">Развитие малого и среднего предпринимательства. 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На террит</w:t>
      </w:r>
      <w:r w:rsidR="006805CC">
        <w:rPr>
          <w:rFonts w:ascii="Times New Roman" w:hAnsi="Times New Roman"/>
          <w:sz w:val="28"/>
          <w:szCs w:val="28"/>
        </w:rPr>
        <w:t>ории муниципального района на 01</w:t>
      </w:r>
      <w:r w:rsidRPr="00BB3621">
        <w:rPr>
          <w:rFonts w:ascii="Times New Roman" w:hAnsi="Times New Roman"/>
          <w:sz w:val="28"/>
          <w:szCs w:val="28"/>
        </w:rPr>
        <w:t xml:space="preserve"> </w:t>
      </w:r>
      <w:r w:rsidR="005B2C17">
        <w:rPr>
          <w:rFonts w:ascii="Times New Roman" w:hAnsi="Times New Roman"/>
          <w:sz w:val="28"/>
          <w:szCs w:val="28"/>
        </w:rPr>
        <w:t>декабря</w:t>
      </w:r>
      <w:r w:rsidR="003F7FD4">
        <w:rPr>
          <w:rFonts w:ascii="Times New Roman" w:hAnsi="Times New Roman"/>
          <w:sz w:val="28"/>
          <w:szCs w:val="28"/>
        </w:rPr>
        <w:t xml:space="preserve"> </w:t>
      </w:r>
      <w:r w:rsidR="00055658">
        <w:rPr>
          <w:rFonts w:ascii="Times New Roman" w:hAnsi="Times New Roman"/>
          <w:sz w:val="28"/>
          <w:szCs w:val="28"/>
        </w:rPr>
        <w:t>2022</w:t>
      </w:r>
      <w:r w:rsidR="003F7FD4">
        <w:rPr>
          <w:rFonts w:ascii="Times New Roman" w:hAnsi="Times New Roman"/>
          <w:sz w:val="28"/>
          <w:szCs w:val="28"/>
        </w:rPr>
        <w:t xml:space="preserve"> года зарегистрировано 16</w:t>
      </w:r>
      <w:r w:rsidRPr="00BB3621">
        <w:rPr>
          <w:rFonts w:ascii="Times New Roman" w:hAnsi="Times New Roman"/>
          <w:sz w:val="28"/>
          <w:szCs w:val="28"/>
        </w:rPr>
        <w:t xml:space="preserve"> юридических лиц и </w:t>
      </w:r>
      <w:r w:rsidR="007C328A">
        <w:rPr>
          <w:rFonts w:ascii="Times New Roman" w:hAnsi="Times New Roman"/>
          <w:sz w:val="28"/>
          <w:szCs w:val="28"/>
        </w:rPr>
        <w:t>5</w:t>
      </w:r>
      <w:r w:rsidR="00A70E97">
        <w:rPr>
          <w:rFonts w:ascii="Times New Roman" w:hAnsi="Times New Roman"/>
          <w:sz w:val="28"/>
          <w:szCs w:val="28"/>
        </w:rPr>
        <w:t>8</w:t>
      </w:r>
      <w:r w:rsidRPr="00BB3621">
        <w:rPr>
          <w:rFonts w:ascii="Times New Roman" w:hAnsi="Times New Roman"/>
          <w:sz w:val="28"/>
          <w:szCs w:val="28"/>
        </w:rPr>
        <w:t xml:space="preserve"> индивидуальных </w:t>
      </w:r>
      <w:r w:rsidR="004A4031" w:rsidRPr="00BB3621">
        <w:rPr>
          <w:rFonts w:ascii="Times New Roman" w:hAnsi="Times New Roman"/>
          <w:sz w:val="28"/>
          <w:szCs w:val="28"/>
        </w:rPr>
        <w:t>предпринимателей,</w:t>
      </w:r>
      <w:r w:rsidRPr="00BB3621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E04976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Сельское</w:t>
      </w:r>
      <w:r w:rsidR="00E04976" w:rsidRPr="00BB3621">
        <w:rPr>
          <w:rFonts w:ascii="Times New Roman" w:hAnsi="Times New Roman"/>
          <w:sz w:val="28"/>
          <w:szCs w:val="28"/>
        </w:rPr>
        <w:t xml:space="preserve"> хозяйство, охота и лесное хозяйств</w:t>
      </w:r>
      <w:r w:rsidR="007C328A">
        <w:rPr>
          <w:rFonts w:ascii="Times New Roman" w:hAnsi="Times New Roman"/>
          <w:sz w:val="28"/>
          <w:szCs w:val="28"/>
        </w:rPr>
        <w:t>о обрабатывающие производства 2</w:t>
      </w:r>
      <w:r w:rsidR="00A70E97">
        <w:rPr>
          <w:rFonts w:ascii="Times New Roman" w:hAnsi="Times New Roman"/>
          <w:sz w:val="28"/>
          <w:szCs w:val="28"/>
        </w:rPr>
        <w:t>1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0C40C8" w:rsidRPr="00BB3621" w:rsidRDefault="000C40C8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Обрабатывающие производства </w:t>
      </w:r>
      <w:r w:rsidR="004F5F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Строительство</w:t>
      </w:r>
      <w:r w:rsidR="006805CC">
        <w:rPr>
          <w:rFonts w:ascii="Times New Roman" w:hAnsi="Times New Roman"/>
          <w:sz w:val="28"/>
          <w:szCs w:val="28"/>
        </w:rPr>
        <w:t xml:space="preserve"> 2</w:t>
      </w:r>
      <w:r w:rsidR="004F5F0A">
        <w:rPr>
          <w:rFonts w:ascii="Times New Roman" w:hAnsi="Times New Roman"/>
          <w:sz w:val="28"/>
          <w:szCs w:val="28"/>
        </w:rPr>
        <w:t>1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lastRenderedPageBreak/>
        <w:t>Оптовая</w:t>
      </w:r>
      <w:r w:rsidR="00E04976" w:rsidRPr="00BB3621">
        <w:rPr>
          <w:rFonts w:ascii="Times New Roman" w:hAnsi="Times New Roman"/>
          <w:sz w:val="28"/>
          <w:szCs w:val="28"/>
        </w:rPr>
        <w:t xml:space="preserve"> розничная торговля; ремонт автотранспортных средств, мотоциклов, бытовых изделий и предметов личного пользования 1</w:t>
      </w:r>
      <w:r w:rsidR="004F5F0A">
        <w:rPr>
          <w:rFonts w:ascii="Times New Roman" w:hAnsi="Times New Roman"/>
          <w:sz w:val="28"/>
          <w:szCs w:val="28"/>
        </w:rPr>
        <w:t>8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</w:t>
      </w:r>
      <w:r w:rsidR="00E04976" w:rsidRPr="00BB3621">
        <w:rPr>
          <w:rFonts w:ascii="Times New Roman" w:hAnsi="Times New Roman"/>
          <w:sz w:val="28"/>
          <w:szCs w:val="28"/>
        </w:rPr>
        <w:t xml:space="preserve"> гостиниц и предприятий общественного питания </w:t>
      </w:r>
      <w:r w:rsidR="007C328A">
        <w:rPr>
          <w:rFonts w:ascii="Times New Roman" w:hAnsi="Times New Roman"/>
          <w:sz w:val="28"/>
          <w:szCs w:val="28"/>
        </w:rPr>
        <w:t>4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Транспортировка</w:t>
      </w:r>
      <w:r w:rsidR="00ED1C21">
        <w:rPr>
          <w:rFonts w:ascii="Times New Roman" w:hAnsi="Times New Roman"/>
          <w:sz w:val="28"/>
          <w:szCs w:val="28"/>
        </w:rPr>
        <w:t xml:space="preserve"> и хранение 6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 по</w:t>
      </w:r>
      <w:r w:rsidR="00E04976" w:rsidRPr="00BB3621">
        <w:rPr>
          <w:rFonts w:ascii="Times New Roman" w:hAnsi="Times New Roman"/>
          <w:sz w:val="28"/>
          <w:szCs w:val="28"/>
        </w:rPr>
        <w:t xml:space="preserve"> операциям с недвижимым имуществом 1;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</w:t>
      </w:r>
      <w:r w:rsidR="00E04976" w:rsidRPr="00BB3621">
        <w:rPr>
          <w:rFonts w:ascii="Times New Roman" w:hAnsi="Times New Roman"/>
          <w:sz w:val="28"/>
          <w:szCs w:val="28"/>
        </w:rPr>
        <w:t xml:space="preserve"> профессио</w:t>
      </w:r>
      <w:r w:rsidR="006805CC">
        <w:rPr>
          <w:rFonts w:ascii="Times New Roman" w:hAnsi="Times New Roman"/>
          <w:sz w:val="28"/>
          <w:szCs w:val="28"/>
        </w:rPr>
        <w:t xml:space="preserve">нальная, научная и техническая </w:t>
      </w:r>
      <w:r w:rsidR="004F5F0A">
        <w:rPr>
          <w:rFonts w:ascii="Times New Roman" w:hAnsi="Times New Roman"/>
          <w:sz w:val="28"/>
          <w:szCs w:val="28"/>
        </w:rPr>
        <w:t>2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Предоставление</w:t>
      </w:r>
      <w:r w:rsidR="00E04976" w:rsidRPr="00BB3621">
        <w:rPr>
          <w:rFonts w:ascii="Times New Roman" w:hAnsi="Times New Roman"/>
          <w:sz w:val="28"/>
          <w:szCs w:val="28"/>
        </w:rPr>
        <w:t xml:space="preserve"> прочих видов услуг 3.</w:t>
      </w:r>
    </w:p>
    <w:p w:rsidR="00E04976" w:rsidRPr="00BB3621" w:rsidRDefault="00E04976" w:rsidP="004F5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621">
        <w:rPr>
          <w:rFonts w:ascii="Times New Roman" w:hAnsi="Times New Roman"/>
          <w:sz w:val="28"/>
          <w:szCs w:val="28"/>
        </w:rPr>
        <w:t xml:space="preserve">В районе созданы условия </w:t>
      </w:r>
      <w:r w:rsidR="001B5CD4">
        <w:rPr>
          <w:rFonts w:ascii="Times New Roman" w:hAnsi="Times New Roman"/>
          <w:sz w:val="28"/>
          <w:szCs w:val="28"/>
        </w:rPr>
        <w:t>д</w:t>
      </w:r>
      <w:r w:rsidR="00C170F8">
        <w:rPr>
          <w:rFonts w:ascii="Times New Roman" w:hAnsi="Times New Roman"/>
          <w:sz w:val="28"/>
          <w:szCs w:val="28"/>
        </w:rPr>
        <w:t xml:space="preserve">ля развития малого бизнеса. </w:t>
      </w:r>
    </w:p>
    <w:p w:rsidR="00E04976" w:rsidRPr="00BB3621" w:rsidRDefault="00E04976" w:rsidP="00BB36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spellStart"/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>Самозанятых</w:t>
      </w:r>
      <w:proofErr w:type="spellEnd"/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 xml:space="preserve"> граждан </w:t>
      </w:r>
      <w:r w:rsidR="000C40C8">
        <w:rPr>
          <w:rFonts w:ascii="Times New Roman" w:eastAsia="Times New Roman" w:hAnsi="Times New Roman"/>
          <w:sz w:val="28"/>
          <w:szCs w:val="28"/>
          <w:lang w:eastAsia="x-none"/>
        </w:rPr>
        <w:t>по муниципальному району на 01</w:t>
      </w:r>
      <w:r w:rsidR="00C170F8">
        <w:rPr>
          <w:rFonts w:ascii="Times New Roman" w:eastAsia="Times New Roman" w:hAnsi="Times New Roman"/>
          <w:sz w:val="28"/>
          <w:szCs w:val="28"/>
          <w:lang w:eastAsia="x-none"/>
        </w:rPr>
        <w:t>.0</w:t>
      </w:r>
      <w:r w:rsidR="00A70E9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4F5F0A">
        <w:rPr>
          <w:rFonts w:ascii="Times New Roman" w:eastAsia="Times New Roman" w:hAnsi="Times New Roman"/>
          <w:sz w:val="28"/>
          <w:szCs w:val="28"/>
          <w:lang w:eastAsia="x-none"/>
        </w:rPr>
        <w:t xml:space="preserve">.2022 года зарегистрировано </w:t>
      </w:r>
      <w:r w:rsidR="00A70E97">
        <w:rPr>
          <w:rFonts w:ascii="Times New Roman" w:eastAsia="Times New Roman" w:hAnsi="Times New Roman"/>
          <w:sz w:val="28"/>
          <w:szCs w:val="28"/>
          <w:lang w:eastAsia="x-none"/>
        </w:rPr>
        <w:t>130</w:t>
      </w:r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 xml:space="preserve"> человек</w:t>
      </w:r>
      <w:r w:rsidR="003F7FD4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F5F0A" w:rsidRDefault="00E04976" w:rsidP="004F5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 Финансовая поддержка (</w:t>
      </w:r>
      <w:r w:rsidR="004F5F0A">
        <w:rPr>
          <w:rFonts w:ascii="Times New Roman" w:hAnsi="Times New Roman"/>
          <w:sz w:val="28"/>
          <w:szCs w:val="28"/>
        </w:rPr>
        <w:t>50</w:t>
      </w:r>
      <w:r w:rsidRPr="00BB3621">
        <w:rPr>
          <w:rFonts w:ascii="Times New Roman" w:hAnsi="Times New Roman"/>
          <w:sz w:val="28"/>
          <w:szCs w:val="28"/>
        </w:rPr>
        <w:t xml:space="preserve"> тыс. руб.) предусматривает возмещение затрат н</w:t>
      </w:r>
      <w:r w:rsidR="00DF6921">
        <w:rPr>
          <w:rFonts w:ascii="Times New Roman" w:hAnsi="Times New Roman"/>
          <w:sz w:val="28"/>
          <w:szCs w:val="28"/>
        </w:rPr>
        <w:t xml:space="preserve">а приобретение основных </w:t>
      </w:r>
      <w:proofErr w:type="gramStart"/>
      <w:r w:rsidR="00DF6921">
        <w:rPr>
          <w:rFonts w:ascii="Times New Roman" w:hAnsi="Times New Roman"/>
          <w:sz w:val="28"/>
          <w:szCs w:val="28"/>
        </w:rPr>
        <w:t xml:space="preserve">средств </w:t>
      </w:r>
      <w:r w:rsidR="004F5F0A">
        <w:rPr>
          <w:rFonts w:ascii="Times New Roman" w:hAnsi="Times New Roman"/>
          <w:sz w:val="28"/>
          <w:szCs w:val="28"/>
        </w:rPr>
        <w:t>.</w:t>
      </w:r>
      <w:proofErr w:type="gramEnd"/>
    </w:p>
    <w:p w:rsidR="00E04976" w:rsidRPr="00BB3621" w:rsidRDefault="00E04976" w:rsidP="004F5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24 июля 2007 г. №209 –ФЗ «О развитии малого и среднего предпринимательства в Российской Федерации»  Администрацией муниципального района, Администрацией Белебелковского сельского поселения и администрацией Селеевского сельского поселения имущества утверждены перечни муниципального  имущества в целях предоставления его во владение и (или) в пользование субъектам малого и среднего предпринимательства   и организациям, образующим инфраструктуру поддержки субъектов малого и среднего предпринимательства. 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BB3621">
        <w:rPr>
          <w:rFonts w:ascii="Times New Roman" w:hAnsi="Times New Roman"/>
          <w:spacing w:val="2"/>
          <w:sz w:val="28"/>
          <w:szCs w:val="28"/>
        </w:rPr>
        <w:t>Положением</w:t>
      </w:r>
      <w:r w:rsidRPr="00BB3621">
        <w:rPr>
          <w:rFonts w:ascii="Times New Roman" w:hAnsi="Times New Roman"/>
          <w:sz w:val="28"/>
          <w:szCs w:val="28"/>
        </w:rPr>
        <w:t xml:space="preserve"> от 16.07.2018 №293</w:t>
      </w:r>
      <w:r w:rsidRPr="00BB3621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предпринимательства, которые осуществляют социально значимые виды деятельности на территории Поддорского муниципального района, в аренду предоставляется имущество, включенное в перечень. </w:t>
      </w:r>
    </w:p>
    <w:p w:rsidR="00E04976" w:rsidRPr="00BB3621" w:rsidRDefault="004F5F0A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04976" w:rsidRPr="00BB3621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 оказываются консультационные услуги. Вся информация размещена на </w:t>
      </w:r>
      <w:r w:rsidR="00E04976" w:rsidRPr="00BB3621">
        <w:rPr>
          <w:rFonts w:ascii="Times New Roman" w:hAnsi="Times New Roman"/>
          <w:sz w:val="28"/>
          <w:szCs w:val="28"/>
        </w:rPr>
        <w:t>официальном сайте администрации Поддорского муниципального района, официальной группе социальной сети «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 xml:space="preserve">» и в многофункциональном центре предоставления государственных и муниципальных услуг.  Для предпринимателей Поддорского района создан чат, в котором размещается информация о предстоящих семинарах, видеоконференциях, 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>, в ходе которых они также могут получить актуальную на сегодняшний день информацию.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Существует такой вид поддержки, как </w:t>
      </w:r>
      <w:proofErr w:type="spellStart"/>
      <w:r w:rsidR="004A4031" w:rsidRPr="00BB3621">
        <w:rPr>
          <w:rFonts w:ascii="Times New Roman" w:hAnsi="Times New Roman"/>
          <w:sz w:val="28"/>
          <w:szCs w:val="28"/>
        </w:rPr>
        <w:t>микрозаймы</w:t>
      </w:r>
      <w:proofErr w:type="spellEnd"/>
      <w:r w:rsidR="004A4031" w:rsidRPr="00BB3621">
        <w:rPr>
          <w:rFonts w:ascii="Times New Roman" w:hAnsi="Times New Roman"/>
          <w:sz w:val="28"/>
          <w:szCs w:val="28"/>
        </w:rPr>
        <w:t xml:space="preserve"> и</w:t>
      </w:r>
      <w:r w:rsidRPr="00BB3621">
        <w:rPr>
          <w:rFonts w:ascii="Times New Roman" w:hAnsi="Times New Roman"/>
          <w:sz w:val="28"/>
          <w:szCs w:val="28"/>
        </w:rPr>
        <w:t xml:space="preserve"> кредитная. С условиями предоставления таких видов поддержки предприниматели могут ознакомиться в центре «Мой бизнес» как по телефону, так и на официальном сайте mb53.ru, а также в фонде поддержки малого среднего предпринимательства Новгородской области (</w:t>
      </w:r>
      <w:proofErr w:type="spellStart"/>
      <w:r w:rsidRPr="00BB3621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Pr="00BB3621">
        <w:rPr>
          <w:rFonts w:ascii="Times New Roman" w:hAnsi="Times New Roman"/>
          <w:sz w:val="28"/>
          <w:szCs w:val="28"/>
        </w:rPr>
        <w:t xml:space="preserve"> компания).</w:t>
      </w:r>
    </w:p>
    <w:p w:rsidR="00E04976" w:rsidRPr="00BB3621" w:rsidRDefault="00E04976" w:rsidP="00BB3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E5D" w:rsidRPr="00BB34BB" w:rsidRDefault="00622E5D" w:rsidP="00D3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4BB">
        <w:rPr>
          <w:rFonts w:ascii="Times New Roman" w:hAnsi="Times New Roman"/>
          <w:b/>
          <w:sz w:val="28"/>
          <w:szCs w:val="28"/>
        </w:rPr>
        <w:t>Исполнение бюджета</w:t>
      </w:r>
    </w:p>
    <w:p w:rsidR="00A70E97" w:rsidRPr="00C73E4A" w:rsidRDefault="00A70E97" w:rsidP="00A70E97">
      <w:pPr>
        <w:ind w:firstLine="720"/>
        <w:jc w:val="both"/>
      </w:pP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lastRenderedPageBreak/>
        <w:t xml:space="preserve">Доходная часть консолидированного бюджета района за 2022 </w:t>
      </w:r>
      <w:proofErr w:type="gramStart"/>
      <w:r w:rsidRPr="005F4F02">
        <w:rPr>
          <w:rFonts w:ascii="Times New Roman" w:hAnsi="Times New Roman"/>
          <w:sz w:val="28"/>
          <w:szCs w:val="28"/>
        </w:rPr>
        <w:t>год  исполнена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на 100,4 % (при плане 233 355,5 тыс. рублей, фактически поступило 234 345,8 тыс. рублей). По собственным </w:t>
      </w:r>
      <w:proofErr w:type="gramStart"/>
      <w:r w:rsidRPr="005F4F02">
        <w:rPr>
          <w:rFonts w:ascii="Times New Roman" w:hAnsi="Times New Roman"/>
          <w:sz w:val="28"/>
          <w:szCs w:val="28"/>
        </w:rPr>
        <w:t>доходам  план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выполнен на 103,3 %. При плане 46 458,8 тыс. рублей, фактически поступило 47 974,7 тыс. рублей. За соответствующий период прошлого года поступления собственных доходов составили 42 133,3 тыс. рублей.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102,6% (при плане 27 324,2 тыс. рублей, фактически поступило 28 031,8 тыс. рублей.).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выполнен на 114,3% (при плане 7 653,6 тыс. рублей, фактически </w:t>
      </w:r>
      <w:proofErr w:type="gramStart"/>
      <w:r w:rsidRPr="005F4F02">
        <w:rPr>
          <w:rFonts w:ascii="Times New Roman" w:hAnsi="Times New Roman"/>
          <w:sz w:val="28"/>
          <w:szCs w:val="28"/>
        </w:rPr>
        <w:t>поступило  8</w:t>
      </w:r>
      <w:proofErr w:type="gramEnd"/>
      <w:r w:rsidRPr="005F4F02">
        <w:rPr>
          <w:rFonts w:ascii="Times New Roman" w:hAnsi="Times New Roman"/>
          <w:sz w:val="28"/>
          <w:szCs w:val="28"/>
        </w:rPr>
        <w:t> 745,8 тыс. рублей).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выполнен на 101,6% (при плане 4 285,0 тыс.рублей, фактически поступило 4 351,5 тыс. рублей). 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Налог, взимаемый в связи с применением патентной системы </w:t>
      </w:r>
      <w:proofErr w:type="gramStart"/>
      <w:r w:rsidRPr="005F4F02">
        <w:rPr>
          <w:rFonts w:ascii="Times New Roman" w:hAnsi="Times New Roman"/>
          <w:sz w:val="28"/>
          <w:szCs w:val="28"/>
        </w:rPr>
        <w:t>налогообложения  выполнен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на 162,6% (при плане 35,0 тыс.рублей, фактически поступило 56,9 тыс. рублей). 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Налог на имущество физических лиц выполнен на 100,4 % (при плане 391,9 тыс. рублей, фактически </w:t>
      </w:r>
      <w:proofErr w:type="gramStart"/>
      <w:r w:rsidRPr="005F4F02">
        <w:rPr>
          <w:rFonts w:ascii="Times New Roman" w:hAnsi="Times New Roman"/>
          <w:sz w:val="28"/>
          <w:szCs w:val="28"/>
        </w:rPr>
        <w:t>поступило  393</w:t>
      </w:r>
      <w:proofErr w:type="gramEnd"/>
      <w:r w:rsidRPr="005F4F02">
        <w:rPr>
          <w:rFonts w:ascii="Times New Roman" w:hAnsi="Times New Roman"/>
          <w:sz w:val="28"/>
          <w:szCs w:val="28"/>
        </w:rPr>
        <w:t>,4 тыс. рублей).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Земельный налог выполнен на 109,3 % (при плане 4 226,0 тыс. рублей, фактически </w:t>
      </w:r>
      <w:proofErr w:type="gramStart"/>
      <w:r w:rsidRPr="005F4F02">
        <w:rPr>
          <w:rFonts w:ascii="Times New Roman" w:hAnsi="Times New Roman"/>
          <w:sz w:val="28"/>
          <w:szCs w:val="28"/>
        </w:rPr>
        <w:t>поступило  4</w:t>
      </w:r>
      <w:proofErr w:type="gramEnd"/>
      <w:r w:rsidRPr="005F4F02">
        <w:rPr>
          <w:rFonts w:ascii="Times New Roman" w:hAnsi="Times New Roman"/>
          <w:sz w:val="28"/>
          <w:szCs w:val="28"/>
        </w:rPr>
        <w:t> 618,1 тыс. рублей).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План по государственной пошлине выполнен на 101,2% (при плане 346,0 тыс. рублей, поступило 350,3 тыс. рублей).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609,3 тыс. рублей, при плане 573,0 тыс. рублей. Исполнение составило 106,3%.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F4F02">
        <w:rPr>
          <w:rFonts w:ascii="Times New Roman" w:hAnsi="Times New Roman"/>
          <w:sz w:val="28"/>
          <w:szCs w:val="28"/>
        </w:rPr>
        <w:t>План по платежам за пользование природными ресурсами выполнен на 102,2 % (при плане 9,3 тыс. рублей, фактически поступило9,5 тыс. рублей).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выполнены на 47,6% (при плане 754,0 тыс.рублей, поступило 359,2 тыс. рублей).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По штрафам, санкциям, возмещение ущерба при плане 860,8 тыс. рублей, фактически поступило 497,5 тыс. рублей. Исполнение составило 57,8%.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99,7 % (при плане 186 408,1 тыс.рублей, фактически поступило 185 882,5 тыс. </w:t>
      </w:r>
      <w:proofErr w:type="gramStart"/>
      <w:r w:rsidRPr="005F4F02">
        <w:rPr>
          <w:rFonts w:ascii="Times New Roman" w:hAnsi="Times New Roman"/>
          <w:sz w:val="28"/>
          <w:szCs w:val="28"/>
        </w:rPr>
        <w:t xml:space="preserve">рублей)  </w:t>
      </w:r>
      <w:proofErr w:type="spellStart"/>
      <w:r w:rsidRPr="005F4F02">
        <w:rPr>
          <w:rFonts w:ascii="Times New Roman" w:hAnsi="Times New Roman"/>
          <w:sz w:val="28"/>
          <w:szCs w:val="28"/>
        </w:rPr>
        <w:t>непоступило</w:t>
      </w:r>
      <w:proofErr w:type="spellEnd"/>
      <w:proofErr w:type="gramEnd"/>
      <w:r w:rsidRPr="005F4F02">
        <w:rPr>
          <w:rFonts w:ascii="Times New Roman" w:hAnsi="Times New Roman"/>
          <w:sz w:val="28"/>
          <w:szCs w:val="28"/>
        </w:rPr>
        <w:t xml:space="preserve">  525,6 тыс. рублей.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По расходам в целом исполнение составило 98,2% (при плане 236 816,0 тыс. рублей, фактически освоено 232 479,0 тыс. рублей).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Наибольший удельный вес в </w:t>
      </w:r>
      <w:proofErr w:type="gramStart"/>
      <w:r w:rsidRPr="005F4F02">
        <w:rPr>
          <w:rFonts w:ascii="Times New Roman" w:hAnsi="Times New Roman"/>
          <w:sz w:val="28"/>
          <w:szCs w:val="28"/>
        </w:rPr>
        <w:t>расходах  занимают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расходы по  образованию - расход составил 62 865,3 тыс. рублей, при плане 63 075,9 тыс. рублей(99,7%)</w:t>
      </w:r>
      <w:r w:rsidRPr="005F4F02">
        <w:rPr>
          <w:rFonts w:ascii="Times New Roman" w:hAnsi="Times New Roman"/>
          <w:color w:val="FF6600"/>
          <w:sz w:val="28"/>
          <w:szCs w:val="28"/>
        </w:rPr>
        <w:t>.</w:t>
      </w:r>
    </w:p>
    <w:p w:rsidR="00A70E97" w:rsidRPr="005F4F02" w:rsidRDefault="00A70E97" w:rsidP="005F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lastRenderedPageBreak/>
        <w:t xml:space="preserve">Расходы на общегосударственные вопросы при плане 40 266,6 тыс. рублей, фактически освоено 39 861,0 тыс. рублей (99,0%). </w:t>
      </w:r>
    </w:p>
    <w:p w:rsidR="00494186" w:rsidRPr="005F4F02" w:rsidRDefault="00494186" w:rsidP="00190C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2E5D" w:rsidRDefault="00622E5D" w:rsidP="00BB3621">
      <w:pPr>
        <w:pStyle w:val="msonormalmailrucssattributepostfix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 w:rsidRPr="00BB3621">
        <w:rPr>
          <w:rStyle w:val="a9"/>
          <w:sz w:val="28"/>
          <w:szCs w:val="28"/>
        </w:rPr>
        <w:t>Жилищно- коммунальное хозяйство</w:t>
      </w:r>
    </w:p>
    <w:p w:rsidR="009C0499" w:rsidRPr="00C60377" w:rsidRDefault="009C0499" w:rsidP="009C04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377">
        <w:rPr>
          <w:rFonts w:ascii="Times New Roman" w:hAnsi="Times New Roman"/>
          <w:sz w:val="28"/>
          <w:szCs w:val="28"/>
        </w:rPr>
        <w:t>Жилищный фонд п</w:t>
      </w:r>
      <w:r>
        <w:rPr>
          <w:rFonts w:ascii="Times New Roman" w:hAnsi="Times New Roman"/>
          <w:sz w:val="28"/>
          <w:szCs w:val="28"/>
        </w:rPr>
        <w:t>о</w:t>
      </w:r>
      <w:r w:rsidRPr="00C60377">
        <w:rPr>
          <w:rFonts w:ascii="Times New Roman" w:hAnsi="Times New Roman"/>
          <w:sz w:val="28"/>
          <w:szCs w:val="28"/>
        </w:rPr>
        <w:t xml:space="preserve"> району составляет 22</w:t>
      </w:r>
      <w:r>
        <w:rPr>
          <w:rFonts w:ascii="Times New Roman" w:hAnsi="Times New Roman"/>
          <w:sz w:val="28"/>
          <w:szCs w:val="28"/>
        </w:rPr>
        <w:t>19</w:t>
      </w:r>
      <w:r w:rsidRPr="00C60377">
        <w:rPr>
          <w:rFonts w:ascii="Times New Roman" w:hAnsi="Times New Roman"/>
          <w:sz w:val="28"/>
          <w:szCs w:val="28"/>
        </w:rPr>
        <w:t xml:space="preserve"> домов, общей площадью жилых помещений 13</w:t>
      </w:r>
      <w:r>
        <w:rPr>
          <w:rFonts w:ascii="Times New Roman" w:hAnsi="Times New Roman"/>
          <w:sz w:val="28"/>
          <w:szCs w:val="28"/>
        </w:rPr>
        <w:t>4,8</w:t>
      </w:r>
      <w:r w:rsidRPr="00C60377">
        <w:rPr>
          <w:rFonts w:ascii="Times New Roman" w:hAnsi="Times New Roman"/>
          <w:sz w:val="28"/>
          <w:szCs w:val="28"/>
        </w:rPr>
        <w:t xml:space="preserve"> тыс. кв. м., в том числе 2</w:t>
      </w:r>
      <w:r>
        <w:rPr>
          <w:rFonts w:ascii="Times New Roman" w:hAnsi="Times New Roman"/>
          <w:sz w:val="28"/>
          <w:szCs w:val="28"/>
        </w:rPr>
        <w:t>2</w:t>
      </w:r>
      <w:r w:rsidRPr="00C60377">
        <w:rPr>
          <w:rFonts w:ascii="Times New Roman" w:hAnsi="Times New Roman"/>
          <w:sz w:val="28"/>
          <w:szCs w:val="28"/>
        </w:rPr>
        <w:t xml:space="preserve"> дома, площадью 1</w:t>
      </w:r>
      <w:r>
        <w:rPr>
          <w:rFonts w:ascii="Times New Roman" w:hAnsi="Times New Roman"/>
          <w:sz w:val="28"/>
          <w:szCs w:val="28"/>
        </w:rPr>
        <w:t>2,9</w:t>
      </w:r>
      <w:r w:rsidRPr="00C60377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>м</w:t>
      </w:r>
      <w:r w:rsidRPr="00C60377">
        <w:rPr>
          <w:rFonts w:ascii="Times New Roman" w:hAnsi="Times New Roman"/>
          <w:sz w:val="28"/>
          <w:szCs w:val="28"/>
        </w:rPr>
        <w:t xml:space="preserve">., являются многоквартирными. Удельный вес жилищного фонда, находящегося в эксплуатации более 40 лет, составляет – </w:t>
      </w:r>
      <w:r w:rsidRPr="00C77051">
        <w:rPr>
          <w:rFonts w:ascii="Times New Roman" w:hAnsi="Times New Roman"/>
          <w:sz w:val="28"/>
          <w:szCs w:val="28"/>
        </w:rPr>
        <w:t>48,7</w:t>
      </w:r>
      <w:r w:rsidRPr="00C60377">
        <w:rPr>
          <w:rFonts w:ascii="Times New Roman" w:hAnsi="Times New Roman"/>
          <w:sz w:val="28"/>
          <w:szCs w:val="28"/>
        </w:rPr>
        <w:t>%, с материалом стен дерево – 7</w:t>
      </w:r>
      <w:r>
        <w:rPr>
          <w:rFonts w:ascii="Times New Roman" w:hAnsi="Times New Roman"/>
          <w:sz w:val="28"/>
          <w:szCs w:val="28"/>
        </w:rPr>
        <w:t>5,6</w:t>
      </w:r>
      <w:r w:rsidRPr="00C60377">
        <w:rPr>
          <w:rFonts w:ascii="Times New Roman" w:hAnsi="Times New Roman"/>
          <w:sz w:val="28"/>
          <w:szCs w:val="28"/>
        </w:rPr>
        <w:t xml:space="preserve"> %.</w:t>
      </w:r>
    </w:p>
    <w:p w:rsidR="009C0499" w:rsidRPr="00E66A67" w:rsidRDefault="009C0499" w:rsidP="009C04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6A67">
        <w:rPr>
          <w:rFonts w:ascii="Times New Roman" w:hAnsi="Times New Roman"/>
          <w:sz w:val="28"/>
          <w:szCs w:val="28"/>
        </w:rPr>
        <w:t>Администрацией муниципального ра</w:t>
      </w:r>
      <w:r>
        <w:rPr>
          <w:rFonts w:ascii="Times New Roman" w:hAnsi="Times New Roman"/>
          <w:sz w:val="28"/>
          <w:szCs w:val="28"/>
        </w:rPr>
        <w:t>йона принято постановление от 25</w:t>
      </w:r>
      <w:r w:rsidRPr="00E66A67">
        <w:rPr>
          <w:rFonts w:ascii="Times New Roman" w:hAnsi="Times New Roman"/>
          <w:sz w:val="28"/>
          <w:szCs w:val="28"/>
        </w:rPr>
        <w:t>.04.2021 № 1</w:t>
      </w:r>
      <w:r>
        <w:rPr>
          <w:rFonts w:ascii="Times New Roman" w:hAnsi="Times New Roman"/>
          <w:sz w:val="28"/>
          <w:szCs w:val="28"/>
        </w:rPr>
        <w:t>93</w:t>
      </w:r>
      <w:r w:rsidRPr="00E66A67">
        <w:rPr>
          <w:rFonts w:ascii="Times New Roman" w:hAnsi="Times New Roman"/>
          <w:sz w:val="28"/>
          <w:szCs w:val="28"/>
        </w:rPr>
        <w:t xml:space="preserve"> «О подготовке и проведении отопительного периода 202</w:t>
      </w:r>
      <w:r>
        <w:rPr>
          <w:rFonts w:ascii="Times New Roman" w:hAnsi="Times New Roman"/>
          <w:sz w:val="28"/>
          <w:szCs w:val="28"/>
        </w:rPr>
        <w:t>2</w:t>
      </w:r>
      <w:r w:rsidRPr="00E66A67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E66A67">
        <w:rPr>
          <w:rFonts w:ascii="Times New Roman" w:hAnsi="Times New Roman"/>
          <w:sz w:val="28"/>
          <w:szCs w:val="28"/>
        </w:rPr>
        <w:t xml:space="preserve"> года».</w:t>
      </w:r>
    </w:p>
    <w:p w:rsidR="009C0499" w:rsidRPr="000865D7" w:rsidRDefault="009C0499" w:rsidP="009C04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65D7">
        <w:rPr>
          <w:rFonts w:ascii="Times New Roman" w:hAnsi="Times New Roman"/>
          <w:sz w:val="28"/>
          <w:szCs w:val="28"/>
        </w:rPr>
        <w:t>Вывоз твердых бытовых отходов выполняет ОО</w:t>
      </w:r>
      <w:r>
        <w:rPr>
          <w:rFonts w:ascii="Times New Roman" w:hAnsi="Times New Roman"/>
          <w:sz w:val="28"/>
          <w:szCs w:val="28"/>
        </w:rPr>
        <w:t>О «</w:t>
      </w:r>
      <w:proofErr w:type="spellStart"/>
      <w:r>
        <w:rPr>
          <w:rFonts w:ascii="Times New Roman" w:hAnsi="Times New Roman"/>
          <w:sz w:val="28"/>
          <w:szCs w:val="28"/>
        </w:rPr>
        <w:t>Экосервис</w:t>
      </w:r>
      <w:proofErr w:type="spellEnd"/>
      <w:r>
        <w:rPr>
          <w:rFonts w:ascii="Times New Roman" w:hAnsi="Times New Roman"/>
          <w:sz w:val="28"/>
          <w:szCs w:val="28"/>
        </w:rPr>
        <w:t>» согласно графика</w:t>
      </w:r>
      <w:r w:rsidRPr="006C218F">
        <w:rPr>
          <w:rFonts w:ascii="Times New Roman" w:hAnsi="Times New Roman"/>
          <w:sz w:val="28"/>
          <w:szCs w:val="28"/>
        </w:rPr>
        <w:t>. Данной организацией заключены договора на уборку ТБО с 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   транспортом</w:t>
      </w:r>
      <w:r>
        <w:rPr>
          <w:rFonts w:ascii="Times New Roman" w:hAnsi="Times New Roman"/>
          <w:sz w:val="28"/>
          <w:szCs w:val="28"/>
        </w:rPr>
        <w:t>.</w:t>
      </w:r>
    </w:p>
    <w:p w:rsidR="009C0499" w:rsidRPr="004752AB" w:rsidRDefault="009C0499" w:rsidP="009C0499">
      <w:pPr>
        <w:pStyle w:val="Style3"/>
        <w:widowControl/>
        <w:spacing w:line="240" w:lineRule="auto"/>
        <w:ind w:firstLine="701"/>
        <w:jc w:val="both"/>
        <w:rPr>
          <w:rStyle w:val="FontStyle69"/>
          <w:sz w:val="28"/>
          <w:szCs w:val="28"/>
        </w:rPr>
      </w:pPr>
      <w:r w:rsidRPr="000865D7">
        <w:rPr>
          <w:sz w:val="28"/>
          <w:szCs w:val="28"/>
        </w:rPr>
        <w:t xml:space="preserve"> </w:t>
      </w:r>
      <w:r w:rsidRPr="004752AB">
        <w:rPr>
          <w:sz w:val="28"/>
          <w:szCs w:val="28"/>
        </w:rPr>
        <w:t xml:space="preserve">Водоснабжением на территории Поддорского муниципального района занимается муниципальное унитарное предприятие «Поддорское ВКХ». </w:t>
      </w:r>
      <w:proofErr w:type="gramStart"/>
      <w:r w:rsidRPr="004752A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2022</w:t>
      </w:r>
      <w:proofErr w:type="gramEnd"/>
      <w:r>
        <w:rPr>
          <w:sz w:val="28"/>
          <w:szCs w:val="28"/>
        </w:rPr>
        <w:t xml:space="preserve"> год</w:t>
      </w:r>
      <w:r w:rsidRPr="004752AB">
        <w:rPr>
          <w:sz w:val="28"/>
          <w:szCs w:val="28"/>
        </w:rPr>
        <w:t xml:space="preserve"> реализовано потребителям услуг по водоснабжению и водоотведению на сумму: </w:t>
      </w:r>
      <w:r>
        <w:rPr>
          <w:sz w:val="28"/>
          <w:szCs w:val="28"/>
        </w:rPr>
        <w:t xml:space="preserve">5 186 938,09 </w:t>
      </w:r>
      <w:r w:rsidRPr="004752AB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752AB">
        <w:rPr>
          <w:sz w:val="28"/>
          <w:szCs w:val="28"/>
        </w:rPr>
        <w:t xml:space="preserve">. Водопроводные сети протяженностью 42,7 км, канализационные сети протяженностью 3,5 км, техника, 19 артезианских скважин и другое оборудование переданы в хозяйственное ведение МУП «Поддорское ВКХ». </w:t>
      </w:r>
      <w:r w:rsidRPr="004752AB">
        <w:rPr>
          <w:rStyle w:val="FontStyle69"/>
          <w:sz w:val="28"/>
          <w:szCs w:val="28"/>
        </w:rPr>
        <w:t xml:space="preserve">Фактический уровень возмещения населением затрат за предоставленные </w:t>
      </w:r>
      <w:proofErr w:type="spellStart"/>
      <w:r w:rsidRPr="004752AB">
        <w:rPr>
          <w:rStyle w:val="FontStyle69"/>
          <w:sz w:val="28"/>
          <w:szCs w:val="28"/>
        </w:rPr>
        <w:t>жилищно</w:t>
      </w:r>
      <w:proofErr w:type="spellEnd"/>
      <w:r w:rsidRPr="004752AB">
        <w:rPr>
          <w:rStyle w:val="FontStyle69"/>
          <w:sz w:val="28"/>
          <w:szCs w:val="28"/>
        </w:rPr>
        <w:t xml:space="preserve"> – коммунальные услуги МУП «Поддорское ВКХ» составляет – </w:t>
      </w:r>
      <w:r>
        <w:rPr>
          <w:rStyle w:val="FontStyle69"/>
          <w:sz w:val="28"/>
          <w:szCs w:val="28"/>
        </w:rPr>
        <w:t xml:space="preserve">100,3 </w:t>
      </w:r>
      <w:r w:rsidRPr="004752AB">
        <w:rPr>
          <w:rStyle w:val="FontStyle69"/>
          <w:sz w:val="28"/>
          <w:szCs w:val="28"/>
        </w:rPr>
        <w:t>%.</w:t>
      </w:r>
    </w:p>
    <w:p w:rsidR="009C0499" w:rsidRPr="00762D65" w:rsidRDefault="009C0499" w:rsidP="00762D65">
      <w:pPr>
        <w:spacing w:after="0" w:line="240" w:lineRule="auto"/>
        <w:rPr>
          <w:rFonts w:ascii="Times New Roman" w:hAnsi="Times New Roman"/>
        </w:rPr>
      </w:pPr>
    </w:p>
    <w:p w:rsidR="00000D70" w:rsidRPr="00762D65" w:rsidRDefault="00000D70" w:rsidP="00762D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2D65">
        <w:rPr>
          <w:rFonts w:ascii="Times New Roman" w:hAnsi="Times New Roman"/>
          <w:sz w:val="28"/>
          <w:szCs w:val="28"/>
        </w:rPr>
        <w:t>В  2022</w:t>
      </w:r>
      <w:proofErr w:type="gramEnd"/>
      <w:r w:rsidRPr="00762D65">
        <w:rPr>
          <w:rFonts w:ascii="Times New Roman" w:hAnsi="Times New Roman"/>
          <w:sz w:val="28"/>
          <w:szCs w:val="28"/>
        </w:rPr>
        <w:t xml:space="preserve"> году СНКО «Региональный фонд»  проведены капитальные ремонты   3 многоквартирных домов на общую сумму 1959170,91 руб., в том числе:</w:t>
      </w:r>
    </w:p>
    <w:p w:rsidR="00000D70" w:rsidRPr="00762D65" w:rsidRDefault="00000D70" w:rsidP="00762D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2D65">
        <w:rPr>
          <w:rFonts w:ascii="Times New Roman" w:hAnsi="Times New Roman"/>
          <w:sz w:val="28"/>
          <w:szCs w:val="28"/>
        </w:rPr>
        <w:t xml:space="preserve">-  капитальный ремонт крыши жилого дома №13 по </w:t>
      </w:r>
      <w:proofErr w:type="spellStart"/>
      <w:r w:rsidRPr="00762D65">
        <w:rPr>
          <w:rFonts w:ascii="Times New Roman" w:hAnsi="Times New Roman"/>
          <w:sz w:val="28"/>
          <w:szCs w:val="28"/>
        </w:rPr>
        <w:t>ул.Октябрьская</w:t>
      </w:r>
      <w:proofErr w:type="spellEnd"/>
      <w:r w:rsidRPr="00762D65">
        <w:rPr>
          <w:rFonts w:ascii="Times New Roman" w:hAnsi="Times New Roman"/>
          <w:sz w:val="28"/>
          <w:szCs w:val="28"/>
        </w:rPr>
        <w:t xml:space="preserve"> с.Поддорье, стоимость ремонта составила 1441614,01 руб.;</w:t>
      </w:r>
    </w:p>
    <w:p w:rsidR="00000D70" w:rsidRPr="00762D65" w:rsidRDefault="00000D70" w:rsidP="00762D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2D65">
        <w:rPr>
          <w:rFonts w:ascii="Times New Roman" w:hAnsi="Times New Roman"/>
          <w:sz w:val="28"/>
          <w:szCs w:val="28"/>
        </w:rPr>
        <w:t>- капитальный ремонт фундамента (</w:t>
      </w:r>
      <w:proofErr w:type="spellStart"/>
      <w:r w:rsidRPr="00762D65">
        <w:rPr>
          <w:rFonts w:ascii="Times New Roman" w:hAnsi="Times New Roman"/>
          <w:sz w:val="28"/>
          <w:szCs w:val="28"/>
        </w:rPr>
        <w:t>отмостка</w:t>
      </w:r>
      <w:proofErr w:type="spellEnd"/>
      <w:r w:rsidRPr="00762D65">
        <w:rPr>
          <w:rFonts w:ascii="Times New Roman" w:hAnsi="Times New Roman"/>
          <w:sz w:val="28"/>
          <w:szCs w:val="28"/>
        </w:rPr>
        <w:t xml:space="preserve">) жилого дома № 31 по </w:t>
      </w:r>
      <w:proofErr w:type="spellStart"/>
      <w:r w:rsidRPr="00762D65">
        <w:rPr>
          <w:rFonts w:ascii="Times New Roman" w:hAnsi="Times New Roman"/>
          <w:sz w:val="28"/>
          <w:szCs w:val="28"/>
        </w:rPr>
        <w:t>ул.Октябрьская</w:t>
      </w:r>
      <w:proofErr w:type="spellEnd"/>
      <w:r w:rsidRPr="00762D65">
        <w:rPr>
          <w:rFonts w:ascii="Times New Roman" w:hAnsi="Times New Roman"/>
          <w:sz w:val="28"/>
          <w:szCs w:val="28"/>
        </w:rPr>
        <w:t xml:space="preserve"> с.Поддорье, стоимость ремонта составила 234941,94 руб.;</w:t>
      </w:r>
    </w:p>
    <w:p w:rsidR="00000D70" w:rsidRPr="00762D65" w:rsidRDefault="00000D70" w:rsidP="00762D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2D65">
        <w:rPr>
          <w:rFonts w:ascii="Times New Roman" w:hAnsi="Times New Roman"/>
          <w:sz w:val="28"/>
          <w:szCs w:val="28"/>
        </w:rPr>
        <w:t>- капитальный ремонт фундамента (</w:t>
      </w:r>
      <w:proofErr w:type="spellStart"/>
      <w:r w:rsidRPr="00762D65">
        <w:rPr>
          <w:rFonts w:ascii="Times New Roman" w:hAnsi="Times New Roman"/>
          <w:sz w:val="28"/>
          <w:szCs w:val="28"/>
        </w:rPr>
        <w:t>отмостка</w:t>
      </w:r>
      <w:proofErr w:type="spellEnd"/>
      <w:r w:rsidRPr="00762D65">
        <w:rPr>
          <w:rFonts w:ascii="Times New Roman" w:hAnsi="Times New Roman"/>
          <w:sz w:val="28"/>
          <w:szCs w:val="28"/>
        </w:rPr>
        <w:t xml:space="preserve">) жилого дома № 64 по </w:t>
      </w:r>
      <w:proofErr w:type="spellStart"/>
      <w:r w:rsidRPr="00762D65">
        <w:rPr>
          <w:rFonts w:ascii="Times New Roman" w:hAnsi="Times New Roman"/>
          <w:sz w:val="28"/>
          <w:szCs w:val="28"/>
        </w:rPr>
        <w:t>ул.Октябрьская</w:t>
      </w:r>
      <w:proofErr w:type="spellEnd"/>
      <w:r w:rsidRPr="00762D65">
        <w:rPr>
          <w:rFonts w:ascii="Times New Roman" w:hAnsi="Times New Roman"/>
          <w:sz w:val="28"/>
          <w:szCs w:val="28"/>
        </w:rPr>
        <w:t xml:space="preserve"> с.Поддорье, стоимость ремонта составила 282614,96 руб. </w:t>
      </w:r>
    </w:p>
    <w:p w:rsidR="000A44AC" w:rsidRPr="00762D65" w:rsidRDefault="00000D70" w:rsidP="000A44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2D65">
        <w:rPr>
          <w:rFonts w:ascii="Times New Roman" w:hAnsi="Times New Roman"/>
          <w:sz w:val="28"/>
          <w:szCs w:val="28"/>
        </w:rPr>
        <w:t xml:space="preserve">На перечисление взносов на капитальный ремонт жилого фонда в 2022 году было </w:t>
      </w:r>
      <w:proofErr w:type="gramStart"/>
      <w:r w:rsidRPr="00762D65">
        <w:rPr>
          <w:rFonts w:ascii="Times New Roman" w:hAnsi="Times New Roman"/>
          <w:sz w:val="28"/>
          <w:szCs w:val="28"/>
        </w:rPr>
        <w:t>направлено  272581</w:t>
      </w:r>
      <w:proofErr w:type="gramEnd"/>
      <w:r w:rsidRPr="00762D65">
        <w:rPr>
          <w:rFonts w:ascii="Times New Roman" w:hAnsi="Times New Roman"/>
          <w:sz w:val="28"/>
          <w:szCs w:val="28"/>
        </w:rPr>
        <w:t xml:space="preserve"> руб</w:t>
      </w:r>
      <w:r w:rsidR="000A44AC">
        <w:rPr>
          <w:rFonts w:ascii="Times New Roman" w:hAnsi="Times New Roman"/>
          <w:sz w:val="28"/>
          <w:szCs w:val="28"/>
        </w:rPr>
        <w:t xml:space="preserve">., </w:t>
      </w:r>
      <w:r w:rsidR="000A44AC" w:rsidRPr="00762D65">
        <w:rPr>
          <w:rFonts w:ascii="Times New Roman" w:hAnsi="Times New Roman"/>
          <w:sz w:val="28"/>
          <w:szCs w:val="28"/>
        </w:rPr>
        <w:t xml:space="preserve"> изменения  в Региональную программу капитального ремонта многоквартирных домов на 2022 год не вносились.</w:t>
      </w:r>
    </w:p>
    <w:p w:rsidR="000A44AC" w:rsidRDefault="000A44AC" w:rsidP="000A44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0D70" w:rsidRPr="00762D65" w:rsidRDefault="00000D70" w:rsidP="000A44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2D65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762D65">
        <w:rPr>
          <w:rFonts w:ascii="Times New Roman" w:hAnsi="Times New Roman"/>
          <w:sz w:val="28"/>
          <w:szCs w:val="28"/>
        </w:rPr>
        <w:t>начала  2022</w:t>
      </w:r>
      <w:proofErr w:type="gramEnd"/>
      <w:r w:rsidRPr="00762D65">
        <w:rPr>
          <w:rFonts w:ascii="Times New Roman" w:hAnsi="Times New Roman"/>
          <w:sz w:val="28"/>
          <w:szCs w:val="28"/>
        </w:rPr>
        <w:t xml:space="preserve"> года на проведение мероприятий по благоустройству и на уличное освещение сельских территорий администрациями сельских поселений направлено 19489288,83  рубля. </w:t>
      </w:r>
    </w:p>
    <w:p w:rsidR="00000D70" w:rsidRPr="00762D65" w:rsidRDefault="00000D70" w:rsidP="00762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D65">
        <w:rPr>
          <w:rFonts w:ascii="Times New Roman" w:hAnsi="Times New Roman"/>
          <w:sz w:val="28"/>
          <w:szCs w:val="28"/>
        </w:rPr>
        <w:lastRenderedPageBreak/>
        <w:t xml:space="preserve">Проведено 45 собраний граждан, на которых рассматривались     вопросы благоустройства и санитарного состояния населенных пунктов, выдано 110 предписаний по наведению порядка. </w:t>
      </w:r>
    </w:p>
    <w:p w:rsidR="00000D70" w:rsidRPr="00762D65" w:rsidRDefault="00000D70" w:rsidP="00762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0A55" w:rsidRPr="002A4A22" w:rsidRDefault="00310A55" w:rsidP="00310A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4A22">
        <w:rPr>
          <w:rFonts w:ascii="Times New Roman" w:hAnsi="Times New Roman"/>
          <w:b/>
          <w:sz w:val="28"/>
          <w:szCs w:val="28"/>
        </w:rPr>
        <w:t xml:space="preserve">Реализация мероприятий </w:t>
      </w:r>
      <w:r w:rsidRPr="002A4A2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региональной адресной программы </w:t>
      </w:r>
      <w:r w:rsidRPr="002A4A22">
        <w:rPr>
          <w:rFonts w:ascii="Times New Roman" w:hAnsi="Times New Roman"/>
          <w:b/>
          <w:sz w:val="28"/>
          <w:szCs w:val="28"/>
        </w:rPr>
        <w:t>«Переселение граждан, проживающих на территории Новгородской области, из аварийного жилищного фонда в 2019-2025 годах»</w:t>
      </w:r>
    </w:p>
    <w:p w:rsidR="00BB34BB" w:rsidRPr="002A4A22" w:rsidRDefault="00BB34BB" w:rsidP="00BB3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34BB" w:rsidRPr="002A4A22" w:rsidRDefault="00BB34BB" w:rsidP="00BB3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4A22">
        <w:rPr>
          <w:rFonts w:ascii="Times New Roman" w:hAnsi="Times New Roman"/>
          <w:sz w:val="28"/>
        </w:rPr>
        <w:t>За 2022 год</w:t>
      </w:r>
      <w:bookmarkStart w:id="0" w:name="_GoBack"/>
      <w:bookmarkEnd w:id="0"/>
      <w:r w:rsidRPr="002A4A22">
        <w:rPr>
          <w:rFonts w:ascii="Times New Roman" w:hAnsi="Times New Roman"/>
          <w:sz w:val="28"/>
        </w:rPr>
        <w:t xml:space="preserve"> все три многоквартирных жилых дома, включенные в региональную адресную программу по расселению жилых домов, признанных аварийными до 1 января 2017 года, расселены.  </w:t>
      </w:r>
    </w:p>
    <w:p w:rsidR="00BB34BB" w:rsidRPr="002A4A22" w:rsidRDefault="00BB34BB" w:rsidP="00BB3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4A22">
        <w:rPr>
          <w:rFonts w:ascii="Times New Roman" w:hAnsi="Times New Roman"/>
          <w:sz w:val="28"/>
        </w:rPr>
        <w:t xml:space="preserve">Расселено 3 МКД – 17 квартир общей площадью 755,8 </w:t>
      </w:r>
      <w:proofErr w:type="spellStart"/>
      <w:r w:rsidRPr="002A4A22">
        <w:rPr>
          <w:rFonts w:ascii="Times New Roman" w:hAnsi="Times New Roman"/>
          <w:sz w:val="28"/>
        </w:rPr>
        <w:t>м.кв</w:t>
      </w:r>
      <w:proofErr w:type="spellEnd"/>
      <w:r w:rsidRPr="002A4A22">
        <w:rPr>
          <w:rFonts w:ascii="Times New Roman" w:hAnsi="Times New Roman"/>
          <w:sz w:val="28"/>
        </w:rPr>
        <w:t xml:space="preserve">., 30 человек, </w:t>
      </w:r>
    </w:p>
    <w:p w:rsidR="00BB34BB" w:rsidRPr="002A4A22" w:rsidRDefault="00BB34BB" w:rsidP="00BB3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2A4A22">
        <w:rPr>
          <w:rFonts w:ascii="Times New Roman" w:hAnsi="Times New Roman"/>
          <w:sz w:val="28"/>
        </w:rPr>
        <w:t>в</w:t>
      </w:r>
      <w:proofErr w:type="gramEnd"/>
      <w:r w:rsidRPr="002A4A22">
        <w:rPr>
          <w:rFonts w:ascii="Times New Roman" w:hAnsi="Times New Roman"/>
          <w:sz w:val="28"/>
        </w:rPr>
        <w:t xml:space="preserve"> том числе:</w:t>
      </w:r>
    </w:p>
    <w:p w:rsidR="00BB34BB" w:rsidRPr="002A4A22" w:rsidRDefault="00BB34BB" w:rsidP="00BB3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4A22">
        <w:rPr>
          <w:rFonts w:ascii="Times New Roman" w:hAnsi="Times New Roman"/>
          <w:sz w:val="28"/>
        </w:rPr>
        <w:t xml:space="preserve">- 11 муниципальных квартир площадью 467,1 </w:t>
      </w:r>
      <w:proofErr w:type="spellStart"/>
      <w:r w:rsidRPr="002A4A22">
        <w:rPr>
          <w:rFonts w:ascii="Times New Roman" w:hAnsi="Times New Roman"/>
          <w:sz w:val="28"/>
        </w:rPr>
        <w:t>м.кв</w:t>
      </w:r>
      <w:proofErr w:type="spellEnd"/>
      <w:r w:rsidRPr="002A4A22">
        <w:rPr>
          <w:rFonts w:ascii="Times New Roman" w:hAnsi="Times New Roman"/>
          <w:sz w:val="28"/>
        </w:rPr>
        <w:t>. 23 человека;</w:t>
      </w:r>
    </w:p>
    <w:p w:rsidR="00BB34BB" w:rsidRPr="002A4A22" w:rsidRDefault="00BB34BB" w:rsidP="00BB3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4A22">
        <w:rPr>
          <w:rFonts w:ascii="Times New Roman" w:hAnsi="Times New Roman"/>
          <w:sz w:val="28"/>
        </w:rPr>
        <w:t xml:space="preserve">- 6 квартир, находящихся в собственности граждан, 288,7 </w:t>
      </w:r>
      <w:proofErr w:type="spellStart"/>
      <w:r w:rsidRPr="002A4A22">
        <w:rPr>
          <w:rFonts w:ascii="Times New Roman" w:hAnsi="Times New Roman"/>
          <w:sz w:val="28"/>
        </w:rPr>
        <w:t>м.кв</w:t>
      </w:r>
      <w:proofErr w:type="spellEnd"/>
      <w:r w:rsidRPr="002A4A22">
        <w:rPr>
          <w:rFonts w:ascii="Times New Roman" w:hAnsi="Times New Roman"/>
          <w:sz w:val="28"/>
        </w:rPr>
        <w:t>. 7 человек.</w:t>
      </w:r>
    </w:p>
    <w:p w:rsidR="00BB34BB" w:rsidRPr="002A4A22" w:rsidRDefault="00BB34BB" w:rsidP="00BB3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4A22">
        <w:rPr>
          <w:rFonts w:ascii="Times New Roman" w:hAnsi="Times New Roman"/>
          <w:sz w:val="28"/>
        </w:rPr>
        <w:t xml:space="preserve">Всего израсходовано 19 161 087 руб. 32 </w:t>
      </w:r>
      <w:proofErr w:type="gramStart"/>
      <w:r w:rsidRPr="002A4A22">
        <w:rPr>
          <w:rFonts w:ascii="Times New Roman" w:hAnsi="Times New Roman"/>
          <w:sz w:val="28"/>
        </w:rPr>
        <w:t>коп.,</w:t>
      </w:r>
      <w:proofErr w:type="gramEnd"/>
      <w:r w:rsidRPr="002A4A22">
        <w:rPr>
          <w:rFonts w:ascii="Times New Roman" w:hAnsi="Times New Roman"/>
          <w:sz w:val="28"/>
        </w:rPr>
        <w:t xml:space="preserve"> в том числе:</w:t>
      </w:r>
    </w:p>
    <w:p w:rsidR="00BB34BB" w:rsidRPr="002A4A22" w:rsidRDefault="00BB34BB" w:rsidP="00BB3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4A22">
        <w:rPr>
          <w:rFonts w:ascii="Times New Roman" w:hAnsi="Times New Roman"/>
          <w:sz w:val="28"/>
        </w:rPr>
        <w:t xml:space="preserve">- приобретение 11 квартир для переселения граждан по договорам социального найма – 12 799078 руб. 12 </w:t>
      </w:r>
      <w:proofErr w:type="gramStart"/>
      <w:r w:rsidRPr="002A4A22">
        <w:rPr>
          <w:rFonts w:ascii="Times New Roman" w:hAnsi="Times New Roman"/>
          <w:sz w:val="28"/>
        </w:rPr>
        <w:t>коп.;</w:t>
      </w:r>
      <w:proofErr w:type="gramEnd"/>
    </w:p>
    <w:p w:rsidR="00BB34BB" w:rsidRPr="002A4A22" w:rsidRDefault="00BB34BB" w:rsidP="00BB3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4A22">
        <w:rPr>
          <w:rFonts w:ascii="Times New Roman" w:hAnsi="Times New Roman"/>
          <w:sz w:val="28"/>
        </w:rPr>
        <w:t>- выплата выкупной стоимости и субсидии 6 собственникам жилых помещений для приобретения жилья -6 362 009 руб. 20 коп.</w:t>
      </w:r>
    </w:p>
    <w:p w:rsidR="00BB34BB" w:rsidRPr="00A70E97" w:rsidRDefault="00BB34BB" w:rsidP="00BB3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0540" w:rsidRPr="00762D65" w:rsidRDefault="00B00540" w:rsidP="00BB34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D65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Дорожное хозяйство</w:t>
      </w:r>
    </w:p>
    <w:p w:rsidR="00B00540" w:rsidRPr="00762D65" w:rsidRDefault="00B00540" w:rsidP="00B0054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является одним из основных элементов транспортной инфраструктуры, которое обеспечивает свободу передвижения граждан и делает возможным свободное перемещение товаров и услуг.</w:t>
      </w: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2021 года протяженность автомобильных дорог, проходящих по территории Поддорского муниципального района, составляет 434,78 километров, в том числе:</w:t>
      </w: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245,78 километра региональных и межмуниципальных дорог;</w:t>
      </w: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189,0 километров дорог местного значения.</w:t>
      </w: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дорог местного значения с твердым покрытием составляет 79,7 </w:t>
      </w:r>
      <w:proofErr w:type="gramStart"/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км.,</w:t>
      </w:r>
      <w:proofErr w:type="gramEnd"/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 xml:space="preserve"> а протяженность дорог местного значения с твердым покрытием, не отвечающим нормативным требованиям и грунтовым составляет 105,2 км.  Поэтому    основными стратегическими вызовами дорожному хозяйству Поддорского района на перспективу является высокая доля дорог, не отвечающих нормативным требованиям и высокая доля грунтовых дорог и дорог, не отвечающих нормативным требованиям.</w:t>
      </w:r>
    </w:p>
    <w:p w:rsidR="00B00540" w:rsidRPr="002A4A22" w:rsidRDefault="00C54D1E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В период до 2027</w:t>
      </w:r>
      <w:r w:rsidR="00B00540" w:rsidRPr="002A4A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требуется решение следующих задач:</w:t>
      </w: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- увеличения доли автомобильных дорог местного значения, отвечающих нормативным требованиям до 75 процентов;</w:t>
      </w: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- повышение транспортной доступности медицинских, образовательных и социальных учреждений, ввиду их соединения автомобильными дорогами, находящимися в нормативном состоянии.</w:t>
      </w:r>
    </w:p>
    <w:p w:rsidR="00762D65" w:rsidRPr="00762D65" w:rsidRDefault="00762D65" w:rsidP="00762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65">
        <w:rPr>
          <w:rFonts w:ascii="Times New Roman" w:hAnsi="Times New Roman"/>
          <w:sz w:val="28"/>
          <w:szCs w:val="28"/>
        </w:rPr>
        <w:lastRenderedPageBreak/>
        <w:t>В 2022 году было выполнено работ по ремонту и содержанию автомобильных дорог на сумму 125862100 руб., в том числе:</w:t>
      </w:r>
    </w:p>
    <w:p w:rsidR="00762D65" w:rsidRPr="00762D65" w:rsidRDefault="00762D65" w:rsidP="00762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65">
        <w:rPr>
          <w:rFonts w:ascii="Times New Roman" w:hAnsi="Times New Roman"/>
          <w:sz w:val="28"/>
          <w:szCs w:val="28"/>
        </w:rPr>
        <w:t>- на содержание автомобильных дорог общего пользования местного значения направлено 2667700 руб.;</w:t>
      </w:r>
    </w:p>
    <w:p w:rsidR="00762D65" w:rsidRPr="00762D65" w:rsidRDefault="00762D65" w:rsidP="00762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65">
        <w:rPr>
          <w:rFonts w:ascii="Times New Roman" w:hAnsi="Times New Roman"/>
          <w:sz w:val="28"/>
          <w:szCs w:val="28"/>
        </w:rPr>
        <w:t>- на ремонт автомобильных дорог общего пользования местного значения направлено 16349500 руб.;</w:t>
      </w:r>
    </w:p>
    <w:p w:rsidR="00762D65" w:rsidRPr="00762D65" w:rsidRDefault="00762D65" w:rsidP="00762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65">
        <w:rPr>
          <w:rFonts w:ascii="Times New Roman" w:hAnsi="Times New Roman"/>
          <w:sz w:val="28"/>
          <w:szCs w:val="28"/>
        </w:rPr>
        <w:t xml:space="preserve">-на содержание   автомобильных дорог межрегионального или межмуниципального значения направлено </w:t>
      </w:r>
      <w:proofErr w:type="gramStart"/>
      <w:r w:rsidRPr="00762D65">
        <w:rPr>
          <w:rFonts w:ascii="Times New Roman" w:hAnsi="Times New Roman"/>
          <w:sz w:val="28"/>
          <w:szCs w:val="28"/>
        </w:rPr>
        <w:t>14729900  руб.</w:t>
      </w:r>
      <w:proofErr w:type="gramEnd"/>
      <w:r w:rsidRPr="00762D65">
        <w:rPr>
          <w:rFonts w:ascii="Times New Roman" w:hAnsi="Times New Roman"/>
          <w:sz w:val="28"/>
          <w:szCs w:val="28"/>
        </w:rPr>
        <w:t>,</w:t>
      </w:r>
    </w:p>
    <w:p w:rsidR="00762D65" w:rsidRPr="00762D65" w:rsidRDefault="00762D65" w:rsidP="00762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65">
        <w:rPr>
          <w:rFonts w:ascii="Times New Roman" w:hAnsi="Times New Roman"/>
          <w:sz w:val="28"/>
          <w:szCs w:val="28"/>
        </w:rPr>
        <w:t xml:space="preserve">-на ремонт   автомобильных дорог межрегионального или межмуниципального значения направлено </w:t>
      </w:r>
      <w:proofErr w:type="gramStart"/>
      <w:r w:rsidRPr="00762D65">
        <w:rPr>
          <w:rFonts w:ascii="Times New Roman" w:hAnsi="Times New Roman"/>
          <w:sz w:val="28"/>
          <w:szCs w:val="28"/>
        </w:rPr>
        <w:t>92115000  руб.</w:t>
      </w:r>
      <w:proofErr w:type="gramEnd"/>
    </w:p>
    <w:p w:rsidR="00B00540" w:rsidRPr="009C1DD4" w:rsidRDefault="00B00540" w:rsidP="00D14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DD4">
        <w:tab/>
      </w:r>
      <w:r w:rsidRPr="009C1DD4">
        <w:rPr>
          <w:rFonts w:ascii="Times New Roman" w:hAnsi="Times New Roman"/>
          <w:sz w:val="28"/>
          <w:szCs w:val="28"/>
        </w:rPr>
        <w:t xml:space="preserve">Перевозки пассажиров и багажа автомобильным транспортом по регулируемым тарифам в пригородном сообщении в границах Поддорского муниципального района осуществляется по семи маршрутам.  </w:t>
      </w:r>
      <w:r w:rsidR="00D14094" w:rsidRPr="009C1DD4">
        <w:rPr>
          <w:rFonts w:ascii="Times New Roman" w:hAnsi="Times New Roman"/>
          <w:sz w:val="28"/>
          <w:szCs w:val="28"/>
        </w:rPr>
        <w:t>По двум маршрутам (</w:t>
      </w:r>
      <w:r w:rsidRPr="009C1DD4">
        <w:rPr>
          <w:rFonts w:ascii="Times New Roman" w:hAnsi="Times New Roman"/>
          <w:sz w:val="28"/>
          <w:szCs w:val="28"/>
        </w:rPr>
        <w:t xml:space="preserve">Поддорье - Белебелка, Поддорье – Бураково) обслуживание населения осуществляется шесть раз в неделю, а по четырем маршрутам (Белебелка – Заозерье – Белебелка, Поддорье – </w:t>
      </w:r>
      <w:proofErr w:type="spellStart"/>
      <w:r w:rsidRPr="009C1DD4">
        <w:rPr>
          <w:rFonts w:ascii="Times New Roman" w:hAnsi="Times New Roman"/>
          <w:sz w:val="28"/>
          <w:szCs w:val="28"/>
        </w:rPr>
        <w:t>Андроново</w:t>
      </w:r>
      <w:proofErr w:type="spellEnd"/>
      <w:r w:rsidRPr="009C1DD4">
        <w:rPr>
          <w:rFonts w:ascii="Times New Roman" w:hAnsi="Times New Roman"/>
          <w:sz w:val="28"/>
          <w:szCs w:val="28"/>
        </w:rPr>
        <w:t xml:space="preserve">, Поддорье – Селеево, Поддорье – </w:t>
      </w:r>
      <w:proofErr w:type="spellStart"/>
      <w:r w:rsidRPr="009C1DD4">
        <w:rPr>
          <w:rFonts w:ascii="Times New Roman" w:hAnsi="Times New Roman"/>
          <w:sz w:val="28"/>
          <w:szCs w:val="28"/>
        </w:rPr>
        <w:t>Карабинец</w:t>
      </w:r>
      <w:proofErr w:type="spellEnd"/>
      <w:r w:rsidRPr="009C1DD4">
        <w:rPr>
          <w:rFonts w:ascii="Times New Roman" w:hAnsi="Times New Roman"/>
          <w:sz w:val="28"/>
          <w:szCs w:val="28"/>
        </w:rPr>
        <w:t xml:space="preserve">) - три раза в неделю. Данные перевозки осуществляет ИП Егоров О.В. </w:t>
      </w:r>
      <w:proofErr w:type="spellStart"/>
      <w:r w:rsidRPr="009C1DD4">
        <w:rPr>
          <w:rFonts w:ascii="Times New Roman" w:hAnsi="Times New Roman"/>
          <w:sz w:val="28"/>
          <w:szCs w:val="28"/>
        </w:rPr>
        <w:t>г.Старая</w:t>
      </w:r>
      <w:proofErr w:type="spellEnd"/>
      <w:r w:rsidRPr="009C1DD4">
        <w:rPr>
          <w:rFonts w:ascii="Times New Roman" w:hAnsi="Times New Roman"/>
          <w:sz w:val="28"/>
          <w:szCs w:val="28"/>
        </w:rPr>
        <w:t xml:space="preserve"> Русса. </w:t>
      </w:r>
      <w:r w:rsidR="00D14094" w:rsidRPr="009C1DD4">
        <w:rPr>
          <w:rFonts w:ascii="Times New Roman" w:hAnsi="Times New Roman"/>
          <w:sz w:val="28"/>
          <w:szCs w:val="28"/>
        </w:rPr>
        <w:t>Седьмой муниципальный</w:t>
      </w:r>
      <w:r w:rsidRPr="009C1DD4">
        <w:rPr>
          <w:rFonts w:ascii="Times New Roman" w:hAnsi="Times New Roman"/>
          <w:sz w:val="28"/>
          <w:szCs w:val="28"/>
        </w:rPr>
        <w:t xml:space="preserve"> рейс «Векшино-Селеево» осуществляется также три раза в неделю ООО «</w:t>
      </w:r>
      <w:proofErr w:type="spellStart"/>
      <w:r w:rsidRPr="009C1DD4">
        <w:rPr>
          <w:rFonts w:ascii="Times New Roman" w:hAnsi="Times New Roman"/>
          <w:sz w:val="28"/>
          <w:szCs w:val="28"/>
        </w:rPr>
        <w:t>Фабус</w:t>
      </w:r>
      <w:proofErr w:type="spellEnd"/>
      <w:r w:rsidRPr="009C1DD4">
        <w:rPr>
          <w:rFonts w:ascii="Times New Roman" w:hAnsi="Times New Roman"/>
          <w:sz w:val="28"/>
          <w:szCs w:val="28"/>
        </w:rPr>
        <w:t xml:space="preserve"> –ВН» </w:t>
      </w:r>
      <w:proofErr w:type="spellStart"/>
      <w:r w:rsidRPr="009C1DD4">
        <w:rPr>
          <w:rFonts w:ascii="Times New Roman" w:hAnsi="Times New Roman"/>
          <w:sz w:val="28"/>
          <w:szCs w:val="28"/>
        </w:rPr>
        <w:t>г.В.Новгород</w:t>
      </w:r>
      <w:proofErr w:type="spellEnd"/>
      <w:r w:rsidRPr="009C1DD4">
        <w:rPr>
          <w:rFonts w:ascii="Times New Roman" w:hAnsi="Times New Roman"/>
          <w:sz w:val="28"/>
          <w:szCs w:val="28"/>
        </w:rPr>
        <w:t xml:space="preserve">.  Кроме </w:t>
      </w:r>
      <w:r w:rsidR="00D14094" w:rsidRPr="009C1DD4">
        <w:rPr>
          <w:rFonts w:ascii="Times New Roman" w:hAnsi="Times New Roman"/>
          <w:sz w:val="28"/>
          <w:szCs w:val="28"/>
        </w:rPr>
        <w:t>этого на</w:t>
      </w:r>
      <w:r w:rsidRPr="009C1DD4">
        <w:rPr>
          <w:rFonts w:ascii="Times New Roman" w:hAnsi="Times New Roman"/>
          <w:sz w:val="28"/>
          <w:szCs w:val="28"/>
        </w:rPr>
        <w:t xml:space="preserve"> территории района </w:t>
      </w:r>
      <w:r w:rsidR="00D14094" w:rsidRPr="009C1DD4">
        <w:rPr>
          <w:rFonts w:ascii="Times New Roman" w:hAnsi="Times New Roman"/>
          <w:sz w:val="28"/>
          <w:szCs w:val="28"/>
        </w:rPr>
        <w:t>ежедневно осуществляются</w:t>
      </w:r>
      <w:r w:rsidRPr="009C1DD4">
        <w:rPr>
          <w:rFonts w:ascii="Times New Roman" w:hAnsi="Times New Roman"/>
          <w:sz w:val="28"/>
          <w:szCs w:val="28"/>
        </w:rPr>
        <w:t xml:space="preserve"> межмуниципальный и региональный рейсы «Холм-Великий Новгород» и «Холм –Санкт Петербург».</w:t>
      </w:r>
    </w:p>
    <w:p w:rsidR="00622E5D" w:rsidRPr="009C1DD4" w:rsidRDefault="00622E5D" w:rsidP="00BB362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2E5D" w:rsidRPr="006C2755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2755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B97A7D" w:rsidRPr="006C2755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58021C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1C">
        <w:rPr>
          <w:rFonts w:ascii="Times New Roman" w:hAnsi="Times New Roman"/>
          <w:sz w:val="28"/>
          <w:szCs w:val="28"/>
        </w:rPr>
        <w:t xml:space="preserve">Расчетная лесосека по Поддорскому лесничеству составляет </w:t>
      </w:r>
      <w:r w:rsidR="00BC7344" w:rsidRPr="0058021C">
        <w:rPr>
          <w:rFonts w:ascii="Times New Roman" w:hAnsi="Times New Roman"/>
          <w:sz w:val="28"/>
          <w:szCs w:val="28"/>
        </w:rPr>
        <w:t>356,2</w:t>
      </w:r>
      <w:r w:rsidRPr="0058021C">
        <w:rPr>
          <w:rFonts w:ascii="Times New Roman" w:hAnsi="Times New Roman"/>
          <w:sz w:val="28"/>
          <w:szCs w:val="28"/>
        </w:rPr>
        <w:t xml:space="preserve"> тыс. м3, при рубке спелых и перестойных на</w:t>
      </w:r>
      <w:r w:rsidR="009C706D" w:rsidRPr="0058021C">
        <w:rPr>
          <w:rFonts w:ascii="Times New Roman" w:hAnsi="Times New Roman"/>
          <w:sz w:val="28"/>
          <w:szCs w:val="28"/>
        </w:rPr>
        <w:t xml:space="preserve">саждений 294,2 тыс. м3. На </w:t>
      </w:r>
      <w:r w:rsidR="00E45010" w:rsidRPr="0058021C">
        <w:rPr>
          <w:rFonts w:ascii="Times New Roman" w:hAnsi="Times New Roman"/>
          <w:sz w:val="28"/>
          <w:szCs w:val="28"/>
        </w:rPr>
        <w:t>01</w:t>
      </w:r>
      <w:r w:rsidR="009C706D" w:rsidRPr="0058021C">
        <w:rPr>
          <w:rFonts w:ascii="Times New Roman" w:hAnsi="Times New Roman"/>
          <w:sz w:val="28"/>
          <w:szCs w:val="28"/>
        </w:rPr>
        <w:t>.</w:t>
      </w:r>
      <w:r w:rsidR="00BD57D9">
        <w:rPr>
          <w:rFonts w:ascii="Times New Roman" w:hAnsi="Times New Roman"/>
          <w:sz w:val="28"/>
          <w:szCs w:val="28"/>
        </w:rPr>
        <w:t>01</w:t>
      </w:r>
      <w:r w:rsidRPr="0058021C">
        <w:rPr>
          <w:rFonts w:ascii="Times New Roman" w:hAnsi="Times New Roman"/>
          <w:sz w:val="28"/>
          <w:szCs w:val="28"/>
        </w:rPr>
        <w:t>.202</w:t>
      </w:r>
      <w:r w:rsidR="00BD57D9">
        <w:rPr>
          <w:rFonts w:ascii="Times New Roman" w:hAnsi="Times New Roman"/>
          <w:sz w:val="28"/>
          <w:szCs w:val="28"/>
        </w:rPr>
        <w:t>3</w:t>
      </w:r>
      <w:r w:rsidRPr="0058021C">
        <w:rPr>
          <w:rFonts w:ascii="Times New Roman" w:hAnsi="Times New Roman"/>
          <w:sz w:val="28"/>
          <w:szCs w:val="28"/>
        </w:rPr>
        <w:t xml:space="preserve"> года освоено </w:t>
      </w:r>
      <w:r w:rsidR="006809A1">
        <w:rPr>
          <w:rFonts w:ascii="Times New Roman" w:hAnsi="Times New Roman"/>
          <w:sz w:val="28"/>
          <w:szCs w:val="28"/>
        </w:rPr>
        <w:t>41,3</w:t>
      </w:r>
      <w:r w:rsidR="006C2755" w:rsidRPr="0058021C">
        <w:rPr>
          <w:rFonts w:ascii="Times New Roman" w:hAnsi="Times New Roman"/>
          <w:sz w:val="28"/>
          <w:szCs w:val="28"/>
        </w:rPr>
        <w:t xml:space="preserve"> </w:t>
      </w:r>
      <w:r w:rsidRPr="0058021C">
        <w:rPr>
          <w:rFonts w:ascii="Times New Roman" w:hAnsi="Times New Roman"/>
          <w:sz w:val="28"/>
          <w:szCs w:val="28"/>
        </w:rPr>
        <w:t xml:space="preserve">тыс.м³, что </w:t>
      </w:r>
      <w:r w:rsidR="0048297C" w:rsidRPr="0058021C">
        <w:rPr>
          <w:rFonts w:ascii="Times New Roman" w:hAnsi="Times New Roman"/>
          <w:sz w:val="28"/>
          <w:szCs w:val="28"/>
        </w:rPr>
        <w:t xml:space="preserve">составляет </w:t>
      </w:r>
      <w:r w:rsidR="006809A1">
        <w:rPr>
          <w:rFonts w:ascii="Times New Roman" w:hAnsi="Times New Roman"/>
          <w:sz w:val="28"/>
          <w:szCs w:val="28"/>
        </w:rPr>
        <w:t>11,6</w:t>
      </w:r>
      <w:r w:rsidRPr="0058021C">
        <w:rPr>
          <w:rFonts w:ascii="Times New Roman" w:hAnsi="Times New Roman"/>
          <w:sz w:val="28"/>
          <w:szCs w:val="28"/>
        </w:rPr>
        <w:t xml:space="preserve"> % от общей расчетной </w:t>
      </w:r>
      <w:r w:rsidR="0048297C" w:rsidRPr="0058021C">
        <w:rPr>
          <w:rFonts w:ascii="Times New Roman" w:hAnsi="Times New Roman"/>
          <w:sz w:val="28"/>
          <w:szCs w:val="28"/>
        </w:rPr>
        <w:t>лесосеки. На</w:t>
      </w:r>
      <w:r w:rsidRPr="0058021C">
        <w:rPr>
          <w:rFonts w:ascii="Times New Roman" w:hAnsi="Times New Roman"/>
          <w:sz w:val="28"/>
          <w:szCs w:val="28"/>
        </w:rPr>
        <w:t xml:space="preserve"> арендованных участках заготовка древесины составила </w:t>
      </w:r>
      <w:r w:rsidR="006809A1">
        <w:rPr>
          <w:rFonts w:ascii="Times New Roman" w:hAnsi="Times New Roman"/>
          <w:sz w:val="28"/>
          <w:szCs w:val="28"/>
        </w:rPr>
        <w:t>24,7</w:t>
      </w:r>
      <w:r w:rsidR="006C2755" w:rsidRPr="0058021C">
        <w:rPr>
          <w:rFonts w:ascii="Times New Roman" w:hAnsi="Times New Roman"/>
          <w:sz w:val="28"/>
          <w:szCs w:val="28"/>
        </w:rPr>
        <w:t xml:space="preserve"> </w:t>
      </w:r>
      <w:r w:rsidRPr="0058021C">
        <w:rPr>
          <w:rFonts w:ascii="Times New Roman" w:hAnsi="Times New Roman"/>
          <w:sz w:val="28"/>
          <w:szCs w:val="28"/>
        </w:rPr>
        <w:t xml:space="preserve">тыс. м³ (в том числе по хвойному хозяйству </w:t>
      </w:r>
      <w:r w:rsidR="006809A1">
        <w:rPr>
          <w:rFonts w:ascii="Times New Roman" w:hAnsi="Times New Roman"/>
          <w:sz w:val="28"/>
          <w:szCs w:val="28"/>
        </w:rPr>
        <w:t>6,7</w:t>
      </w:r>
      <w:r w:rsidRPr="0058021C">
        <w:rPr>
          <w:rFonts w:ascii="Times New Roman" w:hAnsi="Times New Roman"/>
          <w:sz w:val="28"/>
          <w:szCs w:val="28"/>
        </w:rPr>
        <w:t xml:space="preserve"> тыс. м³).</w:t>
      </w:r>
      <w:r w:rsidR="002D3B96" w:rsidRPr="0058021C">
        <w:rPr>
          <w:rFonts w:ascii="Times New Roman" w:hAnsi="Times New Roman"/>
          <w:sz w:val="28"/>
          <w:szCs w:val="28"/>
        </w:rPr>
        <w:t xml:space="preserve"> </w:t>
      </w:r>
    </w:p>
    <w:p w:rsidR="002D3B96" w:rsidRDefault="002D3B9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1C">
        <w:rPr>
          <w:rFonts w:ascii="Times New Roman" w:hAnsi="Times New Roman"/>
          <w:sz w:val="28"/>
          <w:szCs w:val="28"/>
        </w:rPr>
        <w:t xml:space="preserve">Новгородским областным автономным учреждением «Поддорский </w:t>
      </w:r>
      <w:proofErr w:type="gramStart"/>
      <w:r w:rsidRPr="0058021C">
        <w:rPr>
          <w:rFonts w:ascii="Times New Roman" w:hAnsi="Times New Roman"/>
          <w:sz w:val="28"/>
          <w:szCs w:val="28"/>
        </w:rPr>
        <w:t xml:space="preserve">лесхоз» </w:t>
      </w:r>
      <w:r w:rsidR="00E45010" w:rsidRPr="0058021C">
        <w:rPr>
          <w:rFonts w:ascii="Times New Roman" w:hAnsi="Times New Roman"/>
          <w:sz w:val="28"/>
          <w:szCs w:val="28"/>
        </w:rPr>
        <w:t xml:space="preserve"> </w:t>
      </w:r>
      <w:r w:rsidR="0058021C" w:rsidRPr="0058021C">
        <w:rPr>
          <w:rFonts w:ascii="Times New Roman" w:hAnsi="Times New Roman"/>
          <w:sz w:val="28"/>
          <w:szCs w:val="28"/>
        </w:rPr>
        <w:t>государственное</w:t>
      </w:r>
      <w:proofErr w:type="gramEnd"/>
      <w:r w:rsidR="0058021C" w:rsidRPr="0058021C">
        <w:rPr>
          <w:rFonts w:ascii="Times New Roman" w:hAnsi="Times New Roman"/>
          <w:sz w:val="28"/>
          <w:szCs w:val="28"/>
        </w:rPr>
        <w:t xml:space="preserve"> задание выполнено на  </w:t>
      </w:r>
      <w:r w:rsidR="006809A1">
        <w:rPr>
          <w:rFonts w:ascii="Times New Roman" w:hAnsi="Times New Roman"/>
          <w:sz w:val="28"/>
          <w:szCs w:val="28"/>
        </w:rPr>
        <w:t>100</w:t>
      </w:r>
      <w:r w:rsidR="0058021C" w:rsidRPr="0058021C">
        <w:rPr>
          <w:rFonts w:ascii="Times New Roman" w:hAnsi="Times New Roman"/>
          <w:sz w:val="28"/>
          <w:szCs w:val="28"/>
        </w:rPr>
        <w:t>%.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622E5D" w:rsidRPr="00BB3621" w:rsidRDefault="00622E5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В январе</w:t>
      </w:r>
      <w:r w:rsidR="00E45010">
        <w:rPr>
          <w:sz w:val="28"/>
          <w:szCs w:val="28"/>
        </w:rPr>
        <w:t xml:space="preserve"> </w:t>
      </w:r>
      <w:r w:rsidR="00C466DB">
        <w:rPr>
          <w:sz w:val="28"/>
          <w:szCs w:val="28"/>
        </w:rPr>
        <w:t>–</w:t>
      </w:r>
      <w:r w:rsidR="006809A1">
        <w:rPr>
          <w:sz w:val="28"/>
          <w:szCs w:val="28"/>
        </w:rPr>
        <w:t xml:space="preserve">октябре </w:t>
      </w:r>
      <w:r w:rsidR="00E45010">
        <w:rPr>
          <w:sz w:val="28"/>
          <w:szCs w:val="28"/>
        </w:rPr>
        <w:t>2022</w:t>
      </w:r>
      <w:r w:rsidRPr="00BB3621">
        <w:rPr>
          <w:sz w:val="28"/>
          <w:szCs w:val="28"/>
        </w:rPr>
        <w:t xml:space="preserve"> года среднемесячная заработная плата по крупным и средним предприятиям и организациям по району составила </w:t>
      </w:r>
      <w:r w:rsidR="006809A1">
        <w:rPr>
          <w:sz w:val="28"/>
          <w:szCs w:val="28"/>
        </w:rPr>
        <w:t>31379,7</w:t>
      </w:r>
      <w:r w:rsidRPr="00BB3621">
        <w:rPr>
          <w:sz w:val="28"/>
          <w:szCs w:val="28"/>
        </w:rPr>
        <w:t xml:space="preserve"> рублей, </w:t>
      </w:r>
      <w:r w:rsidR="00A3583D" w:rsidRPr="00BB3621">
        <w:rPr>
          <w:sz w:val="28"/>
          <w:szCs w:val="28"/>
        </w:rPr>
        <w:t xml:space="preserve">что составляет </w:t>
      </w:r>
      <w:r w:rsidR="005F4F02">
        <w:rPr>
          <w:sz w:val="28"/>
          <w:szCs w:val="28"/>
        </w:rPr>
        <w:t>109,8</w:t>
      </w:r>
      <w:r w:rsidR="00A3583D" w:rsidRPr="00BB3621">
        <w:rPr>
          <w:sz w:val="28"/>
          <w:szCs w:val="28"/>
        </w:rPr>
        <w:t xml:space="preserve"> % </w:t>
      </w:r>
      <w:r w:rsidRPr="00BB3621">
        <w:rPr>
          <w:sz w:val="28"/>
          <w:szCs w:val="28"/>
        </w:rPr>
        <w:t>ана</w:t>
      </w:r>
      <w:r w:rsidR="00A3583D" w:rsidRPr="00BB3621">
        <w:rPr>
          <w:sz w:val="28"/>
          <w:szCs w:val="28"/>
        </w:rPr>
        <w:t>логичного периода прошлого года и остается ниже средней по области (</w:t>
      </w:r>
      <w:r w:rsidR="005F4F02">
        <w:rPr>
          <w:sz w:val="28"/>
          <w:szCs w:val="28"/>
        </w:rPr>
        <w:t>46553,3</w:t>
      </w:r>
      <w:r w:rsidR="009C706D">
        <w:rPr>
          <w:sz w:val="28"/>
          <w:szCs w:val="28"/>
        </w:rPr>
        <w:t xml:space="preserve"> </w:t>
      </w:r>
      <w:r w:rsidR="00A3583D" w:rsidRPr="00BB3621">
        <w:rPr>
          <w:sz w:val="28"/>
          <w:szCs w:val="28"/>
        </w:rPr>
        <w:t>руб.)</w:t>
      </w:r>
    </w:p>
    <w:p w:rsidR="00A3583D" w:rsidRPr="00BB3621" w:rsidRDefault="00A3583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Расчеты по заработной плате производятся согласно графика</w:t>
      </w:r>
      <w:r w:rsidR="00E563D9" w:rsidRPr="00BB3621">
        <w:rPr>
          <w:sz w:val="28"/>
          <w:szCs w:val="28"/>
        </w:rPr>
        <w:t xml:space="preserve"> выплат заработной платы. За</w:t>
      </w:r>
      <w:r w:rsidR="008248BB" w:rsidRPr="00BB3621">
        <w:rPr>
          <w:sz w:val="28"/>
          <w:szCs w:val="28"/>
        </w:rPr>
        <w:t xml:space="preserve">долженность по заработной плате </w:t>
      </w:r>
      <w:r w:rsidR="00D80F67" w:rsidRPr="00BB3621">
        <w:rPr>
          <w:sz w:val="28"/>
          <w:szCs w:val="28"/>
        </w:rPr>
        <w:t>отсутствует</w:t>
      </w:r>
      <w:r w:rsidR="008248BB" w:rsidRPr="00BB3621">
        <w:rPr>
          <w:sz w:val="28"/>
          <w:szCs w:val="28"/>
        </w:rPr>
        <w:t>.</w:t>
      </w:r>
    </w:p>
    <w:p w:rsidR="00D80F67" w:rsidRPr="00BB3621" w:rsidRDefault="00D80F67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По данным пенсионного фонда в Поддорском муниципальном р</w:t>
      </w:r>
      <w:r w:rsidR="005F4F02">
        <w:rPr>
          <w:sz w:val="28"/>
          <w:szCs w:val="28"/>
        </w:rPr>
        <w:t>айоне по состоянию на 01.01.2022</w:t>
      </w:r>
      <w:r w:rsidRPr="00BB3621">
        <w:rPr>
          <w:sz w:val="28"/>
          <w:szCs w:val="28"/>
        </w:rPr>
        <w:t xml:space="preserve"> года численность пенсионеров составила 13</w:t>
      </w:r>
      <w:r w:rsidR="00E45010">
        <w:rPr>
          <w:sz w:val="28"/>
          <w:szCs w:val="28"/>
        </w:rPr>
        <w:t>30</w:t>
      </w:r>
      <w:r w:rsidRPr="00BB3621">
        <w:rPr>
          <w:sz w:val="28"/>
          <w:szCs w:val="28"/>
        </w:rPr>
        <w:t xml:space="preserve"> человек. </w:t>
      </w:r>
    </w:p>
    <w:p w:rsidR="00622E5D" w:rsidRPr="00BB3621" w:rsidRDefault="00D478B3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D80F67" w:rsidRPr="00BB3621">
        <w:rPr>
          <w:rFonts w:ascii="Times New Roman" w:hAnsi="Times New Roman"/>
          <w:sz w:val="28"/>
          <w:szCs w:val="28"/>
        </w:rPr>
        <w:t xml:space="preserve">Величина прожиточного минимума </w:t>
      </w:r>
      <w:r w:rsidRPr="00BB3621">
        <w:rPr>
          <w:rFonts w:ascii="Times New Roman" w:hAnsi="Times New Roman"/>
          <w:sz w:val="28"/>
          <w:szCs w:val="28"/>
        </w:rPr>
        <w:t xml:space="preserve">  в Новгородской области </w:t>
      </w:r>
      <w:r w:rsidR="00607710">
        <w:rPr>
          <w:rFonts w:ascii="Times New Roman" w:hAnsi="Times New Roman"/>
          <w:sz w:val="28"/>
          <w:szCs w:val="28"/>
        </w:rPr>
        <w:t xml:space="preserve">на душу населения составляет </w:t>
      </w:r>
      <w:r w:rsidR="00EE0057">
        <w:rPr>
          <w:rFonts w:ascii="Times New Roman" w:hAnsi="Times New Roman"/>
          <w:sz w:val="28"/>
          <w:szCs w:val="28"/>
        </w:rPr>
        <w:t>13641</w:t>
      </w:r>
      <w:r w:rsidR="00E45010">
        <w:rPr>
          <w:rFonts w:ascii="Times New Roman" w:hAnsi="Times New Roman"/>
          <w:sz w:val="28"/>
          <w:szCs w:val="28"/>
        </w:rPr>
        <w:t xml:space="preserve"> рублей.</w:t>
      </w:r>
    </w:p>
    <w:p w:rsidR="00607710" w:rsidRDefault="00607710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4F02">
        <w:rPr>
          <w:rFonts w:ascii="Times New Roman" w:hAnsi="Times New Roman"/>
          <w:sz w:val="28"/>
          <w:szCs w:val="28"/>
        </w:rPr>
        <w:t>За  2022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год в отдел занятости населения Поддорского района обратилось за содействием в поиске подходящей работы 97 человек. Признано безработными </w:t>
      </w:r>
      <w:proofErr w:type="gramStart"/>
      <w:r w:rsidRPr="005F4F02">
        <w:rPr>
          <w:rFonts w:ascii="Times New Roman" w:hAnsi="Times New Roman"/>
          <w:sz w:val="28"/>
          <w:szCs w:val="28"/>
        </w:rPr>
        <w:t>70  человек</w:t>
      </w:r>
      <w:proofErr w:type="gramEnd"/>
      <w:r w:rsidRPr="005F4F02">
        <w:rPr>
          <w:rFonts w:ascii="Times New Roman" w:hAnsi="Times New Roman"/>
          <w:sz w:val="28"/>
          <w:szCs w:val="28"/>
        </w:rPr>
        <w:t>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Нашли работу 68 человек, из них безработные граждане –48 человек.     Уровень регистрируемой безработицы на 1 января 2023 года составил 0,68 % (12 безработных граждан, состоящих на учете).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На 1 января 2023 г. трудоспособное население района составляет 1743 человек.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Средняя продолжительность безработицы составила 5 месяцев, в том </w:t>
      </w:r>
      <w:proofErr w:type="gramStart"/>
      <w:r w:rsidRPr="005F4F02">
        <w:rPr>
          <w:rFonts w:ascii="Times New Roman" w:hAnsi="Times New Roman"/>
          <w:sz w:val="28"/>
          <w:szCs w:val="28"/>
        </w:rPr>
        <w:t>числе:  молодежь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в возрасте 16-29 лет – 2,5  мес., женщины – 4,6 мес.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По программе «Организация проведения оплачиваемых общественных работ» заключено 4 договора (ОАУСО «Поддорский комплексный центр социального обслуживания населения», ИП Жидкова О.В., НОАУ «Поддорский лесхоз», ООО «ТК Новгородская»). Трудоустроено 12 человек.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По программе «Организация временного трудоустройства безработных граждан, испытывающих трудности в поиске работы» заключено 2 договора (МАУ «Поддорское </w:t>
      </w:r>
      <w:proofErr w:type="spellStart"/>
      <w:r w:rsidRPr="005F4F02">
        <w:rPr>
          <w:rFonts w:ascii="Times New Roman" w:hAnsi="Times New Roman"/>
          <w:sz w:val="28"/>
          <w:szCs w:val="28"/>
        </w:rPr>
        <w:t>межпоселенческое</w:t>
      </w:r>
      <w:proofErr w:type="spellEnd"/>
      <w:r w:rsidRPr="005F4F02">
        <w:rPr>
          <w:rFonts w:ascii="Times New Roman" w:hAnsi="Times New Roman"/>
          <w:sz w:val="28"/>
          <w:szCs w:val="28"/>
        </w:rPr>
        <w:t xml:space="preserve"> социально-культурное объединение», МБУ «Центр обслуживания учреждений культуры», Муниципальное бюджетное учреждение Поддорского муниципального района «Центр физической культуры и спорта «Лидер»). Трудоустроено 4 человека.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По программе «Организация временного трудоустройства несовершеннолетних граждан в возрасте от 14 до 18 лет» заключено 2 договора (МАОУ «СОШ с. Поддорье», МАУ «Поддорское </w:t>
      </w:r>
      <w:proofErr w:type="spellStart"/>
      <w:r w:rsidRPr="005F4F02">
        <w:rPr>
          <w:rFonts w:ascii="Times New Roman" w:hAnsi="Times New Roman"/>
          <w:sz w:val="28"/>
          <w:szCs w:val="28"/>
        </w:rPr>
        <w:t>межпоселенческое</w:t>
      </w:r>
      <w:proofErr w:type="spellEnd"/>
      <w:r w:rsidRPr="005F4F02">
        <w:rPr>
          <w:rFonts w:ascii="Times New Roman" w:hAnsi="Times New Roman"/>
          <w:sz w:val="28"/>
          <w:szCs w:val="28"/>
        </w:rPr>
        <w:t xml:space="preserve"> социально-культурное объединение»).  Трудоустроено 9 человек.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Зарегистрировались в качестве </w:t>
      </w:r>
      <w:proofErr w:type="spellStart"/>
      <w:r w:rsidRPr="005F4F02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5F4F02">
        <w:rPr>
          <w:rFonts w:ascii="Times New Roman" w:hAnsi="Times New Roman"/>
          <w:sz w:val="28"/>
          <w:szCs w:val="28"/>
        </w:rPr>
        <w:t xml:space="preserve"> (налог на профессиональный доход) 2 человека (разведение птицы и производство картофеля). Выплачено денежных средств на организацию </w:t>
      </w:r>
      <w:proofErr w:type="spellStart"/>
      <w:r w:rsidRPr="005F4F02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5F4F02">
        <w:rPr>
          <w:rFonts w:ascii="Times New Roman" w:hAnsi="Times New Roman"/>
          <w:sz w:val="28"/>
          <w:szCs w:val="28"/>
        </w:rPr>
        <w:t xml:space="preserve"> 307008 рублей.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За 2022г. 10 безработных граждан направлены на профессиональное обучение по профессиям: продавец продовольственных товаров, парикмахер, охранник, основы бухгалтерского учета, социальный работник, основы предпринимательской деятельности, менеджер по персоналу, слесарь по ремонту автомобилей.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На 1 января 2023 г. в отделе занятости заявлено 34 вакансии. </w:t>
      </w:r>
    </w:p>
    <w:p w:rsidR="005F4F02" w:rsidRPr="005F4F02" w:rsidRDefault="005F4F02" w:rsidP="005F4F02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За 2022 г. оказана 1304 государственная услуга.</w:t>
      </w:r>
    </w:p>
    <w:p w:rsidR="005F4F02" w:rsidRPr="005F4F02" w:rsidRDefault="005F4F02" w:rsidP="005F4F02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BE3" w:rsidRPr="00300BE3" w:rsidRDefault="00300BE3" w:rsidP="00300BE3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E5D" w:rsidRPr="00BB3621" w:rsidRDefault="00D478B3" w:rsidP="00BB362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Д</w:t>
      </w:r>
      <w:r w:rsidR="00622E5D" w:rsidRPr="00BB3621">
        <w:rPr>
          <w:rFonts w:ascii="Times New Roman" w:hAnsi="Times New Roman"/>
          <w:b/>
          <w:sz w:val="28"/>
          <w:szCs w:val="28"/>
        </w:rPr>
        <w:t>емография</w:t>
      </w:r>
    </w:p>
    <w:p w:rsidR="00B97A7D" w:rsidRPr="00BB3621" w:rsidRDefault="00B97A7D" w:rsidP="00BB362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42" w:rsidRDefault="00FF1D7D" w:rsidP="00BB3621">
      <w:pPr>
        <w:pStyle w:val="a3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</w:t>
      </w:r>
      <w:r w:rsidR="00B32DEF" w:rsidRPr="00BB3621">
        <w:rPr>
          <w:rFonts w:ascii="Times New Roman" w:eastAsia="Times New Roman" w:hAnsi="Times New Roman"/>
          <w:kern w:val="1"/>
          <w:sz w:val="28"/>
          <w:szCs w:val="28"/>
        </w:rPr>
        <w:t>Поддорского муниципального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 xml:space="preserve"> района на 01.01.2022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года по данным статистики проживает 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3551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человек. Муниципальный район 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lastRenderedPageBreak/>
        <w:t xml:space="preserve">включает в себя три сельских поселения: 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Поддорское сельское поселение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Беле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белковское сельское поселение,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Селеевское сельское посел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ение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</w:p>
    <w:p w:rsidR="0097352B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района расположено 155 населенных пунктов. </w:t>
      </w:r>
      <w:r w:rsidRPr="00BB3621">
        <w:rPr>
          <w:rFonts w:ascii="Times New Roman" w:hAnsi="Times New Roman"/>
          <w:bCs/>
          <w:sz w:val="28"/>
          <w:szCs w:val="28"/>
        </w:rPr>
        <w:t xml:space="preserve">Из них в 65 населенных пунктах проживает от 1 до 5 жителей. </w:t>
      </w:r>
      <w:r w:rsidRPr="00BB3621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97352B" w:rsidRPr="00BB3621">
        <w:rPr>
          <w:rFonts w:ascii="Times New Roman" w:hAnsi="Times New Roman"/>
          <w:sz w:val="28"/>
          <w:szCs w:val="28"/>
        </w:rPr>
        <w:t>24</w:t>
      </w:r>
      <w:r w:rsidRPr="00BB3621">
        <w:rPr>
          <w:rFonts w:ascii="Times New Roman" w:hAnsi="Times New Roman"/>
          <w:sz w:val="28"/>
          <w:szCs w:val="28"/>
        </w:rPr>
        <w:t xml:space="preserve"> жителя, среди которых преобладают пенсионеры. В 44 сельских населенных пунктах никто не проживает.</w:t>
      </w:r>
    </w:p>
    <w:p w:rsidR="0097352B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bCs/>
          <w:sz w:val="28"/>
          <w:szCs w:val="28"/>
        </w:rPr>
        <w:t xml:space="preserve"> </w:t>
      </w:r>
      <w:r w:rsidR="0097352B" w:rsidRPr="00BB3621">
        <w:rPr>
          <w:rFonts w:ascii="Times New Roman" w:hAnsi="Times New Roman"/>
          <w:sz w:val="28"/>
          <w:szCs w:val="28"/>
        </w:rPr>
        <w:t xml:space="preserve">Плотность населения </w:t>
      </w:r>
      <w:r w:rsidR="00D14094" w:rsidRPr="00BB3621">
        <w:rPr>
          <w:rFonts w:ascii="Times New Roman" w:hAnsi="Times New Roman"/>
          <w:sz w:val="28"/>
          <w:szCs w:val="28"/>
        </w:rPr>
        <w:t>в Поддорском</w:t>
      </w:r>
      <w:r w:rsidR="0097352B" w:rsidRPr="00BB3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352B" w:rsidRPr="00BB3621">
        <w:rPr>
          <w:rFonts w:ascii="Times New Roman" w:hAnsi="Times New Roman"/>
          <w:sz w:val="28"/>
          <w:szCs w:val="28"/>
        </w:rPr>
        <w:t>муниципальном  райо</w:t>
      </w:r>
      <w:r w:rsidR="00D321ED">
        <w:rPr>
          <w:rFonts w:ascii="Times New Roman" w:hAnsi="Times New Roman"/>
          <w:sz w:val="28"/>
          <w:szCs w:val="28"/>
        </w:rPr>
        <w:t>не</w:t>
      </w:r>
      <w:proofErr w:type="gramEnd"/>
      <w:r w:rsidR="00D321ED">
        <w:rPr>
          <w:rFonts w:ascii="Times New Roman" w:hAnsi="Times New Roman"/>
          <w:sz w:val="28"/>
          <w:szCs w:val="28"/>
        </w:rPr>
        <w:t xml:space="preserve"> составляет 1,2</w:t>
      </w:r>
      <w:r w:rsidR="00D14094">
        <w:rPr>
          <w:rFonts w:ascii="Times New Roman" w:hAnsi="Times New Roman"/>
          <w:sz w:val="28"/>
          <w:szCs w:val="28"/>
        </w:rPr>
        <w:t xml:space="preserve"> чел. на 1 кв.</w:t>
      </w:r>
      <w:r w:rsidR="00D321ED">
        <w:rPr>
          <w:rFonts w:ascii="Times New Roman" w:hAnsi="Times New Roman"/>
          <w:sz w:val="28"/>
          <w:szCs w:val="28"/>
        </w:rPr>
        <w:t>к</w:t>
      </w:r>
      <w:r w:rsidR="0097352B" w:rsidRPr="00BB3621">
        <w:rPr>
          <w:rFonts w:ascii="Times New Roman" w:hAnsi="Times New Roman"/>
          <w:sz w:val="28"/>
          <w:szCs w:val="28"/>
        </w:rPr>
        <w:t>м.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D14094" w:rsidRPr="00BB3621">
        <w:rPr>
          <w:rFonts w:ascii="Times New Roman" w:hAnsi="Times New Roman"/>
          <w:sz w:val="28"/>
          <w:szCs w:val="28"/>
        </w:rPr>
        <w:t>Новгородстат</w:t>
      </w:r>
      <w:proofErr w:type="spellEnd"/>
      <w:r w:rsidR="00D14094" w:rsidRPr="00BB3621">
        <w:rPr>
          <w:rFonts w:ascii="Times New Roman" w:hAnsi="Times New Roman"/>
          <w:sz w:val="28"/>
          <w:szCs w:val="28"/>
        </w:rPr>
        <w:t xml:space="preserve"> в</w:t>
      </w:r>
      <w:r w:rsidR="00134842">
        <w:rPr>
          <w:rFonts w:ascii="Times New Roman" w:hAnsi="Times New Roman"/>
          <w:sz w:val="28"/>
          <w:szCs w:val="28"/>
        </w:rPr>
        <w:t xml:space="preserve"> январе</w:t>
      </w:r>
      <w:r w:rsidR="00B061B5">
        <w:rPr>
          <w:rFonts w:ascii="Times New Roman" w:hAnsi="Times New Roman"/>
          <w:sz w:val="28"/>
          <w:szCs w:val="28"/>
        </w:rPr>
        <w:t>-</w:t>
      </w:r>
      <w:proofErr w:type="gramStart"/>
      <w:r w:rsidR="005F4F02">
        <w:rPr>
          <w:rFonts w:ascii="Times New Roman" w:hAnsi="Times New Roman"/>
          <w:sz w:val="28"/>
          <w:szCs w:val="28"/>
        </w:rPr>
        <w:t>октябре</w:t>
      </w:r>
      <w:r w:rsidRPr="00BB3621">
        <w:rPr>
          <w:rFonts w:ascii="Times New Roman" w:hAnsi="Times New Roman"/>
          <w:sz w:val="28"/>
          <w:szCs w:val="28"/>
        </w:rPr>
        <w:t xml:space="preserve">  202</w:t>
      </w:r>
      <w:r w:rsidR="00B061B5">
        <w:rPr>
          <w:rFonts w:ascii="Times New Roman" w:hAnsi="Times New Roman"/>
          <w:sz w:val="28"/>
          <w:szCs w:val="28"/>
        </w:rPr>
        <w:t>2</w:t>
      </w:r>
      <w:proofErr w:type="gramEnd"/>
      <w:r w:rsidR="00B061B5">
        <w:rPr>
          <w:rFonts w:ascii="Times New Roman" w:hAnsi="Times New Roman"/>
          <w:sz w:val="28"/>
          <w:szCs w:val="28"/>
        </w:rPr>
        <w:t xml:space="preserve"> года в районе  родилось </w:t>
      </w:r>
      <w:r w:rsidR="005F4F02">
        <w:rPr>
          <w:rFonts w:ascii="Times New Roman" w:hAnsi="Times New Roman"/>
          <w:sz w:val="28"/>
          <w:szCs w:val="28"/>
        </w:rPr>
        <w:t xml:space="preserve">16 </w:t>
      </w:r>
      <w:r w:rsidR="00300BE3">
        <w:rPr>
          <w:rFonts w:ascii="Times New Roman" w:hAnsi="Times New Roman"/>
          <w:sz w:val="28"/>
          <w:szCs w:val="28"/>
        </w:rPr>
        <w:t xml:space="preserve">детей, умерло </w:t>
      </w:r>
      <w:r w:rsidR="005F4F02">
        <w:rPr>
          <w:rFonts w:ascii="Times New Roman" w:hAnsi="Times New Roman"/>
          <w:sz w:val="28"/>
          <w:szCs w:val="28"/>
        </w:rPr>
        <w:t>56</w:t>
      </w:r>
      <w:r w:rsidRPr="00BB3621">
        <w:rPr>
          <w:rFonts w:ascii="Times New Roman" w:hAnsi="Times New Roman"/>
          <w:sz w:val="28"/>
          <w:szCs w:val="28"/>
        </w:rPr>
        <w:t xml:space="preserve"> человек. В районе по данным статистики </w:t>
      </w:r>
      <w:r w:rsidR="00300BE3">
        <w:rPr>
          <w:rFonts w:ascii="Times New Roman" w:hAnsi="Times New Roman"/>
          <w:sz w:val="28"/>
          <w:szCs w:val="28"/>
        </w:rPr>
        <w:t>1219</w:t>
      </w:r>
      <w:r w:rsidR="00D14094" w:rsidRPr="00BB3621">
        <w:rPr>
          <w:rFonts w:ascii="Times New Roman" w:hAnsi="Times New Roman"/>
          <w:sz w:val="28"/>
          <w:szCs w:val="28"/>
        </w:rPr>
        <w:t xml:space="preserve"> человека</w:t>
      </w:r>
      <w:r w:rsidRPr="00BB3621">
        <w:rPr>
          <w:rFonts w:ascii="Times New Roman" w:hAnsi="Times New Roman"/>
          <w:sz w:val="28"/>
          <w:szCs w:val="28"/>
        </w:rPr>
        <w:t xml:space="preserve">-население пенсионного возраста (что составляет 33%). 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Естественная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22E5D" w:rsidRPr="00BB3621" w:rsidRDefault="003177B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22E5D" w:rsidRPr="00BB3621">
        <w:rPr>
          <w:rFonts w:ascii="Times New Roman" w:hAnsi="Times New Roman"/>
          <w:sz w:val="28"/>
          <w:szCs w:val="28"/>
        </w:rPr>
        <w:t xml:space="preserve">стественная убыль (-), прирост (+) в </w:t>
      </w:r>
      <w:r w:rsidR="00D14094" w:rsidRPr="00BB3621">
        <w:rPr>
          <w:rFonts w:ascii="Times New Roman" w:hAnsi="Times New Roman"/>
          <w:sz w:val="28"/>
          <w:szCs w:val="28"/>
        </w:rPr>
        <w:t>январе</w:t>
      </w:r>
      <w:r w:rsidR="00B061B5">
        <w:rPr>
          <w:rFonts w:ascii="Times New Roman" w:hAnsi="Times New Roman"/>
          <w:sz w:val="28"/>
          <w:szCs w:val="28"/>
        </w:rPr>
        <w:t>-</w:t>
      </w:r>
      <w:r w:rsidR="005F4F02">
        <w:rPr>
          <w:rFonts w:ascii="Times New Roman" w:hAnsi="Times New Roman"/>
          <w:sz w:val="28"/>
          <w:szCs w:val="28"/>
        </w:rPr>
        <w:t>октябре</w:t>
      </w:r>
      <w:r w:rsidR="00D14094" w:rsidRPr="00BB3621">
        <w:rPr>
          <w:rFonts w:ascii="Times New Roman" w:hAnsi="Times New Roman"/>
          <w:sz w:val="28"/>
          <w:szCs w:val="28"/>
        </w:rPr>
        <w:t xml:space="preserve"> 202</w:t>
      </w:r>
      <w:r w:rsidR="00134842">
        <w:rPr>
          <w:rFonts w:ascii="Times New Roman" w:hAnsi="Times New Roman"/>
          <w:sz w:val="28"/>
          <w:szCs w:val="28"/>
        </w:rPr>
        <w:t>2</w:t>
      </w:r>
      <w:r w:rsidR="00622E5D" w:rsidRPr="00BB3621">
        <w:rPr>
          <w:rFonts w:ascii="Times New Roman" w:hAnsi="Times New Roman"/>
          <w:sz w:val="28"/>
          <w:szCs w:val="28"/>
        </w:rPr>
        <w:t xml:space="preserve"> года -</w:t>
      </w:r>
      <w:r w:rsidR="005F4F02">
        <w:rPr>
          <w:rFonts w:ascii="Times New Roman" w:hAnsi="Times New Roman"/>
          <w:sz w:val="28"/>
          <w:szCs w:val="28"/>
        </w:rPr>
        <w:t xml:space="preserve">40 </w:t>
      </w:r>
      <w:r w:rsidR="00D14094" w:rsidRPr="00BB3621">
        <w:rPr>
          <w:rFonts w:ascii="Times New Roman" w:hAnsi="Times New Roman"/>
          <w:sz w:val="28"/>
          <w:szCs w:val="28"/>
        </w:rPr>
        <w:t>человек</w:t>
      </w:r>
      <w:r w:rsidR="00622E5D" w:rsidRPr="00BB3621">
        <w:rPr>
          <w:rFonts w:ascii="Times New Roman" w:hAnsi="Times New Roman"/>
          <w:sz w:val="28"/>
          <w:szCs w:val="28"/>
        </w:rPr>
        <w:t>.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1DD4" w:rsidRPr="007819E1" w:rsidRDefault="009C1DD4" w:rsidP="009C1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Меры социальной поддержки различным категориям граждан, зарегистрированным на территории района, оказывает отдел социальной 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9C1DD4" w:rsidRPr="007819E1" w:rsidRDefault="009C1DD4" w:rsidP="009C1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9C1DD4" w:rsidRDefault="009C1DD4" w:rsidP="009C1DD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   </w:t>
      </w:r>
      <w:r w:rsidRPr="002F464A">
        <w:rPr>
          <w:rFonts w:ascii="Times New Roman" w:hAnsi="Times New Roman"/>
          <w:sz w:val="28"/>
          <w:szCs w:val="28"/>
        </w:rPr>
        <w:t>Социальные услуги предоставлялись: в отделении социального приюта для детей и п</w:t>
      </w:r>
      <w:r>
        <w:rPr>
          <w:rFonts w:ascii="Times New Roman" w:hAnsi="Times New Roman"/>
          <w:sz w:val="28"/>
          <w:szCs w:val="28"/>
        </w:rPr>
        <w:t xml:space="preserve">одростков прошли реабилитацию 65 </w:t>
      </w:r>
      <w:r w:rsidRPr="002F464A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ов</w:t>
      </w:r>
      <w:r w:rsidRPr="002F464A">
        <w:rPr>
          <w:rFonts w:ascii="Times New Roman" w:hAnsi="Times New Roman"/>
          <w:sz w:val="28"/>
          <w:szCs w:val="28"/>
        </w:rPr>
        <w:t>, в полустационарной форме социального обслужив</w:t>
      </w:r>
      <w:r>
        <w:rPr>
          <w:rFonts w:ascii="Times New Roman" w:hAnsi="Times New Roman"/>
          <w:sz w:val="28"/>
          <w:szCs w:val="28"/>
        </w:rPr>
        <w:t xml:space="preserve">ания специалистами обслужено 257 </w:t>
      </w:r>
      <w:r w:rsidRPr="002F464A">
        <w:rPr>
          <w:rFonts w:ascii="Times New Roman" w:hAnsi="Times New Roman"/>
          <w:sz w:val="28"/>
          <w:szCs w:val="28"/>
        </w:rPr>
        <w:t>единичных</w:t>
      </w:r>
      <w:r w:rsidRPr="008A3E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A3E5A">
        <w:rPr>
          <w:rFonts w:ascii="Times New Roman" w:hAnsi="Times New Roman"/>
          <w:sz w:val="28"/>
          <w:szCs w:val="28"/>
        </w:rPr>
        <w:t xml:space="preserve"> (несовершеннолетних и их родителей (законных представителей)),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>м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на дому и предоставления срочных социальных услуг</w:t>
      </w:r>
      <w:r>
        <w:rPr>
          <w:rFonts w:ascii="Times New Roman" w:hAnsi="Times New Roman"/>
          <w:sz w:val="28"/>
          <w:szCs w:val="28"/>
        </w:rPr>
        <w:t xml:space="preserve"> обслужено 50 человек, в стационарном отделении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граждан </w:t>
      </w:r>
      <w:r>
        <w:rPr>
          <w:rFonts w:ascii="Times New Roman" w:hAnsi="Times New Roman"/>
          <w:sz w:val="28"/>
          <w:szCs w:val="28"/>
        </w:rPr>
        <w:t>прошли реабилитацию 31 пожилых граждан.</w:t>
      </w:r>
    </w:p>
    <w:p w:rsidR="009C1DD4" w:rsidRPr="008A3E5A" w:rsidRDefault="009C1DD4" w:rsidP="009C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 xml:space="preserve">     За отчетный период на социальном сопровождении находила</w:t>
      </w:r>
      <w:r>
        <w:rPr>
          <w:rFonts w:ascii="Times New Roman" w:hAnsi="Times New Roman"/>
          <w:sz w:val="28"/>
          <w:szCs w:val="28"/>
        </w:rPr>
        <w:t xml:space="preserve">сь 40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r w:rsidRPr="008A3E5A">
        <w:rPr>
          <w:rFonts w:ascii="Times New Roman" w:hAnsi="Times New Roman"/>
          <w:sz w:val="28"/>
          <w:szCs w:val="28"/>
        </w:rPr>
        <w:t xml:space="preserve">, что составило </w:t>
      </w:r>
      <w:r>
        <w:rPr>
          <w:rFonts w:ascii="Times New Roman" w:hAnsi="Times New Roman"/>
          <w:sz w:val="28"/>
          <w:szCs w:val="28"/>
        </w:rPr>
        <w:t>100</w:t>
      </w:r>
      <w:r w:rsidRPr="008A3E5A">
        <w:rPr>
          <w:rFonts w:ascii="Times New Roman" w:hAnsi="Times New Roman"/>
          <w:sz w:val="28"/>
          <w:szCs w:val="28"/>
        </w:rPr>
        <w:t>% от планируемого показателя. По категориям семей: - семьи, восп</w:t>
      </w:r>
      <w:r>
        <w:rPr>
          <w:rFonts w:ascii="Times New Roman" w:hAnsi="Times New Roman"/>
          <w:sz w:val="28"/>
          <w:szCs w:val="28"/>
        </w:rPr>
        <w:t xml:space="preserve">итывающие детей-инвалидов – 7, </w:t>
      </w:r>
      <w:r w:rsidRPr="008A3E5A">
        <w:rPr>
          <w:rFonts w:ascii="Times New Roman" w:hAnsi="Times New Roman"/>
          <w:sz w:val="28"/>
          <w:szCs w:val="28"/>
        </w:rPr>
        <w:t xml:space="preserve">семьи с несовершеннолетними правонарушителями- </w:t>
      </w:r>
      <w:r>
        <w:rPr>
          <w:rFonts w:ascii="Times New Roman" w:hAnsi="Times New Roman"/>
          <w:sz w:val="28"/>
          <w:szCs w:val="28"/>
        </w:rPr>
        <w:t>7</w:t>
      </w:r>
      <w:r w:rsidRPr="008A3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многодетные семьи</w:t>
      </w:r>
      <w:r w:rsidRPr="008A3E5A">
        <w:rPr>
          <w:rFonts w:ascii="Times New Roman" w:hAnsi="Times New Roman"/>
          <w:sz w:val="28"/>
          <w:szCs w:val="28"/>
        </w:rPr>
        <w:t xml:space="preserve"> –</w:t>
      </w:r>
      <w:proofErr w:type="gramStart"/>
      <w:r>
        <w:rPr>
          <w:rFonts w:ascii="Times New Roman" w:hAnsi="Times New Roman"/>
          <w:sz w:val="28"/>
          <w:szCs w:val="28"/>
        </w:rPr>
        <w:t>9,  семьи</w:t>
      </w:r>
      <w:proofErr w:type="gramEnd"/>
      <w:r w:rsidRPr="008A3E5A">
        <w:rPr>
          <w:rFonts w:ascii="Times New Roman" w:hAnsi="Times New Roman"/>
          <w:sz w:val="28"/>
          <w:szCs w:val="28"/>
        </w:rPr>
        <w:t xml:space="preserve"> с одним родителем –</w:t>
      </w:r>
      <w:r>
        <w:rPr>
          <w:rFonts w:ascii="Times New Roman" w:hAnsi="Times New Roman"/>
          <w:sz w:val="28"/>
          <w:szCs w:val="28"/>
        </w:rPr>
        <w:t xml:space="preserve"> 9,  иные – 7, семьи, находящиеся в СОП-1.</w:t>
      </w:r>
      <w:r w:rsidRPr="008A3E5A">
        <w:rPr>
          <w:rFonts w:ascii="Times New Roman" w:hAnsi="Times New Roman"/>
          <w:sz w:val="28"/>
          <w:szCs w:val="28"/>
        </w:rPr>
        <w:t xml:space="preserve"> С учетом проблемы, сложившейся в семье, можно выделить следующие направления деятельности по социальному сопровождению семей: медицинское (оформление документов </w:t>
      </w:r>
      <w:r w:rsidRPr="008A3E5A">
        <w:rPr>
          <w:rFonts w:ascii="Times New Roman" w:hAnsi="Times New Roman"/>
          <w:sz w:val="28"/>
          <w:szCs w:val="28"/>
        </w:rPr>
        <w:lastRenderedPageBreak/>
        <w:t>на МСЭ), педагогическое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A3E5A">
        <w:rPr>
          <w:rFonts w:ascii="Times New Roman" w:hAnsi="Times New Roman"/>
          <w:sz w:val="28"/>
          <w:szCs w:val="28"/>
        </w:rPr>
        <w:t xml:space="preserve">организация досуга и отдыха), </w:t>
      </w:r>
      <w:proofErr w:type="gramStart"/>
      <w:r w:rsidRPr="008A3E5A">
        <w:rPr>
          <w:rFonts w:ascii="Times New Roman" w:hAnsi="Times New Roman"/>
          <w:sz w:val="28"/>
          <w:szCs w:val="28"/>
        </w:rPr>
        <w:t>психологическое(</w:t>
      </w:r>
      <w:proofErr w:type="gramEnd"/>
      <w:r w:rsidRPr="008A3E5A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зрешение конфликтной ситуации),</w:t>
      </w:r>
      <w:r w:rsidRPr="008A3E5A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E5A">
        <w:rPr>
          <w:rFonts w:ascii="Times New Roman" w:hAnsi="Times New Roman"/>
          <w:sz w:val="28"/>
          <w:szCs w:val="28"/>
        </w:rPr>
        <w:t>(оформление пособий)</w:t>
      </w:r>
      <w:r>
        <w:rPr>
          <w:rFonts w:ascii="Times New Roman" w:hAnsi="Times New Roman"/>
          <w:sz w:val="28"/>
          <w:szCs w:val="28"/>
        </w:rPr>
        <w:t>, юридическое (</w:t>
      </w:r>
      <w:r w:rsidRPr="008A3E5A">
        <w:rPr>
          <w:rFonts w:ascii="Times New Roman" w:hAnsi="Times New Roman"/>
          <w:sz w:val="28"/>
          <w:szCs w:val="28"/>
        </w:rPr>
        <w:t>консультирование по вопро</w:t>
      </w:r>
      <w:r>
        <w:rPr>
          <w:rFonts w:ascii="Times New Roman" w:hAnsi="Times New Roman"/>
          <w:sz w:val="28"/>
          <w:szCs w:val="28"/>
        </w:rPr>
        <w:t xml:space="preserve">сам уголовного </w:t>
      </w:r>
      <w:r w:rsidRPr="008A3E5A">
        <w:rPr>
          <w:rFonts w:ascii="Times New Roman" w:hAnsi="Times New Roman"/>
          <w:sz w:val="28"/>
          <w:szCs w:val="28"/>
        </w:rPr>
        <w:t>кодекса) организация мероприятий в рамках работы участковой социальной комиссии по сопровождению семей</w:t>
      </w:r>
      <w:r>
        <w:rPr>
          <w:rFonts w:ascii="Times New Roman" w:hAnsi="Times New Roman"/>
          <w:sz w:val="28"/>
          <w:szCs w:val="28"/>
        </w:rPr>
        <w:t>.</w:t>
      </w:r>
    </w:p>
    <w:p w:rsidR="009C1DD4" w:rsidRDefault="009C1DD4" w:rsidP="009C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За отчетный период организовано</w:t>
      </w:r>
      <w:r>
        <w:rPr>
          <w:rFonts w:ascii="Times New Roman" w:hAnsi="Times New Roman"/>
          <w:sz w:val="28"/>
          <w:szCs w:val="28"/>
        </w:rPr>
        <w:t xml:space="preserve"> 44 плановых </w:t>
      </w:r>
      <w:proofErr w:type="gramStart"/>
      <w:r>
        <w:rPr>
          <w:rFonts w:ascii="Times New Roman" w:hAnsi="Times New Roman"/>
          <w:sz w:val="28"/>
          <w:szCs w:val="28"/>
        </w:rPr>
        <w:t xml:space="preserve">выезда, </w:t>
      </w:r>
      <w:r w:rsidRPr="008A3E5A">
        <w:rPr>
          <w:rFonts w:ascii="Times New Roman" w:hAnsi="Times New Roman"/>
          <w:sz w:val="28"/>
          <w:szCs w:val="28"/>
        </w:rPr>
        <w:t xml:space="preserve"> обслужено</w:t>
      </w:r>
      <w:proofErr w:type="gramEnd"/>
      <w:r w:rsidRPr="008A3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169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r w:rsidRPr="008A3E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414 детей. Это семьи многодетные, с одним родителем, семьи с правонарушителями, с детьми – инвалидами.</w:t>
      </w:r>
      <w:r w:rsidRPr="008A3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отчетный </w:t>
      </w:r>
      <w:proofErr w:type="gramStart"/>
      <w:r>
        <w:rPr>
          <w:rFonts w:ascii="Times New Roman" w:hAnsi="Times New Roman"/>
          <w:sz w:val="28"/>
          <w:szCs w:val="28"/>
        </w:rPr>
        <w:t>период  совершено</w:t>
      </w:r>
      <w:proofErr w:type="gramEnd"/>
      <w:r>
        <w:rPr>
          <w:rFonts w:ascii="Times New Roman" w:hAnsi="Times New Roman"/>
          <w:sz w:val="28"/>
          <w:szCs w:val="28"/>
        </w:rPr>
        <w:t xml:space="preserve"> 2 экстренных вызова, в 2 семьи, где воспитывается  четверо несовершеннолетних.</w:t>
      </w:r>
    </w:p>
    <w:p w:rsidR="009C1DD4" w:rsidRPr="004C249E" w:rsidRDefault="009C1DD4" w:rsidP="009C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7C1F">
        <w:rPr>
          <w:rFonts w:ascii="Times New Roman" w:hAnsi="Times New Roman"/>
          <w:sz w:val="28"/>
          <w:szCs w:val="28"/>
        </w:rPr>
        <w:t>В рамках подпрограммы "Государственная социальная помощь на о</w:t>
      </w:r>
      <w:r>
        <w:rPr>
          <w:rFonts w:ascii="Times New Roman" w:hAnsi="Times New Roman"/>
          <w:sz w:val="28"/>
          <w:szCs w:val="28"/>
        </w:rPr>
        <w:t xml:space="preserve">сновании социального контракта" </w:t>
      </w:r>
      <w:r w:rsidRPr="00377C1F">
        <w:rPr>
          <w:rFonts w:ascii="Times New Roman" w:hAnsi="Times New Roman"/>
          <w:sz w:val="28"/>
          <w:szCs w:val="28"/>
        </w:rPr>
        <w:t>государственной программы Новгородской области "Социальная поддержка граждан в Новгородской области на 2019 - 2025 годы" з</w:t>
      </w:r>
      <w:r>
        <w:rPr>
          <w:rFonts w:ascii="Times New Roman" w:hAnsi="Times New Roman"/>
          <w:sz w:val="28"/>
          <w:szCs w:val="28"/>
        </w:rPr>
        <w:t>а отчетный период</w:t>
      </w:r>
      <w:r w:rsidRPr="00377C1F">
        <w:rPr>
          <w:rFonts w:ascii="Times New Roman" w:hAnsi="Times New Roman"/>
          <w:sz w:val="28"/>
          <w:szCs w:val="28"/>
        </w:rPr>
        <w:t xml:space="preserve"> заключено 38 социальных контракта: 19 заявителям назначена государственная социальная помощь на реализацию    мероприятий по поиску работы, 3 заявителям назначена государственная помощь на реализацию иных мероприятий,  направленных на  преодоление трудной жизненной</w:t>
      </w:r>
      <w:r w:rsidRPr="004C249E">
        <w:rPr>
          <w:rFonts w:ascii="Times New Roman" w:hAnsi="Times New Roman"/>
          <w:sz w:val="28"/>
          <w:szCs w:val="28"/>
        </w:rPr>
        <w:t xml:space="preserve"> ситуации, предусмотренных </w:t>
      </w:r>
      <w:r>
        <w:rPr>
          <w:rFonts w:ascii="Times New Roman" w:hAnsi="Times New Roman"/>
          <w:sz w:val="28"/>
          <w:szCs w:val="28"/>
        </w:rPr>
        <w:t xml:space="preserve">программой социальной адаптации, 14 заявителям назначена  государственная помощь на ведение личного подсобного хозяйства, 2 заявителям назначена государственная помощь  на осуществление  индивидуальной предпринимательской деятельности. </w:t>
      </w:r>
    </w:p>
    <w:p w:rsidR="009C1DD4" w:rsidRPr="0054051F" w:rsidRDefault="009C1DD4" w:rsidP="009C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tab/>
      </w:r>
      <w:r w:rsidRPr="0054051F">
        <w:rPr>
          <w:rFonts w:ascii="Times New Roman" w:hAnsi="Times New Roman"/>
          <w:sz w:val="28"/>
          <w:szCs w:val="28"/>
        </w:rPr>
        <w:t>В рамках реализации при</w:t>
      </w:r>
      <w:r w:rsidRPr="0054051F">
        <w:rPr>
          <w:rFonts w:ascii="Times New Roman" w:hAnsi="Times New Roman"/>
          <w:bCs/>
          <w:color w:val="000000"/>
          <w:sz w:val="28"/>
          <w:szCs w:val="28"/>
        </w:rPr>
        <w:t xml:space="preserve">оритетного регионального проекта «Репродуктивное здоровье» </w:t>
      </w:r>
      <w:r w:rsidRPr="0054051F">
        <w:rPr>
          <w:rFonts w:ascii="Times New Roman" w:hAnsi="Times New Roman"/>
          <w:sz w:val="28"/>
          <w:szCs w:val="28"/>
        </w:rPr>
        <w:t xml:space="preserve">на основе заключенного </w:t>
      </w:r>
      <w:proofErr w:type="gramStart"/>
      <w:r w:rsidRPr="0054051F">
        <w:rPr>
          <w:rFonts w:ascii="Times New Roman" w:hAnsi="Times New Roman"/>
          <w:sz w:val="28"/>
          <w:szCs w:val="28"/>
        </w:rPr>
        <w:t>соглашения  о</w:t>
      </w:r>
      <w:proofErr w:type="gramEnd"/>
      <w:r w:rsidRPr="0054051F">
        <w:rPr>
          <w:rFonts w:ascii="Times New Roman" w:hAnsi="Times New Roman"/>
          <w:sz w:val="28"/>
          <w:szCs w:val="28"/>
        </w:rPr>
        <w:t xml:space="preserve"> сотрудничестве  и взаимодействии  с МАОУ «СОШ с. Поддорье» реализована программа внеурочной деятельности для 22 учащихся старших классов «Школа подготовки к  семейной жизни.</w:t>
      </w:r>
    </w:p>
    <w:p w:rsidR="009C1DD4" w:rsidRDefault="009C1DD4" w:rsidP="009C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130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F130B">
        <w:rPr>
          <w:rFonts w:ascii="Times New Roman" w:hAnsi="Times New Roman"/>
          <w:sz w:val="28"/>
          <w:szCs w:val="28"/>
        </w:rPr>
        <w:t>реализации  семейной</w:t>
      </w:r>
      <w:proofErr w:type="gramEnd"/>
      <w:r w:rsidRPr="006F130B">
        <w:rPr>
          <w:rFonts w:ascii="Times New Roman" w:hAnsi="Times New Roman"/>
          <w:sz w:val="28"/>
          <w:szCs w:val="28"/>
        </w:rPr>
        <w:t xml:space="preserve"> технологии «Открой себя» в рамках подпрограммы "Совершенствование социальной поддержки семьи и детей в Новгородской области" </w:t>
      </w:r>
      <w:r>
        <w:rPr>
          <w:rFonts w:ascii="Times New Roman" w:hAnsi="Times New Roman"/>
          <w:sz w:val="28"/>
          <w:szCs w:val="28"/>
        </w:rPr>
        <w:t>организована деятельность Семейной мастерской.</w:t>
      </w:r>
    </w:p>
    <w:p w:rsidR="009C1DD4" w:rsidRPr="00964040" w:rsidRDefault="009C1DD4" w:rsidP="009C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 xml:space="preserve">В целях совершенствования системы информирования жителей Новгородской области о существующих мерах поддержки, для повышения доступности и качества социального обслуживания населения в учреждении установлено интернет-приложение «Социальный паспорт Новгородской области». </w:t>
      </w:r>
    </w:p>
    <w:p w:rsidR="009C1DD4" w:rsidRDefault="009C1DD4" w:rsidP="009C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40">
        <w:rPr>
          <w:rFonts w:ascii="Times New Roman" w:hAnsi="Times New Roman"/>
          <w:color w:val="FF0000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>Для своевременного оказания социальных услуг, с целью обеспечения гарантий реализации прав пожилых</w:t>
      </w:r>
      <w:r w:rsidRPr="007819E1">
        <w:rPr>
          <w:rFonts w:ascii="Times New Roman" w:hAnsi="Times New Roman"/>
          <w:sz w:val="28"/>
          <w:szCs w:val="28"/>
        </w:rPr>
        <w:t xml:space="preserve">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медицинская сестра, фельдшер, специалист по социальной работе, представители се</w:t>
      </w:r>
      <w:r>
        <w:rPr>
          <w:rFonts w:ascii="Times New Roman" w:hAnsi="Times New Roman"/>
          <w:sz w:val="28"/>
          <w:szCs w:val="28"/>
        </w:rPr>
        <w:t>льских поселений. Организовано 16 выездов мобильной бригады в 11</w:t>
      </w:r>
      <w:r w:rsidRPr="007819E1">
        <w:rPr>
          <w:rFonts w:ascii="Times New Roman" w:hAnsi="Times New Roman"/>
          <w:sz w:val="28"/>
          <w:szCs w:val="28"/>
        </w:rPr>
        <w:t xml:space="preserve"> населенных пунктов, обслужено </w:t>
      </w:r>
      <w:r>
        <w:rPr>
          <w:rFonts w:ascii="Times New Roman" w:hAnsi="Times New Roman"/>
          <w:sz w:val="28"/>
          <w:szCs w:val="28"/>
        </w:rPr>
        <w:t>10</w:t>
      </w:r>
      <w:r w:rsidRPr="007819E1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 xml:space="preserve">ек. </w:t>
      </w:r>
      <w:r w:rsidRPr="007819E1">
        <w:rPr>
          <w:rFonts w:ascii="Times New Roman" w:hAnsi="Times New Roman"/>
          <w:sz w:val="28"/>
          <w:szCs w:val="28"/>
        </w:rPr>
        <w:t xml:space="preserve">В целях продления жизни в домашней обстановке, создания семейного окружения и заботы, </w:t>
      </w:r>
      <w:r w:rsidRPr="007819E1">
        <w:rPr>
          <w:rFonts w:ascii="Times New Roman" w:hAnsi="Times New Roman"/>
          <w:sz w:val="28"/>
          <w:szCs w:val="28"/>
        </w:rPr>
        <w:lastRenderedPageBreak/>
        <w:t>решения жилищных проблем, оказания различных видов социальной помощи учреждением реализуются технологии: Приемная семья, Стационар на дому. В работу учреждения внедрен метод бригадного подряда</w:t>
      </w:r>
      <w:r>
        <w:rPr>
          <w:rFonts w:ascii="Times New Roman" w:hAnsi="Times New Roman"/>
          <w:sz w:val="28"/>
          <w:szCs w:val="28"/>
        </w:rPr>
        <w:t xml:space="preserve"> и служба</w:t>
      </w:r>
      <w:r w:rsidRPr="007819E1">
        <w:rPr>
          <w:rFonts w:ascii="Times New Roman" w:hAnsi="Times New Roman"/>
          <w:sz w:val="28"/>
          <w:szCs w:val="28"/>
        </w:rPr>
        <w:t xml:space="preserve"> сиделок. На территории района реализуется проект НРО ООО «Российский Красный Крест» «Поддержка бывших малолетних узников фашизма в Новгородской области», направленный на улучшение качества жизни пожилых людей, пострадавших от национал - социализма, сохранения здоровья, улучшения их физического состояния. К работе привлекаются новые волонтеры, добровольцы.                                                                     </w:t>
      </w:r>
    </w:p>
    <w:p w:rsidR="009C1DD4" w:rsidRDefault="009C1DD4" w:rsidP="009C1DD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7819E1">
        <w:rPr>
          <w:rFonts w:ascii="Times New Roman" w:hAnsi="Times New Roman"/>
          <w:sz w:val="28"/>
          <w:szCs w:val="28"/>
        </w:rPr>
        <w:t xml:space="preserve"> Поддорском районе </w:t>
      </w:r>
      <w:r>
        <w:rPr>
          <w:rFonts w:ascii="Times New Roman" w:hAnsi="Times New Roman"/>
          <w:sz w:val="28"/>
          <w:szCs w:val="28"/>
        </w:rPr>
        <w:t xml:space="preserve">продолжает </w:t>
      </w:r>
      <w:r w:rsidRPr="007819E1">
        <w:rPr>
          <w:rFonts w:ascii="Times New Roman" w:hAnsi="Times New Roman"/>
          <w:sz w:val="28"/>
          <w:szCs w:val="28"/>
        </w:rPr>
        <w:t>внедрят</w:t>
      </w:r>
      <w:r>
        <w:rPr>
          <w:rFonts w:ascii="Times New Roman" w:hAnsi="Times New Roman"/>
          <w:sz w:val="28"/>
          <w:szCs w:val="28"/>
        </w:rPr>
        <w:t>ь</w:t>
      </w:r>
      <w:r w:rsidRPr="007819E1">
        <w:rPr>
          <w:rFonts w:ascii="Times New Roman" w:hAnsi="Times New Roman"/>
          <w:sz w:val="28"/>
          <w:szCs w:val="28"/>
        </w:rPr>
        <w:t>ся система долговременного ухода. За этот период удалось достичь определенных результатов: сформирована нормативная правовая база, организован процесс выявления граждан и их прием на социальное обслуживание, тем самым планируется повысить качество жизни пожилых людей и инвалидов, проживающих в районе. Благодаря развитию службы помощников по уходу, внедрению новых станд</w:t>
      </w:r>
      <w:r>
        <w:rPr>
          <w:rFonts w:ascii="Times New Roman" w:hAnsi="Times New Roman"/>
          <w:sz w:val="28"/>
          <w:szCs w:val="28"/>
        </w:rPr>
        <w:t>артов социального обслуживания 8</w:t>
      </w:r>
      <w:r w:rsidRPr="007819E1">
        <w:rPr>
          <w:rFonts w:ascii="Times New Roman" w:hAnsi="Times New Roman"/>
          <w:sz w:val="28"/>
          <w:szCs w:val="28"/>
        </w:rPr>
        <w:t xml:space="preserve"> человек, нуждающихся в ежедневном уходе, смогли получать его в привычной, домашней обстановке. </w:t>
      </w:r>
    </w:p>
    <w:p w:rsidR="009C1DD4" w:rsidRDefault="009C1DD4" w:rsidP="009C1DD4">
      <w:pPr>
        <w:spacing w:after="0" w:line="240" w:lineRule="auto"/>
        <w:jc w:val="both"/>
        <w:textAlignment w:val="baseline"/>
        <w:rPr>
          <w:rStyle w:val="a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 xml:space="preserve">В целях поддержки семейного ухода в районе </w:t>
      </w:r>
      <w:proofErr w:type="gramStart"/>
      <w:r w:rsidRPr="007819E1">
        <w:rPr>
          <w:rFonts w:ascii="Times New Roman" w:hAnsi="Times New Roman"/>
          <w:sz w:val="28"/>
          <w:szCs w:val="28"/>
        </w:rPr>
        <w:t>организована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19E1">
        <w:rPr>
          <w:rFonts w:ascii="Times New Roman" w:hAnsi="Times New Roman"/>
          <w:sz w:val="28"/>
          <w:szCs w:val="28"/>
        </w:rPr>
        <w:t>«</w:t>
      </w:r>
      <w:proofErr w:type="gramEnd"/>
      <w:r w:rsidRPr="007819E1">
        <w:rPr>
          <w:rFonts w:ascii="Times New Roman" w:hAnsi="Times New Roman"/>
          <w:sz w:val="28"/>
          <w:szCs w:val="28"/>
        </w:rPr>
        <w:t>Школа по уходу за пожилыми людьми», об</w:t>
      </w:r>
      <w:r>
        <w:rPr>
          <w:rFonts w:ascii="Times New Roman" w:hAnsi="Times New Roman"/>
          <w:sz w:val="28"/>
          <w:szCs w:val="28"/>
        </w:rPr>
        <w:t xml:space="preserve">учение в которой прошли 9 </w:t>
      </w:r>
      <w:r w:rsidRPr="007819E1">
        <w:rPr>
          <w:rFonts w:ascii="Times New Roman" w:hAnsi="Times New Roman"/>
          <w:sz w:val="28"/>
          <w:szCs w:val="28"/>
        </w:rPr>
        <w:t xml:space="preserve">человек.                                 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>Востребованы у инвалидов и их родственников услуги проката технических средств реабилитации, которые позволяют упростить их жизнь, иметь возможность обходится в быту без посторонней помощи. Услугами п</w:t>
      </w:r>
      <w:r>
        <w:rPr>
          <w:rFonts w:ascii="Times New Roman" w:hAnsi="Times New Roman"/>
          <w:sz w:val="28"/>
          <w:szCs w:val="28"/>
        </w:rPr>
        <w:t>унктов проката воспользовались 8</w:t>
      </w:r>
      <w:r w:rsidRPr="007819E1">
        <w:rPr>
          <w:rFonts w:ascii="Times New Roman" w:hAnsi="Times New Roman"/>
          <w:sz w:val="28"/>
          <w:szCs w:val="28"/>
        </w:rPr>
        <w:t xml:space="preserve"> человек</w:t>
      </w:r>
      <w:r w:rsidRPr="007819E1">
        <w:rPr>
          <w:rStyle w:val="aa"/>
          <w:rFonts w:ascii="Times New Roman" w:hAnsi="Times New Roman"/>
          <w:sz w:val="28"/>
          <w:szCs w:val="28"/>
        </w:rPr>
        <w:t xml:space="preserve">. </w:t>
      </w:r>
    </w:p>
    <w:p w:rsidR="009C1DD4" w:rsidRPr="00D765C9" w:rsidRDefault="009C1DD4" w:rsidP="009C1DD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765C9">
        <w:rPr>
          <w:rFonts w:ascii="Times New Roman" w:hAnsi="Times New Roman"/>
          <w:bCs/>
          <w:sz w:val="28"/>
          <w:szCs w:val="28"/>
        </w:rPr>
        <w:t>В рамках реализации мероприятия 2.3.1</w:t>
      </w:r>
      <w:proofErr w:type="gramStart"/>
      <w:r w:rsidRPr="00D765C9">
        <w:rPr>
          <w:rFonts w:ascii="Times New Roman" w:hAnsi="Times New Roman"/>
          <w:bCs/>
          <w:sz w:val="28"/>
          <w:szCs w:val="28"/>
        </w:rPr>
        <w:t xml:space="preserve">. </w:t>
      </w:r>
      <w:r w:rsidRPr="00D765C9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D765C9">
        <w:rPr>
          <w:rFonts w:ascii="Times New Roman" w:hAnsi="Times New Roman"/>
          <w:sz w:val="28"/>
          <w:szCs w:val="28"/>
        </w:rPr>
        <w:t xml:space="preserve"> «Доступная среда» государственной программы Новгородской области «Социальная поддержка граждан в Новгородской области на 2019-2025 годы» предоставлены услуги </w:t>
      </w:r>
      <w:r>
        <w:rPr>
          <w:rFonts w:ascii="Times New Roman" w:hAnsi="Times New Roman"/>
          <w:sz w:val="28"/>
          <w:szCs w:val="28"/>
        </w:rPr>
        <w:t>по транспортному обслуживанию 122</w:t>
      </w:r>
      <w:r w:rsidRPr="00D765C9">
        <w:rPr>
          <w:rFonts w:ascii="Times New Roman" w:hAnsi="Times New Roman"/>
          <w:sz w:val="28"/>
          <w:szCs w:val="28"/>
        </w:rPr>
        <w:t xml:space="preserve"> инвалидам («социальное такси»).</w:t>
      </w:r>
      <w:r w:rsidRPr="00D765C9">
        <w:rPr>
          <w:rFonts w:ascii="Times New Roman" w:hAnsi="Times New Roman"/>
          <w:bCs/>
          <w:sz w:val="28"/>
          <w:szCs w:val="28"/>
        </w:rPr>
        <w:t xml:space="preserve">  </w:t>
      </w:r>
    </w:p>
    <w:p w:rsidR="009C1DD4" w:rsidRPr="007819E1" w:rsidRDefault="009C1DD4" w:rsidP="009C1DD4">
      <w:pPr>
        <w:pStyle w:val="msonormalmailrucssattributepostfix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9E1">
        <w:rPr>
          <w:sz w:val="28"/>
          <w:szCs w:val="28"/>
        </w:rPr>
        <w:t>Реализуется проект серебряные волонтеры «Служба посещений", в рез</w:t>
      </w:r>
      <w:r>
        <w:rPr>
          <w:sz w:val="28"/>
          <w:szCs w:val="28"/>
        </w:rPr>
        <w:t>ультате которого организовано 5</w:t>
      </w:r>
      <w:r w:rsidRPr="007819E1">
        <w:rPr>
          <w:sz w:val="28"/>
          <w:szCs w:val="28"/>
        </w:rPr>
        <w:t xml:space="preserve"> пар (доброволец и</w:t>
      </w:r>
      <w:r>
        <w:rPr>
          <w:sz w:val="28"/>
          <w:szCs w:val="28"/>
        </w:rPr>
        <w:t xml:space="preserve"> </w:t>
      </w:r>
      <w:proofErr w:type="spellStart"/>
      <w:r w:rsidRPr="007819E1">
        <w:rPr>
          <w:sz w:val="28"/>
          <w:szCs w:val="28"/>
        </w:rPr>
        <w:t>благополучатель</w:t>
      </w:r>
      <w:proofErr w:type="spellEnd"/>
      <w:r w:rsidRPr="007819E1">
        <w:rPr>
          <w:sz w:val="28"/>
          <w:szCs w:val="28"/>
        </w:rPr>
        <w:t>).</w:t>
      </w:r>
    </w:p>
    <w:p w:rsidR="009C1DD4" w:rsidRPr="007819E1" w:rsidRDefault="009C1DD4" w:rsidP="009C1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9C1DD4" w:rsidRDefault="009C1DD4" w:rsidP="001348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344" w:rsidRPr="00134842" w:rsidRDefault="00BC7344" w:rsidP="001348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4842">
        <w:rPr>
          <w:rFonts w:ascii="Times New Roman" w:hAnsi="Times New Roman"/>
          <w:b/>
          <w:sz w:val="28"/>
          <w:szCs w:val="28"/>
        </w:rPr>
        <w:t>Образование</w:t>
      </w:r>
    </w:p>
    <w:p w:rsidR="00D14094" w:rsidRPr="00134842" w:rsidRDefault="00D14094" w:rsidP="001348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F02" w:rsidRPr="005F4F02" w:rsidRDefault="005F4F02" w:rsidP="005F4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На территории муниципального района основную образовательную </w:t>
      </w:r>
      <w:proofErr w:type="gramStart"/>
      <w:r w:rsidRPr="005F4F02">
        <w:rPr>
          <w:rFonts w:ascii="Times New Roman" w:hAnsi="Times New Roman"/>
          <w:sz w:val="28"/>
          <w:szCs w:val="28"/>
        </w:rPr>
        <w:t>программу  дошкольного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 образования реализуют:  2 образовательные организации и 1 филиал. В данных организациях создано 100 мест. Услугами дошкольного </w:t>
      </w:r>
      <w:proofErr w:type="gramStart"/>
      <w:r w:rsidRPr="005F4F02">
        <w:rPr>
          <w:rFonts w:ascii="Times New Roman" w:hAnsi="Times New Roman"/>
          <w:sz w:val="28"/>
          <w:szCs w:val="28"/>
        </w:rPr>
        <w:t>образования  охвачено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74 человека, что составляет  76,2 %. Контингент детей в возрасте от 1 до 7 лет в районе </w:t>
      </w:r>
      <w:proofErr w:type="gramStart"/>
      <w:r w:rsidRPr="005F4F02">
        <w:rPr>
          <w:rFonts w:ascii="Times New Roman" w:hAnsi="Times New Roman"/>
          <w:sz w:val="28"/>
          <w:szCs w:val="28"/>
        </w:rPr>
        <w:t>составляет  85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человек. Сохранен 100</w:t>
      </w:r>
      <w:proofErr w:type="gramStart"/>
      <w:r w:rsidRPr="005F4F02">
        <w:rPr>
          <w:rFonts w:ascii="Times New Roman" w:hAnsi="Times New Roman"/>
          <w:sz w:val="28"/>
          <w:szCs w:val="28"/>
        </w:rPr>
        <w:t>%  охват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дошкольными образовательными   услугами детей  от 3 до 7 лет.</w:t>
      </w:r>
      <w:r w:rsidRPr="005F4F02">
        <w:rPr>
          <w:rFonts w:ascii="Times New Roman" w:hAnsi="Times New Roman"/>
          <w:sz w:val="28"/>
        </w:rPr>
        <w:t xml:space="preserve"> </w:t>
      </w:r>
      <w:proofErr w:type="gramStart"/>
      <w:r w:rsidRPr="005F4F02">
        <w:rPr>
          <w:rFonts w:ascii="Times New Roman" w:hAnsi="Times New Roman"/>
          <w:sz w:val="28"/>
          <w:szCs w:val="28"/>
        </w:rPr>
        <w:t>Охват  дошкольным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образованием детей от 1 года до 3 лет составляет 47,8 %. </w:t>
      </w:r>
      <w:r w:rsidRPr="005F4F02">
        <w:rPr>
          <w:rFonts w:ascii="Times New Roman" w:hAnsi="Times New Roman"/>
          <w:i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 xml:space="preserve">Очереди на зачисление в ДОУ нет. </w:t>
      </w:r>
    </w:p>
    <w:p w:rsidR="005F4F02" w:rsidRPr="005F4F02" w:rsidRDefault="005F4F02" w:rsidP="005F4F0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В районе функционирует 1 общеобразовательная организация с филиалом с </w:t>
      </w:r>
      <w:proofErr w:type="gramStart"/>
      <w:r w:rsidRPr="005F4F02">
        <w:rPr>
          <w:rFonts w:ascii="Times New Roman" w:hAnsi="Times New Roman"/>
          <w:sz w:val="28"/>
          <w:szCs w:val="28"/>
        </w:rPr>
        <w:t>численностью  262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человека, в том числе,  обучается 28 детей  с ограниченными возможностями здоровья, 2  из них обучается на дому.  В МАОУ «СОШ с. </w:t>
      </w:r>
      <w:proofErr w:type="gramStart"/>
      <w:r w:rsidRPr="005F4F02">
        <w:rPr>
          <w:rFonts w:ascii="Times New Roman" w:hAnsi="Times New Roman"/>
          <w:sz w:val="28"/>
          <w:szCs w:val="28"/>
        </w:rPr>
        <w:t>Поддорье»  организовано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обучение 8  детей - инвалидов. В </w:t>
      </w:r>
      <w:r w:rsidRPr="005F4F02">
        <w:rPr>
          <w:rFonts w:ascii="Times New Roman" w:hAnsi="Times New Roman"/>
          <w:sz w:val="28"/>
          <w:szCs w:val="28"/>
        </w:rPr>
        <w:lastRenderedPageBreak/>
        <w:t xml:space="preserve">замещающих семьях воспитывается 12 </w:t>
      </w:r>
      <w:proofErr w:type="gramStart"/>
      <w:r w:rsidRPr="005F4F02">
        <w:rPr>
          <w:rFonts w:ascii="Times New Roman" w:hAnsi="Times New Roman"/>
          <w:sz w:val="28"/>
          <w:szCs w:val="28"/>
        </w:rPr>
        <w:t>детей,  оставшегося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без  попечения родителей,  10  детей  – в приемных  семьях, 2 - под опекой (попечительством). </w:t>
      </w:r>
      <w:proofErr w:type="gramStart"/>
      <w:r w:rsidRPr="005F4F02">
        <w:rPr>
          <w:rFonts w:ascii="Times New Roman" w:hAnsi="Times New Roman"/>
          <w:sz w:val="28"/>
          <w:szCs w:val="28"/>
        </w:rPr>
        <w:t>В  базовой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 школе  района организовано обучение учащихся с использованием технологий дистанционного обучения. Занятия проводятся с использованием школьной образовательной среды «Дневник. </w:t>
      </w:r>
      <w:proofErr w:type="spellStart"/>
      <w:r w:rsidRPr="005F4F02">
        <w:rPr>
          <w:rFonts w:ascii="Times New Roman" w:hAnsi="Times New Roman"/>
          <w:sz w:val="28"/>
          <w:szCs w:val="28"/>
        </w:rPr>
        <w:t>Ру</w:t>
      </w:r>
      <w:proofErr w:type="spellEnd"/>
      <w:r w:rsidRPr="005F4F02">
        <w:rPr>
          <w:rFonts w:ascii="Times New Roman" w:hAnsi="Times New Roman"/>
          <w:sz w:val="28"/>
          <w:szCs w:val="28"/>
        </w:rPr>
        <w:t>».</w:t>
      </w:r>
    </w:p>
    <w:p w:rsidR="005F4F02" w:rsidRPr="005F4F02" w:rsidRDefault="005F4F02" w:rsidP="005F4F02">
      <w:pPr>
        <w:pStyle w:val="Default"/>
        <w:jc w:val="both"/>
        <w:rPr>
          <w:sz w:val="28"/>
          <w:szCs w:val="28"/>
        </w:rPr>
      </w:pPr>
      <w:r w:rsidRPr="005F4F02">
        <w:rPr>
          <w:sz w:val="28"/>
          <w:szCs w:val="28"/>
        </w:rPr>
        <w:t xml:space="preserve">         В 10-11 </w:t>
      </w:r>
      <w:proofErr w:type="gramStart"/>
      <w:r w:rsidRPr="005F4F02">
        <w:rPr>
          <w:sz w:val="28"/>
          <w:szCs w:val="28"/>
        </w:rPr>
        <w:t>классах  обучение</w:t>
      </w:r>
      <w:proofErr w:type="gramEnd"/>
      <w:r w:rsidRPr="005F4F02">
        <w:rPr>
          <w:sz w:val="28"/>
          <w:szCs w:val="28"/>
        </w:rPr>
        <w:t xml:space="preserve">  осуществляется по универсальному профилю. </w:t>
      </w:r>
    </w:p>
    <w:p w:rsidR="005F4F02" w:rsidRPr="005F4F02" w:rsidRDefault="005F4F02" w:rsidP="005F4F02">
      <w:pPr>
        <w:pStyle w:val="Default"/>
        <w:jc w:val="both"/>
        <w:rPr>
          <w:sz w:val="28"/>
          <w:szCs w:val="28"/>
        </w:rPr>
      </w:pPr>
      <w:r w:rsidRPr="005F4F02">
        <w:rPr>
          <w:sz w:val="28"/>
          <w:szCs w:val="28"/>
        </w:rPr>
        <w:t xml:space="preserve">Малое количество обучающихся в </w:t>
      </w:r>
      <w:proofErr w:type="gramStart"/>
      <w:r w:rsidRPr="005F4F02">
        <w:rPr>
          <w:sz w:val="28"/>
          <w:szCs w:val="28"/>
        </w:rPr>
        <w:t>школе  не</w:t>
      </w:r>
      <w:proofErr w:type="gramEnd"/>
      <w:r w:rsidRPr="005F4F02">
        <w:rPr>
          <w:sz w:val="28"/>
          <w:szCs w:val="28"/>
        </w:rPr>
        <w:t xml:space="preserve"> дает возможности открыть несколько классов, которые позволили бы создать условия для функционирования нескольким профилям. Небольшое количество детей в классах также влечет за собой разнообразный выбор предметов на углубленном уровне, что не представляет возможности организовать какой-либо профиль, кроме универсального. </w:t>
      </w:r>
    </w:p>
    <w:p w:rsidR="005F4F02" w:rsidRPr="005F4F02" w:rsidRDefault="005F4F02" w:rsidP="005F4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Все 100 % обучающихся обучаются по новым образовательным стандартам. Внедряется система оценки качества образования: оценка образовательных достижений учащихся в ходе государственной итоговой аттестации выпускников 9 и 11 классов. 100 % выпускников 11 класса сдали успешно экзамены и получили аттестаты о среднем общем образовании.2 ребенка получили золотые медали и аттестат особого образца.  100% выпускников 9 классов получили аттестаты об основном общем образовании и продолжили обучение.</w:t>
      </w:r>
    </w:p>
    <w:p w:rsidR="005F4F02" w:rsidRPr="005F4F02" w:rsidRDefault="005F4F02" w:rsidP="005F4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В течение года обучающиеся участвовали в серии открытых уроков «</w:t>
      </w:r>
      <w:proofErr w:type="spellStart"/>
      <w:r w:rsidRPr="005F4F02">
        <w:rPr>
          <w:rFonts w:ascii="Times New Roman" w:hAnsi="Times New Roman"/>
          <w:sz w:val="28"/>
          <w:szCs w:val="28"/>
        </w:rPr>
        <w:t>ПроеКТОри</w:t>
      </w:r>
      <w:proofErr w:type="spellEnd"/>
      <w:r w:rsidRPr="005F4F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F4F02">
        <w:rPr>
          <w:rFonts w:ascii="Times New Roman" w:hAnsi="Times New Roman"/>
          <w:sz w:val="28"/>
          <w:szCs w:val="28"/>
        </w:rPr>
        <w:t>Я»по</w:t>
      </w:r>
      <w:proofErr w:type="spellEnd"/>
      <w:proofErr w:type="gramEnd"/>
      <w:r w:rsidRPr="005F4F02">
        <w:rPr>
          <w:rFonts w:ascii="Times New Roman" w:hAnsi="Times New Roman"/>
          <w:sz w:val="28"/>
          <w:szCs w:val="28"/>
        </w:rPr>
        <w:t xml:space="preserve"> профессиональной навигации для 9-11 классов. Уроки проходили в режиме интернет-трансляции.</w:t>
      </w:r>
    </w:p>
    <w:p w:rsidR="005F4F02" w:rsidRPr="005F4F02" w:rsidRDefault="005F4F02" w:rsidP="005F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С обучающимися организовано 8 районных конкурсов:</w:t>
      </w:r>
    </w:p>
    <w:p w:rsidR="005F4F02" w:rsidRPr="005F4F02" w:rsidRDefault="005F4F02" w:rsidP="005F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-конкурс сочинений «Без срока давности»</w:t>
      </w:r>
    </w:p>
    <w:p w:rsidR="005F4F02" w:rsidRPr="005F4F02" w:rsidRDefault="005F4F02" w:rsidP="005F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- конкурс-фестиваль   патриотической песни, художественного слова, </w:t>
      </w:r>
      <w:proofErr w:type="gramStart"/>
      <w:r w:rsidRPr="005F4F02">
        <w:rPr>
          <w:rFonts w:ascii="Times New Roman" w:hAnsi="Times New Roman"/>
          <w:sz w:val="28"/>
          <w:szCs w:val="28"/>
        </w:rPr>
        <w:t>народного  и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хореографического творчества «Факел Победы», посвящённый освобождению с. Поддорье от немецко-фашистских захватчиков;</w:t>
      </w:r>
    </w:p>
    <w:p w:rsidR="005F4F02" w:rsidRPr="005F4F02" w:rsidRDefault="005F4F02" w:rsidP="005F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- районный этап Всероссийского конкурса юных чтецов «Живая классика»;</w:t>
      </w:r>
    </w:p>
    <w:p w:rsidR="005F4F02" w:rsidRPr="005F4F02" w:rsidRDefault="005F4F02" w:rsidP="005F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- конкурс детского художественного творчества «Созвездие» для детей-сирот и детей, оставшихся без попечения родителей;</w:t>
      </w:r>
    </w:p>
    <w:p w:rsidR="005F4F02" w:rsidRPr="005F4F02" w:rsidRDefault="005F4F02" w:rsidP="005F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-районный фестиваль детского и юношеского творчества «Новгородские дарования»</w:t>
      </w:r>
    </w:p>
    <w:p w:rsidR="005F4F02" w:rsidRPr="005F4F02" w:rsidRDefault="005F4F02" w:rsidP="005F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-районный конкурс </w:t>
      </w:r>
      <w:proofErr w:type="gramStart"/>
      <w:r w:rsidRPr="005F4F02">
        <w:rPr>
          <w:rFonts w:ascii="Times New Roman" w:hAnsi="Times New Roman"/>
          <w:sz w:val="28"/>
          <w:szCs w:val="28"/>
        </w:rPr>
        <w:t>агитбригад  «</w:t>
      </w:r>
      <w:proofErr w:type="gramEnd"/>
      <w:r w:rsidRPr="005F4F02">
        <w:rPr>
          <w:rFonts w:ascii="Times New Roman" w:hAnsi="Times New Roman"/>
          <w:sz w:val="28"/>
          <w:szCs w:val="28"/>
        </w:rPr>
        <w:t>За ЗОЖ»</w:t>
      </w:r>
    </w:p>
    <w:p w:rsidR="005F4F02" w:rsidRPr="005F4F02" w:rsidRDefault="005F4F02" w:rsidP="005F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-районный творческий конкурс, посвященный дедушкам и бабушкам</w:t>
      </w:r>
    </w:p>
    <w:p w:rsidR="005F4F02" w:rsidRPr="005F4F02" w:rsidRDefault="005F4F02" w:rsidP="005F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-районный конкурс детского рисунка «</w:t>
      </w:r>
      <w:proofErr w:type="spellStart"/>
      <w:proofErr w:type="gramStart"/>
      <w:r w:rsidRPr="005F4F02">
        <w:rPr>
          <w:rFonts w:ascii="Times New Roman" w:hAnsi="Times New Roman"/>
          <w:sz w:val="28"/>
          <w:szCs w:val="28"/>
        </w:rPr>
        <w:t>Эколята</w:t>
      </w:r>
      <w:proofErr w:type="spellEnd"/>
      <w:r w:rsidRPr="005F4F02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друзья и защитники природы».</w:t>
      </w:r>
    </w:p>
    <w:p w:rsidR="005F4F02" w:rsidRPr="005F4F02" w:rsidRDefault="005F4F02" w:rsidP="005F4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На базе </w:t>
      </w:r>
      <w:proofErr w:type="gramStart"/>
      <w:r w:rsidRPr="005F4F02">
        <w:rPr>
          <w:rFonts w:ascii="Times New Roman" w:hAnsi="Times New Roman"/>
          <w:sz w:val="28"/>
          <w:szCs w:val="28"/>
        </w:rPr>
        <w:t>образовательных  организаций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района реализуются дополнительные </w:t>
      </w:r>
      <w:proofErr w:type="spellStart"/>
      <w:r w:rsidRPr="005F4F02">
        <w:rPr>
          <w:rFonts w:ascii="Times New Roman" w:hAnsi="Times New Roman"/>
          <w:sz w:val="28"/>
          <w:szCs w:val="28"/>
        </w:rPr>
        <w:t>общеразвивающиеся</w:t>
      </w:r>
      <w:proofErr w:type="spellEnd"/>
      <w:r w:rsidRPr="005F4F02">
        <w:rPr>
          <w:rFonts w:ascii="Times New Roman" w:hAnsi="Times New Roman"/>
          <w:sz w:val="28"/>
          <w:szCs w:val="28"/>
        </w:rPr>
        <w:t xml:space="preserve"> программы различной направленности: (технической, естественно-научной, физкультурно-спортивной, художественной,  социально-педагогической). </w:t>
      </w:r>
      <w:proofErr w:type="gramStart"/>
      <w:r w:rsidRPr="005F4F02">
        <w:rPr>
          <w:rFonts w:ascii="Times New Roman" w:hAnsi="Times New Roman"/>
          <w:sz w:val="28"/>
          <w:szCs w:val="28"/>
        </w:rPr>
        <w:t>378  человек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в возрасте от 5 до 18 лет охвачены объединениями дополнительного образования, что составляет 81% от детей фактически проживающих в районе.</w:t>
      </w:r>
    </w:p>
    <w:p w:rsidR="005F4F02" w:rsidRPr="005F4F02" w:rsidRDefault="005F4F02" w:rsidP="005F4F0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lastRenderedPageBreak/>
        <w:t xml:space="preserve">Среднемесячная заработная плата в ДОУ составила – 31721,18 руб., работников школ – 32978,98руб. Число учителей – 24, заработная плата – 36994,51 руб. </w:t>
      </w:r>
    </w:p>
    <w:p w:rsidR="005F4F02" w:rsidRPr="005F4F02" w:rsidRDefault="005F4F02" w:rsidP="005F4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0BE3" w:rsidRDefault="00300BE3" w:rsidP="00300BE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00BE3" w:rsidRDefault="00300BE3" w:rsidP="00B32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32BF7" w:rsidRDefault="00B32BF7" w:rsidP="00B32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B4F87">
        <w:rPr>
          <w:rFonts w:ascii="Times New Roman" w:hAnsi="Times New Roman"/>
          <w:b/>
          <w:sz w:val="28"/>
          <w:szCs w:val="28"/>
        </w:rPr>
        <w:t>Культура</w:t>
      </w:r>
    </w:p>
    <w:p w:rsidR="00B32BF7" w:rsidRPr="00DB4F87" w:rsidRDefault="00B32BF7" w:rsidP="00B32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00ACF" w:rsidRPr="000E37C9" w:rsidRDefault="00100ACF" w:rsidP="00100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</w:t>
      </w:r>
      <w:proofErr w:type="gramStart"/>
      <w:r w:rsidRPr="000E37C9">
        <w:rPr>
          <w:rFonts w:ascii="Times New Roman" w:hAnsi="Times New Roman"/>
          <w:sz w:val="28"/>
          <w:szCs w:val="28"/>
        </w:rPr>
        <w:t>библиотек,  музыкальная</w:t>
      </w:r>
      <w:proofErr w:type="gramEnd"/>
      <w:r w:rsidRPr="000E37C9">
        <w:rPr>
          <w:rFonts w:ascii="Times New Roman" w:hAnsi="Times New Roman"/>
          <w:sz w:val="28"/>
          <w:szCs w:val="28"/>
        </w:rPr>
        <w:t xml:space="preserve"> школа, Центр обслуживания учреждений культуры и Центр физической культуры и спорта «Лидер». </w:t>
      </w:r>
    </w:p>
    <w:p w:rsidR="00100ACF" w:rsidRPr="000E37C9" w:rsidRDefault="00100ACF" w:rsidP="00100A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E37C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МАУ «ПМСКО»:</w:t>
      </w:r>
    </w:p>
    <w:p w:rsidR="00100ACF" w:rsidRPr="000E37C9" w:rsidRDefault="00100ACF" w:rsidP="00100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рамках сотрудничества с Федеральным государственным бюджетным учреждением культуры «Центральный музей Великой Отечественной войны 1941-</w:t>
      </w:r>
      <w:proofErr w:type="gramStart"/>
      <w:r w:rsidRPr="000E37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1945  гг.</w:t>
      </w:r>
      <w:proofErr w:type="gramEnd"/>
      <w:r w:rsidRPr="000E37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 реализуется долгосрочный федеральный проект «Территория Победы» согласно плану основных мероприятий на 2022 год.</w:t>
      </w:r>
    </w:p>
    <w:p w:rsidR="00100ACF" w:rsidRPr="000E37C9" w:rsidRDefault="00100ACF" w:rsidP="00100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февраля 2020 г. Поддорский краеведческий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100ACF" w:rsidRPr="000E37C9" w:rsidRDefault="00100ACF" w:rsidP="00100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37C9">
        <w:rPr>
          <w:rFonts w:ascii="Times New Roman" w:hAnsi="Times New Roman"/>
          <w:sz w:val="28"/>
          <w:szCs w:val="28"/>
          <w:shd w:val="clear" w:color="auto" w:fill="FFFFFF"/>
        </w:rPr>
        <w:t>За 2022 год было проведено:</w:t>
      </w:r>
    </w:p>
    <w:p w:rsidR="00100ACF" w:rsidRPr="000E37C9" w:rsidRDefault="00100ACF" w:rsidP="00100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37C9">
        <w:rPr>
          <w:rFonts w:ascii="Times New Roman" w:hAnsi="Times New Roman"/>
          <w:sz w:val="28"/>
          <w:szCs w:val="28"/>
          <w:shd w:val="clear" w:color="auto" w:fill="FFFFFF"/>
        </w:rPr>
        <w:t>- культурно-массовых мероприятий – 2926 (в 2021 году – 2906)</w:t>
      </w:r>
    </w:p>
    <w:p w:rsidR="00100ACF" w:rsidRPr="000E37C9" w:rsidRDefault="00100ACF" w:rsidP="00100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37C9">
        <w:rPr>
          <w:rFonts w:ascii="Times New Roman" w:hAnsi="Times New Roman"/>
          <w:sz w:val="28"/>
          <w:szCs w:val="28"/>
          <w:shd w:val="clear" w:color="auto" w:fill="FFFFFF"/>
        </w:rPr>
        <w:t>- число посетителей – 38331 (в 2021 году – 34540)</w:t>
      </w:r>
    </w:p>
    <w:p w:rsidR="00100ACF" w:rsidRPr="000E37C9" w:rsidRDefault="00100ACF" w:rsidP="00100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37C9">
        <w:rPr>
          <w:rFonts w:ascii="Times New Roman" w:hAnsi="Times New Roman"/>
          <w:sz w:val="28"/>
          <w:szCs w:val="28"/>
          <w:shd w:val="clear" w:color="auto" w:fill="FFFFFF"/>
        </w:rPr>
        <w:t>- из них культурно-</w:t>
      </w:r>
      <w:proofErr w:type="gramStart"/>
      <w:r w:rsidRPr="000E37C9">
        <w:rPr>
          <w:rFonts w:ascii="Times New Roman" w:hAnsi="Times New Roman"/>
          <w:sz w:val="28"/>
          <w:szCs w:val="28"/>
          <w:shd w:val="clear" w:color="auto" w:fill="FFFFFF"/>
        </w:rPr>
        <w:t>досуговых  мероприятий</w:t>
      </w:r>
      <w:proofErr w:type="gramEnd"/>
      <w:r w:rsidRPr="000E37C9">
        <w:rPr>
          <w:rFonts w:ascii="Times New Roman" w:hAnsi="Times New Roman"/>
          <w:sz w:val="28"/>
          <w:szCs w:val="28"/>
          <w:shd w:val="clear" w:color="auto" w:fill="FFFFFF"/>
        </w:rPr>
        <w:t xml:space="preserve"> на платной основе – 2181 (в 2021 году - 2179)</w:t>
      </w:r>
    </w:p>
    <w:p w:rsidR="00100ACF" w:rsidRPr="000E37C9" w:rsidRDefault="00100ACF" w:rsidP="00100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37C9">
        <w:rPr>
          <w:rFonts w:ascii="Times New Roman" w:hAnsi="Times New Roman"/>
          <w:sz w:val="28"/>
          <w:szCs w:val="28"/>
          <w:shd w:val="clear" w:color="auto" w:fill="FFFFFF"/>
        </w:rPr>
        <w:t>- число посетителей платных культурно-досуговых мероприятий – 19365 (в 2021 году – 18671).</w:t>
      </w:r>
    </w:p>
    <w:p w:rsidR="00100ACF" w:rsidRPr="000E37C9" w:rsidRDefault="00100ACF" w:rsidP="00100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00ACF" w:rsidRDefault="00100ACF" w:rsidP="00100ACF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0E37C9">
        <w:rPr>
          <w:b/>
          <w:sz w:val="28"/>
          <w:szCs w:val="28"/>
        </w:rPr>
        <w:t xml:space="preserve"> МБУК МПЦБС</w:t>
      </w:r>
    </w:p>
    <w:p w:rsidR="00100ACF" w:rsidRPr="000E37C9" w:rsidRDefault="00100ACF" w:rsidP="00100A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 w:rsidRPr="000E37C9">
        <w:rPr>
          <w:sz w:val="28"/>
          <w:szCs w:val="28"/>
        </w:rPr>
        <w:t xml:space="preserve">оличество читателей за 4 кв.2022 года составило   2749      человек – это на   </w:t>
      </w:r>
      <w:proofErr w:type="gramStart"/>
      <w:r w:rsidRPr="000E37C9">
        <w:rPr>
          <w:sz w:val="28"/>
          <w:szCs w:val="28"/>
        </w:rPr>
        <w:t>9  читателей</w:t>
      </w:r>
      <w:proofErr w:type="gramEnd"/>
      <w:r w:rsidRPr="000E37C9">
        <w:rPr>
          <w:sz w:val="28"/>
          <w:szCs w:val="28"/>
        </w:rPr>
        <w:t xml:space="preserve">  больше   в сравнении с 4 кв.  2021 года.</w:t>
      </w:r>
    </w:p>
    <w:p w:rsidR="00100ACF" w:rsidRPr="000E37C9" w:rsidRDefault="00100ACF" w:rsidP="00100A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E37C9">
        <w:rPr>
          <w:sz w:val="28"/>
          <w:szCs w:val="28"/>
        </w:rPr>
        <w:t xml:space="preserve">  Количество посещений </w:t>
      </w:r>
      <w:proofErr w:type="gramStart"/>
      <w:r w:rsidRPr="000E37C9">
        <w:rPr>
          <w:sz w:val="28"/>
          <w:szCs w:val="28"/>
        </w:rPr>
        <w:t>за  4</w:t>
      </w:r>
      <w:proofErr w:type="gramEnd"/>
      <w:r w:rsidRPr="000E37C9">
        <w:rPr>
          <w:sz w:val="28"/>
          <w:szCs w:val="28"/>
        </w:rPr>
        <w:t xml:space="preserve"> квартал 2022 года -  35964  ,  это на 3649  посещений больше,  чем в  4 квартале 2021 года. </w:t>
      </w:r>
    </w:p>
    <w:p w:rsidR="00100ACF" w:rsidRPr="000E37C9" w:rsidRDefault="00100ACF" w:rsidP="00100A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E37C9">
        <w:rPr>
          <w:sz w:val="28"/>
          <w:szCs w:val="28"/>
        </w:rPr>
        <w:t xml:space="preserve">  Массовых </w:t>
      </w:r>
      <w:proofErr w:type="gramStart"/>
      <w:r w:rsidRPr="000E37C9">
        <w:rPr>
          <w:sz w:val="28"/>
          <w:szCs w:val="28"/>
        </w:rPr>
        <w:t>мероприятий  за</w:t>
      </w:r>
      <w:proofErr w:type="gramEnd"/>
      <w:r w:rsidRPr="000E37C9">
        <w:rPr>
          <w:sz w:val="28"/>
          <w:szCs w:val="28"/>
        </w:rPr>
        <w:t xml:space="preserve"> 4 квартал 2022 года –   673  , что на    77  мероприятий больше,   чем в  4 квартале 2021 года. </w:t>
      </w:r>
    </w:p>
    <w:p w:rsidR="00100ACF" w:rsidRPr="000E37C9" w:rsidRDefault="00100ACF" w:rsidP="00100A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E37C9">
        <w:rPr>
          <w:sz w:val="28"/>
          <w:szCs w:val="28"/>
        </w:rPr>
        <w:t xml:space="preserve">  Посещения на массовых мероприятиях </w:t>
      </w:r>
      <w:proofErr w:type="gramStart"/>
      <w:r w:rsidRPr="000E37C9">
        <w:rPr>
          <w:sz w:val="28"/>
          <w:szCs w:val="28"/>
        </w:rPr>
        <w:t>за  4</w:t>
      </w:r>
      <w:proofErr w:type="gramEnd"/>
      <w:r w:rsidRPr="000E37C9">
        <w:rPr>
          <w:sz w:val="28"/>
          <w:szCs w:val="28"/>
        </w:rPr>
        <w:t xml:space="preserve"> квартал 2022 года составили  9926, что на  1801 посещений больше, чем в  4 квартале 2022 года. </w:t>
      </w:r>
    </w:p>
    <w:p w:rsidR="00100ACF" w:rsidRPr="000E37C9" w:rsidRDefault="00100ACF" w:rsidP="00100A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E37C9">
        <w:rPr>
          <w:sz w:val="28"/>
          <w:szCs w:val="28"/>
        </w:rPr>
        <w:t xml:space="preserve">Заработано средств </w:t>
      </w:r>
      <w:proofErr w:type="gramStart"/>
      <w:r w:rsidRPr="000E37C9">
        <w:rPr>
          <w:sz w:val="28"/>
          <w:szCs w:val="28"/>
        </w:rPr>
        <w:t>за  4</w:t>
      </w:r>
      <w:proofErr w:type="gramEnd"/>
      <w:r w:rsidRPr="000E37C9">
        <w:rPr>
          <w:sz w:val="28"/>
          <w:szCs w:val="28"/>
        </w:rPr>
        <w:t xml:space="preserve"> квартал 2022 год 23 300  рублей. В сравнении с 4 кварталом 2021 </w:t>
      </w:r>
      <w:proofErr w:type="gramStart"/>
      <w:r w:rsidRPr="000E37C9">
        <w:rPr>
          <w:sz w:val="28"/>
          <w:szCs w:val="28"/>
        </w:rPr>
        <w:t>года  на</w:t>
      </w:r>
      <w:proofErr w:type="gramEnd"/>
      <w:r w:rsidRPr="000E37C9">
        <w:rPr>
          <w:sz w:val="28"/>
          <w:szCs w:val="28"/>
        </w:rPr>
        <w:t xml:space="preserve">  2500  рублей меньше. </w:t>
      </w:r>
    </w:p>
    <w:p w:rsidR="00100ACF" w:rsidRPr="000E37C9" w:rsidRDefault="00100ACF" w:rsidP="00100ACF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0E37C9">
        <w:rPr>
          <w:sz w:val="28"/>
          <w:szCs w:val="28"/>
        </w:rPr>
        <w:t xml:space="preserve"> При детском отделении продолжает </w:t>
      </w:r>
      <w:proofErr w:type="gramStart"/>
      <w:r w:rsidRPr="000E37C9">
        <w:rPr>
          <w:sz w:val="28"/>
          <w:szCs w:val="28"/>
        </w:rPr>
        <w:t>работу  детско</w:t>
      </w:r>
      <w:proofErr w:type="gramEnd"/>
      <w:r w:rsidRPr="000E37C9">
        <w:rPr>
          <w:sz w:val="28"/>
          <w:szCs w:val="28"/>
        </w:rPr>
        <w:t>-юношеское экологическое объединение «Источник», в которое входит 110  участников.</w:t>
      </w:r>
    </w:p>
    <w:p w:rsidR="00100ACF" w:rsidRPr="000E37C9" w:rsidRDefault="00100ACF" w:rsidP="00100A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E37C9">
        <w:rPr>
          <w:sz w:val="28"/>
          <w:szCs w:val="28"/>
        </w:rPr>
        <w:t xml:space="preserve">При </w:t>
      </w:r>
      <w:proofErr w:type="spellStart"/>
      <w:r w:rsidRPr="000E37C9">
        <w:rPr>
          <w:sz w:val="28"/>
          <w:szCs w:val="28"/>
        </w:rPr>
        <w:t>Переездовской</w:t>
      </w:r>
      <w:proofErr w:type="spellEnd"/>
      <w:r w:rsidRPr="000E37C9">
        <w:rPr>
          <w:sz w:val="28"/>
          <w:szCs w:val="28"/>
        </w:rPr>
        <w:t xml:space="preserve"> библиотеке-филиале работает досуговое объединение «Сударушка» - </w:t>
      </w:r>
      <w:proofErr w:type="gramStart"/>
      <w:r w:rsidRPr="000E37C9">
        <w:rPr>
          <w:sz w:val="28"/>
          <w:szCs w:val="28"/>
        </w:rPr>
        <w:t>8  участников</w:t>
      </w:r>
      <w:proofErr w:type="gramEnd"/>
      <w:r w:rsidRPr="000E37C9">
        <w:rPr>
          <w:sz w:val="28"/>
          <w:szCs w:val="28"/>
        </w:rPr>
        <w:t>.</w:t>
      </w:r>
    </w:p>
    <w:p w:rsidR="00100ACF" w:rsidRPr="000E37C9" w:rsidRDefault="00100ACF" w:rsidP="00100A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E37C9">
        <w:rPr>
          <w:sz w:val="28"/>
          <w:szCs w:val="28"/>
        </w:rPr>
        <w:lastRenderedPageBreak/>
        <w:t>При ЦРБ работает клуб «Подруга» для людей золотого возраста- 18 участников.</w:t>
      </w:r>
    </w:p>
    <w:p w:rsidR="00100ACF" w:rsidRPr="000E37C9" w:rsidRDefault="00100ACF" w:rsidP="00100A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E37C9">
        <w:rPr>
          <w:sz w:val="28"/>
          <w:szCs w:val="28"/>
        </w:rPr>
        <w:t xml:space="preserve">При </w:t>
      </w:r>
      <w:proofErr w:type="spellStart"/>
      <w:r w:rsidRPr="000E37C9">
        <w:rPr>
          <w:sz w:val="28"/>
          <w:szCs w:val="28"/>
        </w:rPr>
        <w:t>Белебелковской</w:t>
      </w:r>
      <w:proofErr w:type="spellEnd"/>
      <w:r w:rsidRPr="000E37C9">
        <w:rPr>
          <w:sz w:val="28"/>
          <w:szCs w:val="28"/>
        </w:rPr>
        <w:t xml:space="preserve"> библиотеке-филиале </w:t>
      </w:r>
      <w:proofErr w:type="gramStart"/>
      <w:r w:rsidRPr="000E37C9">
        <w:rPr>
          <w:sz w:val="28"/>
          <w:szCs w:val="28"/>
        </w:rPr>
        <w:t>работает  детский</w:t>
      </w:r>
      <w:proofErr w:type="gramEnd"/>
      <w:r w:rsidRPr="000E37C9">
        <w:rPr>
          <w:sz w:val="28"/>
          <w:szCs w:val="28"/>
        </w:rPr>
        <w:t xml:space="preserve"> экологический клуб «Родничок»- 30 участников.</w:t>
      </w:r>
    </w:p>
    <w:p w:rsidR="00100ACF" w:rsidRPr="000E37C9" w:rsidRDefault="00100ACF" w:rsidP="00100A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E37C9">
        <w:rPr>
          <w:sz w:val="28"/>
          <w:szCs w:val="28"/>
        </w:rPr>
        <w:t xml:space="preserve">При </w:t>
      </w:r>
      <w:proofErr w:type="spellStart"/>
      <w:r w:rsidRPr="000E37C9">
        <w:rPr>
          <w:sz w:val="28"/>
          <w:szCs w:val="28"/>
        </w:rPr>
        <w:t>Нивской</w:t>
      </w:r>
      <w:proofErr w:type="spellEnd"/>
      <w:r w:rsidRPr="000E37C9">
        <w:rPr>
          <w:sz w:val="28"/>
          <w:szCs w:val="28"/>
        </w:rPr>
        <w:t xml:space="preserve"> библиотеке-филиале начал </w:t>
      </w:r>
      <w:proofErr w:type="gramStart"/>
      <w:r w:rsidRPr="000E37C9">
        <w:rPr>
          <w:sz w:val="28"/>
          <w:szCs w:val="28"/>
        </w:rPr>
        <w:t>работает  клуб</w:t>
      </w:r>
      <w:proofErr w:type="gramEnd"/>
      <w:r w:rsidRPr="000E37C9">
        <w:rPr>
          <w:sz w:val="28"/>
          <w:szCs w:val="28"/>
        </w:rPr>
        <w:t xml:space="preserve"> «Деревенька» - 7 человек.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b/>
          <w:sz w:val="28"/>
          <w:szCs w:val="28"/>
          <w:lang w:eastAsia="ru-RU"/>
        </w:rPr>
        <w:t>МАУ РДК:</w:t>
      </w:r>
      <w:r w:rsidRPr="000E37C9">
        <w:rPr>
          <w:rFonts w:ascii="Times New Roman" w:hAnsi="Times New Roman"/>
          <w:sz w:val="28"/>
          <w:szCs w:val="28"/>
        </w:rPr>
        <w:t xml:space="preserve">      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 xml:space="preserve">За   2022 год проведено   </w:t>
      </w:r>
      <w:proofErr w:type="gramStart"/>
      <w:r w:rsidRPr="000E37C9">
        <w:rPr>
          <w:rFonts w:ascii="Times New Roman" w:hAnsi="Times New Roman"/>
          <w:sz w:val="28"/>
          <w:szCs w:val="28"/>
        </w:rPr>
        <w:t>332  мероприятия</w:t>
      </w:r>
      <w:proofErr w:type="gramEnd"/>
      <w:r w:rsidRPr="000E37C9">
        <w:rPr>
          <w:rFonts w:ascii="Times New Roman" w:hAnsi="Times New Roman"/>
          <w:sz w:val="28"/>
          <w:szCs w:val="28"/>
        </w:rPr>
        <w:t>,  на 2  мероприятия больше, чем 2021 году, из них увеличилось  число платных на 1, увеличилось  число бесплатных мероприятий на 1, увеличилось посещение платных мероприятий на 1 человек, а бесплатных посещений увеличилось   на 1 чел.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 xml:space="preserve">За     2022 год платные услуги </w:t>
      </w:r>
      <w:proofErr w:type="gramStart"/>
      <w:r w:rsidRPr="000E37C9">
        <w:rPr>
          <w:rFonts w:ascii="Times New Roman" w:hAnsi="Times New Roman"/>
          <w:sz w:val="28"/>
          <w:szCs w:val="28"/>
        </w:rPr>
        <w:t>составили  641218</w:t>
      </w:r>
      <w:proofErr w:type="gramEnd"/>
      <w:r w:rsidRPr="000E37C9">
        <w:rPr>
          <w:rFonts w:ascii="Times New Roman" w:hAnsi="Times New Roman"/>
          <w:sz w:val="28"/>
          <w:szCs w:val="28"/>
        </w:rPr>
        <w:t xml:space="preserve">-04 рублей 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 xml:space="preserve">Из них: 435970 </w:t>
      </w:r>
      <w:proofErr w:type="gramStart"/>
      <w:r w:rsidRPr="000E37C9">
        <w:rPr>
          <w:rFonts w:ascii="Times New Roman" w:hAnsi="Times New Roman"/>
          <w:sz w:val="28"/>
          <w:szCs w:val="28"/>
        </w:rPr>
        <w:t>платные,  140850</w:t>
      </w:r>
      <w:proofErr w:type="gramEnd"/>
      <w:r w:rsidRPr="000E37C9">
        <w:rPr>
          <w:rFonts w:ascii="Times New Roman" w:hAnsi="Times New Roman"/>
          <w:sz w:val="28"/>
          <w:szCs w:val="28"/>
        </w:rPr>
        <w:t xml:space="preserve"> спонсорские,    64398-04 неустойка.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базе учреждения работают коллективы со званием: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>1. Народный самодеятельный коллектив Ансамбль песни «Славянка»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>2. Народный самодеятельный коллектив Хор ветеранов труда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>3. Образцовый художественный коллектив Хореографический ансамбль «Фантазия»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E37C9">
        <w:rPr>
          <w:rFonts w:ascii="Times New Roman" w:hAnsi="Times New Roman"/>
          <w:sz w:val="28"/>
          <w:szCs w:val="28"/>
        </w:rPr>
        <w:t>4. Образцовый коллектив детская вокальная студия</w:t>
      </w:r>
      <w:r w:rsidRPr="000E37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37C9">
        <w:rPr>
          <w:rFonts w:ascii="Times New Roman" w:hAnsi="Times New Roman"/>
          <w:b/>
          <w:sz w:val="28"/>
          <w:szCs w:val="28"/>
        </w:rPr>
        <w:t>МАУДО «Поддорская музыкальная школа»:</w:t>
      </w:r>
    </w:p>
    <w:p w:rsidR="00100ACF" w:rsidRPr="000E37C9" w:rsidRDefault="00100ACF" w:rsidP="00100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 xml:space="preserve">Учреждение в 2022 году руководствовалось в своей деятельности теми же законами и положениям, что и в 2021 году. 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ab/>
        <w:t xml:space="preserve">Ведётся музыкально-просветительская деятельность, обучающиеся активно участвуют в мероприятиях разного уровня. </w:t>
      </w:r>
    </w:p>
    <w:p w:rsidR="00100ACF" w:rsidRPr="000E37C9" w:rsidRDefault="00100ACF" w:rsidP="00100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>На базе учреждения функционируют четыре творческих коллектива: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>1. «Образцовый художественный коллектив» Хореографический ансамбль «Сюрприз». Руководитель - Меркулова Г.А., преподаватель по классу хореографии.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>2. Кукольный театр «Терем – теремок». Руководитель – Григорьева Е.Н., преподаватель театрального класса.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>3. Ансамбль народной песни «Сувенир». Руководитель – Богданова Г.В., директор, преподаватель по классу фортепиано.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>4. Хореографический ансамбль «Серпантин». Руководитель – Николашина В.В., преподаватель по классу хореографии.</w:t>
      </w:r>
    </w:p>
    <w:p w:rsidR="00100ACF" w:rsidRPr="000E37C9" w:rsidRDefault="00100ACF" w:rsidP="00100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37C9">
        <w:rPr>
          <w:rFonts w:ascii="Times New Roman" w:hAnsi="Times New Roman"/>
          <w:sz w:val="28"/>
          <w:szCs w:val="28"/>
          <w:shd w:val="clear" w:color="auto" w:fill="FFFFFF"/>
        </w:rPr>
        <w:t>За 2022 год на расчётный счёт учреждения поступили добровольные пожертвования родителей на содержание учебного процесса в сумме 223025,00 и 12400,00 -платные услуги от концертной деятельности.</w:t>
      </w:r>
    </w:p>
    <w:p w:rsidR="00100ACF" w:rsidRPr="000E37C9" w:rsidRDefault="00100ACF" w:rsidP="00100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  <w:shd w:val="clear" w:color="auto" w:fill="FFFFFF"/>
        </w:rPr>
        <w:t>В </w:t>
      </w:r>
      <w:r w:rsidRPr="000E37C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0E37C9">
        <w:rPr>
          <w:rFonts w:ascii="Times New Roman" w:hAnsi="Times New Roman"/>
          <w:sz w:val="28"/>
          <w:szCs w:val="28"/>
          <w:shd w:val="clear" w:color="auto" w:fill="FFFFFF"/>
        </w:rPr>
        <w:t>равнении с предыдущим периодом 2021 года, сумма добровольных пожертвований родителей на содержание учебного процесса увеличилась на 11,4% со 200110,00 до 223025,00. Платные услуги от концертной деятельности увеличились на 8050 рублей (2021 -4350,00, 2022- 12400,00).</w:t>
      </w:r>
      <w:r w:rsidRPr="000E37C9">
        <w:rPr>
          <w:rFonts w:ascii="Times New Roman" w:hAnsi="Times New Roman"/>
          <w:sz w:val="28"/>
          <w:szCs w:val="28"/>
        </w:rPr>
        <w:t xml:space="preserve"> Это связано с отменой ограничительных мероприятий и возобновлением платной концертной деятельности.</w:t>
      </w:r>
    </w:p>
    <w:p w:rsidR="00100ACF" w:rsidRPr="000E37C9" w:rsidRDefault="00100ACF" w:rsidP="00100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b/>
          <w:sz w:val="28"/>
          <w:szCs w:val="28"/>
          <w:lang w:eastAsia="ru-RU"/>
        </w:rPr>
        <w:t>МБУ «ЦФКС «Лидер»:</w:t>
      </w:r>
    </w:p>
    <w:p w:rsidR="00100ACF" w:rsidRPr="000E37C9" w:rsidRDefault="00100ACF" w:rsidP="00100A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бюджетном учреждении «Центр физической культуры и спорта «Лидер» работают 10 секций по видам спорта, 1 спортивно-оздоровительная группа «Здоровье» для лиц старше трудоспособного возраста, 1 спортивно-оздоровительная группа «Здоровье» для лиц с ограниченными возможностями здоровья и </w:t>
      </w:r>
      <w:proofErr w:type="gramStart"/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инвалидов  и</w:t>
      </w:r>
      <w:proofErr w:type="gramEnd"/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 xml:space="preserve"> 2 группы взрослого населения (занятия в тренажерном зале на платной основе с тренером / без тренера):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2 секции «ОФП» – 27 человек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Секция «</w:t>
      </w:r>
      <w:proofErr w:type="gramStart"/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Атлетическая  гимнастика</w:t>
      </w:r>
      <w:proofErr w:type="gramEnd"/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 xml:space="preserve">» – 10 человек 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«Пауэрлифтинг» – 10 человек 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2 секции «Мини-футбол» – 26 человек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3 секция «Шахматы» – 27 человек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Секция «Рукопашный бой» – 13 человек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«Волейбол» – </w:t>
      </w:r>
      <w:proofErr w:type="gramStart"/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13  человек</w:t>
      </w:r>
      <w:proofErr w:type="gramEnd"/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Группа «Здоровье» (пенсионеры) – 21 человек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Группа «Здоровье» (инвалиды) – 9 человек</w:t>
      </w:r>
    </w:p>
    <w:p w:rsidR="00100ACF" w:rsidRPr="000E37C9" w:rsidRDefault="00100ACF" w:rsidP="00100A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 xml:space="preserve">2 группы взрослого населения (занятия в тренажерном зале на платной основе с тренером/без тренера) – 14 человека </w:t>
      </w:r>
    </w:p>
    <w:p w:rsidR="00100ACF" w:rsidRPr="000E37C9" w:rsidRDefault="00100ACF" w:rsidP="00100ACF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число занимающихся </w:t>
      </w:r>
      <w:proofErr w:type="gramStart"/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–  170</w:t>
      </w:r>
      <w:proofErr w:type="gramEnd"/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человек. Из </w:t>
      </w:r>
      <w:proofErr w:type="gramStart"/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>них  113</w:t>
      </w:r>
      <w:proofErr w:type="gramEnd"/>
      <w:r w:rsidRPr="000E37C9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дети,  57– взрослые.</w:t>
      </w:r>
    </w:p>
    <w:p w:rsidR="00100ACF" w:rsidRPr="000E37C9" w:rsidRDefault="00100ACF" w:rsidP="00100ACF">
      <w:pPr>
        <w:pStyle w:val="a8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 xml:space="preserve">За 2022 </w:t>
      </w:r>
      <w:proofErr w:type="gramStart"/>
      <w:r w:rsidRPr="000E37C9">
        <w:rPr>
          <w:rFonts w:ascii="Times New Roman" w:hAnsi="Times New Roman"/>
          <w:sz w:val="28"/>
          <w:szCs w:val="28"/>
        </w:rPr>
        <w:t>год  проведено</w:t>
      </w:r>
      <w:proofErr w:type="gramEnd"/>
      <w:r w:rsidRPr="000E37C9">
        <w:rPr>
          <w:rFonts w:ascii="Times New Roman" w:hAnsi="Times New Roman"/>
          <w:sz w:val="28"/>
          <w:szCs w:val="28"/>
        </w:rPr>
        <w:t xml:space="preserve"> и приняли участие в 90 спортивных мероприятиях, из них: проведено 77 спортивных мероприятий  по МБУ «ЦФКС «Лидер», приняли участие в  7 межрайонных спортивно-оздоровительных мероприятиях и в  6 областных спортивно-оздоро</w:t>
      </w:r>
      <w:r>
        <w:rPr>
          <w:rFonts w:ascii="Times New Roman" w:hAnsi="Times New Roman"/>
          <w:sz w:val="28"/>
          <w:szCs w:val="28"/>
        </w:rPr>
        <w:t xml:space="preserve">вительных мероприятиях, что на </w:t>
      </w:r>
      <w:r w:rsidRPr="000E37C9">
        <w:rPr>
          <w:rFonts w:ascii="Times New Roman" w:hAnsi="Times New Roman"/>
          <w:sz w:val="28"/>
          <w:szCs w:val="28"/>
        </w:rPr>
        <w:t xml:space="preserve">18 мероприятий больше по сравнению с периодом   2021 года. </w:t>
      </w:r>
    </w:p>
    <w:p w:rsidR="00100ACF" w:rsidRPr="000E37C9" w:rsidRDefault="00100ACF" w:rsidP="00100ACF">
      <w:pPr>
        <w:pStyle w:val="a8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0E37C9">
        <w:rPr>
          <w:rFonts w:ascii="Times New Roman" w:hAnsi="Times New Roman"/>
          <w:sz w:val="28"/>
          <w:szCs w:val="28"/>
        </w:rPr>
        <w:t>Общее количество занимающихся на 31.12.2022г. – 170 человек – на том же уровне по сравнению с аналогичным периодом 2021 года (-</w:t>
      </w:r>
      <w:proofErr w:type="gramStart"/>
      <w:r w:rsidRPr="000E37C9">
        <w:rPr>
          <w:rFonts w:ascii="Times New Roman" w:hAnsi="Times New Roman"/>
          <w:sz w:val="28"/>
          <w:szCs w:val="28"/>
        </w:rPr>
        <w:t>2  чел.</w:t>
      </w:r>
      <w:proofErr w:type="gramEnd"/>
      <w:r w:rsidRPr="000E37C9">
        <w:rPr>
          <w:rFonts w:ascii="Times New Roman" w:hAnsi="Times New Roman"/>
          <w:sz w:val="28"/>
          <w:szCs w:val="28"/>
        </w:rPr>
        <w:t>)</w:t>
      </w:r>
    </w:p>
    <w:p w:rsidR="00100ACF" w:rsidRPr="000E37C9" w:rsidRDefault="00100ACF" w:rsidP="00100A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ACF" w:rsidRPr="000E37C9" w:rsidRDefault="00100ACF" w:rsidP="00100AC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34A77" w:rsidRPr="00D34A77" w:rsidRDefault="00D34A77" w:rsidP="00100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34A77" w:rsidRPr="00D34A77" w:rsidSect="000C60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56565"/>
    <w:multiLevelType w:val="hybridMultilevel"/>
    <w:tmpl w:val="5BC07230"/>
    <w:lvl w:ilvl="0" w:tplc="4C7ECDE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D"/>
    <w:rsid w:val="00000D70"/>
    <w:rsid w:val="00044800"/>
    <w:rsid w:val="0005308C"/>
    <w:rsid w:val="00055658"/>
    <w:rsid w:val="000735D3"/>
    <w:rsid w:val="000A44AC"/>
    <w:rsid w:val="000B2C04"/>
    <w:rsid w:val="000C40C8"/>
    <w:rsid w:val="000E7FB4"/>
    <w:rsid w:val="00100ACF"/>
    <w:rsid w:val="00105F81"/>
    <w:rsid w:val="00124A94"/>
    <w:rsid w:val="00134842"/>
    <w:rsid w:val="00190C9B"/>
    <w:rsid w:val="00195AA2"/>
    <w:rsid w:val="001A06C9"/>
    <w:rsid w:val="001B15ED"/>
    <w:rsid w:val="001B5CD4"/>
    <w:rsid w:val="001D5430"/>
    <w:rsid w:val="00200547"/>
    <w:rsid w:val="00252429"/>
    <w:rsid w:val="0026300F"/>
    <w:rsid w:val="00271F2C"/>
    <w:rsid w:val="00282778"/>
    <w:rsid w:val="00293970"/>
    <w:rsid w:val="002A4A22"/>
    <w:rsid w:val="002D1AA2"/>
    <w:rsid w:val="002D3B96"/>
    <w:rsid w:val="00300BE3"/>
    <w:rsid w:val="00303861"/>
    <w:rsid w:val="00310A55"/>
    <w:rsid w:val="003177BD"/>
    <w:rsid w:val="00362AA0"/>
    <w:rsid w:val="00364D9B"/>
    <w:rsid w:val="00364DB0"/>
    <w:rsid w:val="003B1BAC"/>
    <w:rsid w:val="003D5C23"/>
    <w:rsid w:val="003F2F10"/>
    <w:rsid w:val="003F7FD4"/>
    <w:rsid w:val="0042443D"/>
    <w:rsid w:val="0043472F"/>
    <w:rsid w:val="00436EB5"/>
    <w:rsid w:val="00473654"/>
    <w:rsid w:val="0048297C"/>
    <w:rsid w:val="00494186"/>
    <w:rsid w:val="00496AA5"/>
    <w:rsid w:val="004A4031"/>
    <w:rsid w:val="004B73D1"/>
    <w:rsid w:val="004C692B"/>
    <w:rsid w:val="004F5F0A"/>
    <w:rsid w:val="00534B7F"/>
    <w:rsid w:val="0058008F"/>
    <w:rsid w:val="0058021C"/>
    <w:rsid w:val="005A4499"/>
    <w:rsid w:val="005A63D1"/>
    <w:rsid w:val="005B2C17"/>
    <w:rsid w:val="005D0160"/>
    <w:rsid w:val="005F4F02"/>
    <w:rsid w:val="005F5F25"/>
    <w:rsid w:val="00607710"/>
    <w:rsid w:val="00622E5D"/>
    <w:rsid w:val="0066622B"/>
    <w:rsid w:val="006805CC"/>
    <w:rsid w:val="006809A1"/>
    <w:rsid w:val="00693FB9"/>
    <w:rsid w:val="00697DDF"/>
    <w:rsid w:val="006C218F"/>
    <w:rsid w:val="006C2755"/>
    <w:rsid w:val="006E1775"/>
    <w:rsid w:val="007462AE"/>
    <w:rsid w:val="00750CD9"/>
    <w:rsid w:val="00762D65"/>
    <w:rsid w:val="00763B66"/>
    <w:rsid w:val="0078378A"/>
    <w:rsid w:val="007A6DC2"/>
    <w:rsid w:val="007C0B7F"/>
    <w:rsid w:val="007C328A"/>
    <w:rsid w:val="007C77E0"/>
    <w:rsid w:val="007E734E"/>
    <w:rsid w:val="00802CE5"/>
    <w:rsid w:val="00812150"/>
    <w:rsid w:val="00814892"/>
    <w:rsid w:val="008248BB"/>
    <w:rsid w:val="00834134"/>
    <w:rsid w:val="008449A8"/>
    <w:rsid w:val="0097352B"/>
    <w:rsid w:val="00980AE9"/>
    <w:rsid w:val="00987A8A"/>
    <w:rsid w:val="009B652C"/>
    <w:rsid w:val="009C0499"/>
    <w:rsid w:val="009C0652"/>
    <w:rsid w:val="009C1DD4"/>
    <w:rsid w:val="009C3FCF"/>
    <w:rsid w:val="009C706D"/>
    <w:rsid w:val="009E6EEB"/>
    <w:rsid w:val="009F63CE"/>
    <w:rsid w:val="00A3583D"/>
    <w:rsid w:val="00A70E97"/>
    <w:rsid w:val="00A72352"/>
    <w:rsid w:val="00A90BF6"/>
    <w:rsid w:val="00AD7C53"/>
    <w:rsid w:val="00B00540"/>
    <w:rsid w:val="00B061B5"/>
    <w:rsid w:val="00B32BF7"/>
    <w:rsid w:val="00B32DEF"/>
    <w:rsid w:val="00B5330A"/>
    <w:rsid w:val="00B56C7A"/>
    <w:rsid w:val="00B63DCC"/>
    <w:rsid w:val="00B80706"/>
    <w:rsid w:val="00B97084"/>
    <w:rsid w:val="00B97A7D"/>
    <w:rsid w:val="00BB34BB"/>
    <w:rsid w:val="00BB3621"/>
    <w:rsid w:val="00BB3B66"/>
    <w:rsid w:val="00BB5658"/>
    <w:rsid w:val="00BC7344"/>
    <w:rsid w:val="00BD2491"/>
    <w:rsid w:val="00BD33F3"/>
    <w:rsid w:val="00BD57D9"/>
    <w:rsid w:val="00BF2C9B"/>
    <w:rsid w:val="00C170F8"/>
    <w:rsid w:val="00C466DB"/>
    <w:rsid w:val="00C54D1E"/>
    <w:rsid w:val="00C86376"/>
    <w:rsid w:val="00C867E4"/>
    <w:rsid w:val="00C97951"/>
    <w:rsid w:val="00D14094"/>
    <w:rsid w:val="00D321ED"/>
    <w:rsid w:val="00D34387"/>
    <w:rsid w:val="00D34A77"/>
    <w:rsid w:val="00D478B3"/>
    <w:rsid w:val="00D47C34"/>
    <w:rsid w:val="00D56200"/>
    <w:rsid w:val="00D80F67"/>
    <w:rsid w:val="00DB29A0"/>
    <w:rsid w:val="00DD0611"/>
    <w:rsid w:val="00DF6921"/>
    <w:rsid w:val="00E04976"/>
    <w:rsid w:val="00E231D4"/>
    <w:rsid w:val="00E45010"/>
    <w:rsid w:val="00E509F7"/>
    <w:rsid w:val="00E563D9"/>
    <w:rsid w:val="00ED1C21"/>
    <w:rsid w:val="00EE0057"/>
    <w:rsid w:val="00F279AE"/>
    <w:rsid w:val="00F54801"/>
    <w:rsid w:val="00F5715C"/>
    <w:rsid w:val="00FD1458"/>
    <w:rsid w:val="00FE0794"/>
    <w:rsid w:val="00FE3FAD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D3C7B-D6F3-4AE3-8F19-1ABB681F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22E5D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2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">
    <w:name w:val="textcopy"/>
    <w:basedOn w:val="a0"/>
    <w:rsid w:val="00622E5D"/>
  </w:style>
  <w:style w:type="paragraph" w:styleId="a4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5"/>
    <w:rsid w:val="00622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4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веб)2,Обычный (веб)3,Обычный (веб)11,Обычный (веб)31,Обычный (Web)1"/>
    <w:basedOn w:val="a"/>
    <w:link w:val="a7"/>
    <w:uiPriority w:val="99"/>
    <w:qFormat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2E5D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uiPriority w:val="22"/>
    <w:qFormat/>
    <w:rsid w:val="00622E5D"/>
    <w:rPr>
      <w:b/>
      <w:bCs/>
    </w:rPr>
  </w:style>
  <w:style w:type="character" w:customStyle="1" w:styleId="FontStyle69">
    <w:name w:val="Font Style69"/>
    <w:basedOn w:val="a0"/>
    <w:uiPriority w:val="99"/>
    <w:rsid w:val="00622E5D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6"/>
    <w:uiPriority w:val="99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22E5D"/>
    <w:rPr>
      <w:i/>
      <w:iCs/>
    </w:rPr>
  </w:style>
  <w:style w:type="paragraph" w:customStyle="1" w:styleId="Default">
    <w:name w:val="Default"/>
    <w:rsid w:val="0062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049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497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4A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anova_vale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C0D6-B8A6-4C5B-B049-D03E288B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Алексей</dc:creator>
  <cp:keywords/>
  <dc:description/>
  <cp:lastModifiedBy>Антонов Алексей</cp:lastModifiedBy>
  <cp:revision>9</cp:revision>
  <cp:lastPrinted>2021-07-15T12:24:00Z</cp:lastPrinted>
  <dcterms:created xsi:type="dcterms:W3CDTF">2023-01-23T12:47:00Z</dcterms:created>
  <dcterms:modified xsi:type="dcterms:W3CDTF">2023-02-02T11:50:00Z</dcterms:modified>
</cp:coreProperties>
</file>