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 xml:space="preserve">О социально- экономическом развитии Поддорского муниципального </w:t>
      </w:r>
      <w:r w:rsidR="00763B66" w:rsidRPr="00F07217">
        <w:rPr>
          <w:rFonts w:ascii="Times New Roman" w:hAnsi="Times New Roman"/>
          <w:b/>
          <w:sz w:val="28"/>
          <w:szCs w:val="28"/>
        </w:rPr>
        <w:t xml:space="preserve">района </w:t>
      </w:r>
      <w:proofErr w:type="gramStart"/>
      <w:r w:rsidR="0068489A" w:rsidRPr="00F07217">
        <w:rPr>
          <w:rFonts w:ascii="Times New Roman" w:hAnsi="Times New Roman"/>
          <w:b/>
          <w:sz w:val="28"/>
          <w:szCs w:val="28"/>
        </w:rPr>
        <w:t>за</w:t>
      </w:r>
      <w:r w:rsidR="005C1F54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1254B5" w:rsidRPr="00F07217">
        <w:rPr>
          <w:rFonts w:ascii="Times New Roman" w:hAnsi="Times New Roman"/>
          <w:b/>
          <w:sz w:val="28"/>
          <w:szCs w:val="28"/>
        </w:rPr>
        <w:t xml:space="preserve"> </w:t>
      </w:r>
      <w:r w:rsidR="00756F44" w:rsidRPr="00756F44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756F44" w:rsidRPr="00756F44">
        <w:rPr>
          <w:rFonts w:ascii="Times New Roman" w:hAnsi="Times New Roman"/>
          <w:b/>
          <w:sz w:val="28"/>
          <w:szCs w:val="28"/>
        </w:rPr>
        <w:t xml:space="preserve"> </w:t>
      </w:r>
      <w:r w:rsidR="00D223DC">
        <w:rPr>
          <w:rFonts w:ascii="Times New Roman" w:hAnsi="Times New Roman"/>
          <w:b/>
          <w:sz w:val="28"/>
          <w:szCs w:val="28"/>
        </w:rPr>
        <w:t>полугодие</w:t>
      </w:r>
      <w:r w:rsidR="00756F44">
        <w:rPr>
          <w:rFonts w:ascii="Times New Roman" w:hAnsi="Times New Roman"/>
          <w:b/>
          <w:sz w:val="28"/>
          <w:szCs w:val="28"/>
        </w:rPr>
        <w:t xml:space="preserve"> 2024</w:t>
      </w:r>
      <w:r w:rsidR="004B73D1" w:rsidRPr="00F07217">
        <w:rPr>
          <w:rFonts w:ascii="Times New Roman" w:hAnsi="Times New Roman"/>
          <w:b/>
          <w:sz w:val="28"/>
          <w:szCs w:val="28"/>
        </w:rPr>
        <w:t xml:space="preserve"> год</w:t>
      </w:r>
      <w:r w:rsidR="00A501B1">
        <w:rPr>
          <w:rFonts w:ascii="Times New Roman" w:hAnsi="Times New Roman"/>
          <w:b/>
          <w:sz w:val="28"/>
          <w:szCs w:val="28"/>
        </w:rPr>
        <w:t>а</w:t>
      </w:r>
    </w:p>
    <w:p w:rsidR="00622E5D" w:rsidRPr="00F07217" w:rsidRDefault="00622E5D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BF2C9B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За </w:t>
      </w:r>
      <w:r w:rsidR="00756F44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D223DC">
        <w:rPr>
          <w:rFonts w:ascii="Times New Roman" w:hAnsi="Times New Roman"/>
          <w:sz w:val="28"/>
          <w:szCs w:val="28"/>
        </w:rPr>
        <w:t xml:space="preserve">полугодие </w:t>
      </w:r>
      <w:r w:rsidR="00756F44">
        <w:rPr>
          <w:rFonts w:ascii="Times New Roman" w:hAnsi="Times New Roman"/>
          <w:sz w:val="28"/>
          <w:szCs w:val="28"/>
        </w:rPr>
        <w:t xml:space="preserve"> </w:t>
      </w:r>
      <w:r w:rsidR="00D27A4A" w:rsidRPr="00F07217">
        <w:rPr>
          <w:rFonts w:ascii="Times New Roman" w:hAnsi="Times New Roman"/>
          <w:sz w:val="28"/>
          <w:szCs w:val="28"/>
        </w:rPr>
        <w:t>20</w:t>
      </w:r>
      <w:r w:rsidR="00756F44">
        <w:rPr>
          <w:rFonts w:ascii="Times New Roman" w:hAnsi="Times New Roman"/>
          <w:sz w:val="28"/>
          <w:szCs w:val="28"/>
        </w:rPr>
        <w:t>24</w:t>
      </w:r>
      <w:proofErr w:type="gramEnd"/>
      <w:r w:rsidR="001254B5" w:rsidRPr="00F07217">
        <w:rPr>
          <w:rFonts w:ascii="Times New Roman" w:hAnsi="Times New Roman"/>
          <w:sz w:val="28"/>
          <w:szCs w:val="28"/>
        </w:rPr>
        <w:t xml:space="preserve"> </w:t>
      </w:r>
      <w:r w:rsidR="00763B66" w:rsidRPr="00F07217">
        <w:rPr>
          <w:rFonts w:ascii="Times New Roman" w:hAnsi="Times New Roman"/>
          <w:sz w:val="28"/>
          <w:szCs w:val="28"/>
        </w:rPr>
        <w:t>год</w:t>
      </w:r>
      <w:r w:rsidR="001254B5" w:rsidRPr="00F07217">
        <w:rPr>
          <w:rFonts w:ascii="Times New Roman" w:hAnsi="Times New Roman"/>
          <w:sz w:val="28"/>
          <w:szCs w:val="28"/>
        </w:rPr>
        <w:t>а</w:t>
      </w:r>
      <w:r w:rsidR="00622E5D" w:rsidRPr="00F07217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F07217">
        <w:rPr>
          <w:rFonts w:ascii="Times New Roman" w:hAnsi="Times New Roman"/>
          <w:sz w:val="28"/>
          <w:szCs w:val="28"/>
        </w:rPr>
        <w:t xml:space="preserve"> </w:t>
      </w:r>
    </w:p>
    <w:p w:rsidR="00FF1D7D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 w:rsidRPr="00F07217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 w:rsidRPr="00F07217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756F44">
        <w:rPr>
          <w:rFonts w:ascii="Times New Roman" w:eastAsia="Times New Roman" w:hAnsi="Times New Roman"/>
          <w:kern w:val="1"/>
          <w:sz w:val="28"/>
          <w:szCs w:val="28"/>
        </w:rPr>
        <w:t>4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756F44">
        <w:rPr>
          <w:rFonts w:ascii="Times New Roman" w:eastAsia="Times New Roman" w:hAnsi="Times New Roman"/>
          <w:kern w:val="1"/>
          <w:sz w:val="28"/>
          <w:szCs w:val="28"/>
        </w:rPr>
        <w:t>3220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2448AE" w:rsidRDefault="002448AE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2448AE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B97A7D" w:rsidRPr="00D223DC" w:rsidRDefault="00B97A7D" w:rsidP="00935B8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20DB" w:rsidRPr="00405499" w:rsidRDefault="002F20DB" w:rsidP="002F20DB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>Приоритетной отраслью экономики района является сельское хозяйство,</w:t>
      </w:r>
      <w:r w:rsidRPr="00405499">
        <w:rPr>
          <w:b/>
          <w:sz w:val="28"/>
          <w:szCs w:val="28"/>
        </w:rPr>
        <w:t xml:space="preserve"> </w:t>
      </w:r>
      <w:r w:rsidRPr="00405499">
        <w:rPr>
          <w:sz w:val="28"/>
          <w:szCs w:val="28"/>
        </w:rPr>
        <w:t xml:space="preserve">основным стратегическим потенциалом – земельные ресурсы. </w:t>
      </w:r>
    </w:p>
    <w:p w:rsidR="002F20DB" w:rsidRPr="00405499" w:rsidRDefault="002F20DB" w:rsidP="002F20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2F20DB" w:rsidRPr="00405499" w:rsidRDefault="002F20DB" w:rsidP="002F20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>сохранять и развивать молочное и мясное направление отрасли, в том числе путем участия в программных мероприятиях по поддержке фермеров;</w:t>
      </w:r>
    </w:p>
    <w:p w:rsidR="002F20DB" w:rsidRPr="00405499" w:rsidRDefault="002F20DB" w:rsidP="002F20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 xml:space="preserve"> оказывать содействие инвесторам в подборе свободных инвестиционных площадок, подключения к инженерным сетям</w:t>
      </w:r>
      <w:r>
        <w:rPr>
          <w:color w:val="auto"/>
          <w:sz w:val="28"/>
          <w:szCs w:val="28"/>
        </w:rPr>
        <w:t>.</w:t>
      </w:r>
    </w:p>
    <w:p w:rsidR="002F20DB" w:rsidRPr="00405499" w:rsidRDefault="002F20DB" w:rsidP="002F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</w:t>
      </w:r>
      <w:r>
        <w:rPr>
          <w:rFonts w:ascii="Times New Roman" w:hAnsi="Times New Roman"/>
          <w:sz w:val="28"/>
          <w:szCs w:val="28"/>
        </w:rPr>
        <w:t>во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квартале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занимались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05499">
        <w:rPr>
          <w:rFonts w:ascii="Times New Roman" w:hAnsi="Times New Roman"/>
          <w:sz w:val="28"/>
          <w:szCs w:val="28"/>
        </w:rPr>
        <w:t>сельхозпредприяти</w:t>
      </w:r>
      <w:r>
        <w:rPr>
          <w:rFonts w:ascii="Times New Roman" w:hAnsi="Times New Roman"/>
          <w:sz w:val="28"/>
          <w:szCs w:val="28"/>
        </w:rPr>
        <w:t>е</w:t>
      </w:r>
      <w:r w:rsidRPr="004054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405499">
        <w:rPr>
          <w:rFonts w:ascii="Times New Roman" w:hAnsi="Times New Roman"/>
          <w:sz w:val="28"/>
          <w:szCs w:val="28"/>
        </w:rPr>
        <w:t xml:space="preserve"> крестьянских (фермерских) хозяйств   и 1</w:t>
      </w:r>
      <w:r>
        <w:rPr>
          <w:rFonts w:ascii="Times New Roman" w:hAnsi="Times New Roman"/>
          <w:sz w:val="28"/>
          <w:szCs w:val="28"/>
        </w:rPr>
        <w:t>560</w:t>
      </w:r>
      <w:r w:rsidRPr="00405499">
        <w:rPr>
          <w:rFonts w:ascii="Times New Roman" w:hAnsi="Times New Roman"/>
          <w:sz w:val="28"/>
          <w:szCs w:val="28"/>
        </w:rPr>
        <w:t xml:space="preserve"> личных подсобных хозяйств.</w:t>
      </w:r>
    </w:p>
    <w:p w:rsidR="002F20DB" w:rsidRPr="00405499" w:rsidRDefault="002F20DB" w:rsidP="002F20D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 июля </w:t>
      </w:r>
      <w:r w:rsidRPr="004054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0549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в хозяйствах всех категорий содержалось </w:t>
      </w:r>
      <w:r>
        <w:rPr>
          <w:rFonts w:ascii="Times New Roman" w:hAnsi="Times New Roman"/>
          <w:sz w:val="28"/>
          <w:szCs w:val="28"/>
        </w:rPr>
        <w:t>163</w:t>
      </w:r>
      <w:r w:rsidRPr="00405499">
        <w:rPr>
          <w:rFonts w:ascii="Times New Roman" w:hAnsi="Times New Roman"/>
          <w:sz w:val="28"/>
          <w:szCs w:val="28"/>
        </w:rPr>
        <w:t xml:space="preserve"> голов крупного рогатого скота (</w:t>
      </w:r>
      <w:r>
        <w:rPr>
          <w:rFonts w:ascii="Times New Roman" w:hAnsi="Times New Roman"/>
          <w:sz w:val="28"/>
          <w:szCs w:val="28"/>
        </w:rPr>
        <w:t>76,4</w:t>
      </w:r>
      <w:r w:rsidRPr="00405499">
        <w:rPr>
          <w:rFonts w:ascii="Times New Roman" w:hAnsi="Times New Roman"/>
          <w:sz w:val="28"/>
          <w:szCs w:val="28"/>
        </w:rPr>
        <w:t xml:space="preserve"> % к уровню прошлого года), в том числе коров – 1</w:t>
      </w:r>
      <w:r>
        <w:rPr>
          <w:rFonts w:ascii="Times New Roman" w:hAnsi="Times New Roman"/>
          <w:sz w:val="28"/>
          <w:szCs w:val="28"/>
        </w:rPr>
        <w:t>24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овы</w:t>
      </w:r>
      <w:r w:rsidRPr="00405499">
        <w:rPr>
          <w:rFonts w:ascii="Times New Roman" w:hAnsi="Times New Roman"/>
          <w:sz w:val="28"/>
          <w:szCs w:val="28"/>
        </w:rPr>
        <w:t xml:space="preserve"> (что на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05499">
        <w:rPr>
          <w:rFonts w:ascii="Times New Roman" w:hAnsi="Times New Roman"/>
          <w:sz w:val="28"/>
          <w:szCs w:val="28"/>
        </w:rPr>
        <w:t xml:space="preserve"> голов больше по сравнению с прошлым годом), овец и коз – </w:t>
      </w:r>
      <w:r>
        <w:rPr>
          <w:rFonts w:ascii="Times New Roman" w:hAnsi="Times New Roman"/>
          <w:sz w:val="28"/>
          <w:szCs w:val="28"/>
        </w:rPr>
        <w:t>370</w:t>
      </w:r>
      <w:r w:rsidRPr="00405499">
        <w:rPr>
          <w:rFonts w:ascii="Times New Roman" w:hAnsi="Times New Roman"/>
          <w:sz w:val="28"/>
          <w:szCs w:val="28"/>
        </w:rPr>
        <w:t xml:space="preserve"> гол</w:t>
      </w:r>
      <w:r>
        <w:rPr>
          <w:rFonts w:ascii="Times New Roman" w:hAnsi="Times New Roman"/>
          <w:sz w:val="28"/>
          <w:szCs w:val="28"/>
        </w:rPr>
        <w:t>ов</w:t>
      </w:r>
      <w:r w:rsidRPr="00405499">
        <w:rPr>
          <w:rFonts w:ascii="Times New Roman" w:hAnsi="Times New Roman"/>
          <w:sz w:val="28"/>
          <w:szCs w:val="28"/>
        </w:rPr>
        <w:t xml:space="preserve"> (что составляет </w:t>
      </w:r>
      <w:r>
        <w:rPr>
          <w:rFonts w:ascii="Times New Roman" w:hAnsi="Times New Roman"/>
          <w:sz w:val="28"/>
          <w:szCs w:val="28"/>
        </w:rPr>
        <w:t xml:space="preserve">78,2 </w:t>
      </w:r>
      <w:r w:rsidRPr="00405499">
        <w:rPr>
          <w:rFonts w:ascii="Times New Roman" w:hAnsi="Times New Roman"/>
          <w:sz w:val="28"/>
          <w:szCs w:val="28"/>
        </w:rPr>
        <w:t xml:space="preserve">% к уровню прошлого года), птицы – </w:t>
      </w:r>
      <w:r>
        <w:rPr>
          <w:rFonts w:ascii="Times New Roman" w:hAnsi="Times New Roman"/>
          <w:sz w:val="28"/>
          <w:szCs w:val="28"/>
        </w:rPr>
        <w:t xml:space="preserve">4468 </w:t>
      </w:r>
      <w:r w:rsidRPr="00405499">
        <w:rPr>
          <w:rFonts w:ascii="Times New Roman" w:hAnsi="Times New Roman"/>
          <w:sz w:val="28"/>
          <w:szCs w:val="28"/>
        </w:rPr>
        <w:t xml:space="preserve">голов (на </w:t>
      </w:r>
      <w:r>
        <w:rPr>
          <w:rFonts w:ascii="Times New Roman" w:hAnsi="Times New Roman"/>
          <w:sz w:val="28"/>
          <w:szCs w:val="28"/>
        </w:rPr>
        <w:t xml:space="preserve">4,3 </w:t>
      </w:r>
      <w:r w:rsidRPr="00405499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меньше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05499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ю</w:t>
      </w:r>
      <w:r w:rsidRPr="00405499">
        <w:rPr>
          <w:rFonts w:ascii="Times New Roman" w:hAnsi="Times New Roman"/>
          <w:sz w:val="28"/>
          <w:szCs w:val="28"/>
        </w:rPr>
        <w:t xml:space="preserve"> прошлого года). Поголовье крупного рогатого скота сократилось в личных подсобных хозяйствах к уровню прошлого года на </w:t>
      </w:r>
      <w:r>
        <w:rPr>
          <w:rFonts w:ascii="Times New Roman" w:hAnsi="Times New Roman"/>
          <w:sz w:val="28"/>
          <w:szCs w:val="28"/>
        </w:rPr>
        <w:t>15,9</w:t>
      </w:r>
      <w:r w:rsidRPr="0040549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на 31,5% в крестьянских (фермерских) хозяйствах) и на 33.4% в </w:t>
      </w:r>
      <w:proofErr w:type="spellStart"/>
      <w:r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405499">
        <w:rPr>
          <w:rFonts w:ascii="Times New Roman" w:hAnsi="Times New Roman"/>
          <w:sz w:val="28"/>
          <w:szCs w:val="28"/>
        </w:rPr>
        <w:t xml:space="preserve"> </w:t>
      </w:r>
    </w:p>
    <w:p w:rsidR="002F20DB" w:rsidRDefault="002F20DB" w:rsidP="002F2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405499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</w:t>
      </w:r>
      <w:r w:rsidRPr="00405499">
        <w:rPr>
          <w:rFonts w:ascii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>а</w:t>
      </w:r>
      <w:r w:rsidRPr="00405499">
        <w:rPr>
          <w:rFonts w:ascii="Times New Roman" w:hAnsi="Times New Roman"/>
          <w:sz w:val="28"/>
          <w:szCs w:val="28"/>
        </w:rPr>
        <w:t xml:space="preserve"> 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мяса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7,6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молока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62,8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тонн, яиц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3,2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штук.</w:t>
      </w:r>
    </w:p>
    <w:p w:rsidR="002F20DB" w:rsidRDefault="002F20DB" w:rsidP="002F2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Крестьянскими фермерскими хозяйствами в районе посажено 30 га картофеля.</w:t>
      </w:r>
    </w:p>
    <w:p w:rsidR="00F5715C" w:rsidRPr="00F07217" w:rsidRDefault="00F5715C" w:rsidP="00935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Строительство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на территории муниципального района продолжится строительство 12 жилых домов общей площадью 922 </w:t>
      </w:r>
      <w:proofErr w:type="spellStart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Во 2 квартале 2024 года введен в эксплуатацию один индивидуальный жилой дом общей площадью 44,0 </w:t>
      </w:r>
      <w:proofErr w:type="spellStart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м.кв</w:t>
      </w:r>
      <w:proofErr w:type="spellEnd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03BA" w:rsidRPr="00F07217" w:rsidRDefault="008203BA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EF74A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lastRenderedPageBreak/>
        <w:t>И</w:t>
      </w:r>
      <w:r w:rsidR="00622E5D" w:rsidRPr="00F07217">
        <w:rPr>
          <w:rFonts w:ascii="Times New Roman" w:hAnsi="Times New Roman"/>
          <w:b/>
          <w:sz w:val="28"/>
          <w:szCs w:val="28"/>
        </w:rPr>
        <w:t>нвестиционная деятельность.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987A8A" w:rsidRPr="00F07217" w:rsidRDefault="00622E5D" w:rsidP="00F0721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r w:rsidR="006A3B3B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В </w:t>
      </w:r>
      <w:r w:rsidR="00EF74AD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>202</w:t>
      </w:r>
      <w:r w:rsidR="003A638A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3 </w:t>
      </w:r>
      <w:proofErr w:type="gramStart"/>
      <w:r w:rsidR="003A638A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года </w:t>
      </w:r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инвестиции</w:t>
      </w:r>
      <w:proofErr w:type="gramEnd"/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в основной капитал составили </w:t>
      </w:r>
      <w:r w:rsidR="003B5F8F">
        <w:rPr>
          <w:rFonts w:ascii="Times New Roman" w:eastAsiaTheme="minorHAnsi" w:hAnsi="Times New Roman"/>
          <w:color w:val="000000"/>
          <w:kern w:val="24"/>
          <w:sz w:val="28"/>
          <w:szCs w:val="28"/>
        </w:rPr>
        <w:t>35100,</w:t>
      </w:r>
      <w:r w:rsidR="006A3B3B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>0</w:t>
      </w:r>
      <w:r w:rsidR="00282778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>тыс. рублей.</w:t>
      </w:r>
      <w:r w:rsidR="00BB3B66" w:rsidRPr="00F07217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</w:p>
    <w:p w:rsidR="00622E5D" w:rsidRPr="00F07217" w:rsidRDefault="00ED20F9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D0547">
          <w:rPr>
            <w:rFonts w:ascii="Times New Roman" w:hAnsi="Times New Roman"/>
            <w:sz w:val="28"/>
            <w:szCs w:val="28"/>
          </w:rPr>
          <w:t xml:space="preserve"> </w:t>
        </w:r>
        <w:r w:rsidR="007462AE" w:rsidRPr="00F07217">
          <w:rPr>
            <w:rFonts w:ascii="Times New Roman" w:hAnsi="Times New Roman"/>
            <w:sz w:val="28"/>
            <w:szCs w:val="28"/>
          </w:rPr>
          <w:t>На территории района действуют 1 инвестиционный проект</w:t>
        </w:r>
        <w:r w:rsidR="00622E5D" w:rsidRPr="00F07217">
          <w:rPr>
            <w:rFonts w:ascii="Times New Roman" w:hAnsi="Times New Roman"/>
            <w:sz w:val="28"/>
            <w:szCs w:val="28"/>
          </w:rPr>
          <w:t xml:space="preserve"> с объемом и</w:t>
        </w:r>
        <w:r w:rsidR="007462AE" w:rsidRPr="00F07217">
          <w:rPr>
            <w:rFonts w:ascii="Times New Roman" w:hAnsi="Times New Roman"/>
            <w:sz w:val="28"/>
            <w:szCs w:val="28"/>
          </w:rPr>
          <w:t xml:space="preserve">нвестиций более 50 млн. руб. и </w:t>
        </w:r>
        <w:r w:rsidR="00AB15A9" w:rsidRPr="00F07217">
          <w:rPr>
            <w:rFonts w:ascii="Times New Roman" w:hAnsi="Times New Roman"/>
            <w:sz w:val="28"/>
            <w:szCs w:val="28"/>
          </w:rPr>
          <w:t>2</w:t>
        </w:r>
        <w:r w:rsidR="00CF7F9E">
          <w:rPr>
            <w:rFonts w:ascii="Times New Roman" w:hAnsi="Times New Roman"/>
            <w:sz w:val="28"/>
            <w:szCs w:val="28"/>
          </w:rPr>
          <w:t xml:space="preserve"> инвестиционных проекта</w:t>
        </w:r>
        <w:r w:rsidR="00622E5D" w:rsidRPr="00F07217">
          <w:rPr>
            <w:rFonts w:ascii="Times New Roman" w:hAnsi="Times New Roman"/>
            <w:sz w:val="28"/>
            <w:szCs w:val="28"/>
          </w:rPr>
          <w:t xml:space="preserve"> с объемом инвестиций до 50 млн. руб. </w:t>
        </w:r>
        <w:r w:rsidR="00622E5D" w:rsidRPr="00F07217">
          <w:rPr>
            <w:rFonts w:ascii="Times New Roman" w:hAnsi="Times New Roman"/>
            <w:color w:val="000000"/>
            <w:sz w:val="28"/>
            <w:szCs w:val="28"/>
          </w:rPr>
          <w:t>Наиболее значимый инвестиционный проект - Сельскохозяйственный потребительский перерабатывающий сбытовой кооператив "Новгородская ягода" (СППСК "Новгородская ягода") Мамедов А.А.</w:t>
        </w:r>
        <w:r w:rsidR="00622E5D" w:rsidRPr="00F07217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базу «Свободные инвестиционные площадки Новгородской области» включено </w:t>
      </w:r>
      <w:r w:rsidRPr="00F07217">
        <w:rPr>
          <w:rFonts w:ascii="Times New Roman" w:hAnsi="Times New Roman"/>
          <w:bCs/>
          <w:sz w:val="28"/>
          <w:szCs w:val="28"/>
        </w:rPr>
        <w:t>8</w:t>
      </w:r>
      <w:r w:rsidRPr="00F07217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Pr="00F07217" w:rsidRDefault="00622E5D" w:rsidP="00F07217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Pr="00F07217" w:rsidRDefault="0081215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217"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F07217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F07217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F07217" w:rsidRDefault="00DB29A0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kern w:val="24"/>
          <w:sz w:val="28"/>
          <w:szCs w:val="28"/>
        </w:rPr>
        <w:t>Торговая деятельность в районе представлена 3 видами розничной торговли: стационарная торговля представлена 3</w:t>
      </w:r>
      <w:r w:rsidR="00D223DC">
        <w:rPr>
          <w:kern w:val="24"/>
          <w:sz w:val="28"/>
          <w:szCs w:val="28"/>
        </w:rPr>
        <w:t>6</w:t>
      </w:r>
      <w:r w:rsidRPr="00F07217">
        <w:rPr>
          <w:kern w:val="24"/>
          <w:sz w:val="28"/>
          <w:szCs w:val="28"/>
        </w:rPr>
        <w:t xml:space="preserve"> объектами розничной торговли</w:t>
      </w:r>
      <w:r w:rsidR="00B63DCC" w:rsidRPr="00F07217">
        <w:rPr>
          <w:kern w:val="24"/>
          <w:sz w:val="28"/>
          <w:szCs w:val="28"/>
        </w:rPr>
        <w:t xml:space="preserve">, из них </w:t>
      </w:r>
      <w:r w:rsidR="00B63DCC" w:rsidRPr="00F07217">
        <w:rPr>
          <w:sz w:val="28"/>
          <w:szCs w:val="28"/>
        </w:rPr>
        <w:t>непродовольственных-</w:t>
      </w:r>
      <w:r w:rsidR="0001085E">
        <w:rPr>
          <w:sz w:val="28"/>
          <w:szCs w:val="28"/>
        </w:rPr>
        <w:t>6</w:t>
      </w:r>
      <w:r w:rsidR="00B63DCC" w:rsidRPr="00F07217">
        <w:rPr>
          <w:sz w:val="28"/>
          <w:szCs w:val="28"/>
        </w:rPr>
        <w:t>, продовольственных -9, смешанный ассортимент-</w:t>
      </w:r>
      <w:r w:rsidR="00D223DC">
        <w:rPr>
          <w:sz w:val="28"/>
          <w:szCs w:val="28"/>
        </w:rPr>
        <w:t>20</w:t>
      </w:r>
      <w:r w:rsidR="00B63DCC" w:rsidRPr="00F07217">
        <w:rPr>
          <w:kern w:val="24"/>
          <w:sz w:val="28"/>
          <w:szCs w:val="28"/>
        </w:rPr>
        <w:t xml:space="preserve">; </w:t>
      </w:r>
      <w:r w:rsidRPr="00F07217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F07217">
        <w:rPr>
          <w:kern w:val="24"/>
          <w:sz w:val="28"/>
          <w:szCs w:val="28"/>
        </w:rPr>
        <w:t xml:space="preserve">из них </w:t>
      </w:r>
      <w:r w:rsidR="00B63DCC" w:rsidRPr="00F07217">
        <w:rPr>
          <w:sz w:val="28"/>
          <w:szCs w:val="28"/>
        </w:rPr>
        <w:t xml:space="preserve">непродовольственных-1, смешанный ассортимент-1 </w:t>
      </w:r>
      <w:r w:rsidRPr="00F07217">
        <w:rPr>
          <w:kern w:val="24"/>
          <w:sz w:val="28"/>
          <w:szCs w:val="28"/>
        </w:rPr>
        <w:t xml:space="preserve">и </w:t>
      </w:r>
      <w:r w:rsidR="003D5C23" w:rsidRPr="00F07217">
        <w:rPr>
          <w:kern w:val="24"/>
          <w:sz w:val="28"/>
          <w:szCs w:val="28"/>
        </w:rPr>
        <w:t>2</w:t>
      </w:r>
      <w:r w:rsidRPr="00F07217">
        <w:rPr>
          <w:kern w:val="24"/>
          <w:sz w:val="28"/>
          <w:szCs w:val="28"/>
        </w:rPr>
        <w:t xml:space="preserve"> автомагазинами.</w:t>
      </w:r>
      <w:r w:rsidR="00B63DCC" w:rsidRPr="00F07217">
        <w:rPr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Оборот розничной торговли в    </w:t>
      </w:r>
      <w:r w:rsidR="003D5C23" w:rsidRPr="00F07217">
        <w:rPr>
          <w:kern w:val="24"/>
          <w:sz w:val="28"/>
          <w:szCs w:val="28"/>
        </w:rPr>
        <w:t>январ</w:t>
      </w:r>
      <w:r w:rsidR="00ED20F9">
        <w:rPr>
          <w:kern w:val="24"/>
          <w:sz w:val="28"/>
          <w:szCs w:val="28"/>
        </w:rPr>
        <w:t>е-</w:t>
      </w:r>
      <w:proofErr w:type="gramStart"/>
      <w:r w:rsidR="00ED20F9">
        <w:rPr>
          <w:kern w:val="24"/>
          <w:sz w:val="28"/>
          <w:szCs w:val="28"/>
        </w:rPr>
        <w:t>мае</w:t>
      </w:r>
      <w:r w:rsidR="006A3B3B" w:rsidRPr="00F07217">
        <w:rPr>
          <w:kern w:val="24"/>
          <w:sz w:val="28"/>
          <w:szCs w:val="28"/>
        </w:rPr>
        <w:t xml:space="preserve"> </w:t>
      </w:r>
      <w:r w:rsidR="003B5F8F">
        <w:rPr>
          <w:kern w:val="24"/>
          <w:sz w:val="28"/>
          <w:szCs w:val="28"/>
        </w:rPr>
        <w:t xml:space="preserve"> 2024</w:t>
      </w:r>
      <w:proofErr w:type="gramEnd"/>
      <w:r w:rsidR="002F245D" w:rsidRPr="00F07217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 год</w:t>
      </w:r>
      <w:r w:rsidR="00B63DCC" w:rsidRPr="00F07217">
        <w:rPr>
          <w:kern w:val="24"/>
          <w:sz w:val="28"/>
          <w:szCs w:val="28"/>
        </w:rPr>
        <w:t>а</w:t>
      </w:r>
      <w:r w:rsidRPr="00F07217">
        <w:rPr>
          <w:kern w:val="24"/>
          <w:sz w:val="28"/>
          <w:szCs w:val="28"/>
        </w:rPr>
        <w:t xml:space="preserve"> составил </w:t>
      </w:r>
      <w:r w:rsidR="008147CC">
        <w:rPr>
          <w:kern w:val="24"/>
          <w:sz w:val="28"/>
          <w:szCs w:val="28"/>
        </w:rPr>
        <w:t>110494</w:t>
      </w:r>
      <w:r w:rsidR="003B5F8F">
        <w:rPr>
          <w:kern w:val="24"/>
          <w:sz w:val="28"/>
          <w:szCs w:val="28"/>
        </w:rPr>
        <w:t xml:space="preserve"> </w:t>
      </w:r>
      <w:r w:rsidRPr="00F07217">
        <w:rPr>
          <w:kern w:val="24"/>
          <w:sz w:val="28"/>
          <w:szCs w:val="28"/>
        </w:rPr>
        <w:t xml:space="preserve">тыс. рублей индекс физического </w:t>
      </w:r>
      <w:r w:rsidR="00ED1C21" w:rsidRPr="00F07217">
        <w:rPr>
          <w:kern w:val="24"/>
          <w:sz w:val="28"/>
          <w:szCs w:val="28"/>
        </w:rPr>
        <w:t xml:space="preserve">объема к уровню прошлого года </w:t>
      </w:r>
      <w:r w:rsidR="003B5F8F">
        <w:rPr>
          <w:kern w:val="24"/>
          <w:sz w:val="28"/>
          <w:szCs w:val="28"/>
        </w:rPr>
        <w:t>99,4</w:t>
      </w:r>
      <w:r w:rsidR="0066622B" w:rsidRPr="00F07217">
        <w:rPr>
          <w:kern w:val="24"/>
          <w:sz w:val="28"/>
          <w:szCs w:val="28"/>
        </w:rPr>
        <w:t xml:space="preserve"> %, в том числе:</w:t>
      </w:r>
    </w:p>
    <w:p w:rsidR="0066622B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торгующими организациями и индивидуальными предпринимателями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8147CC">
        <w:rPr>
          <w:rFonts w:ascii="Times New Roman" w:hAnsi="Times New Roman"/>
          <w:kern w:val="24"/>
          <w:sz w:val="28"/>
          <w:szCs w:val="28"/>
        </w:rPr>
        <w:t>109586</w:t>
      </w:r>
      <w:r w:rsidR="003B5F8F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622B" w:rsidRPr="00F07217">
        <w:rPr>
          <w:rFonts w:ascii="Times New Roman" w:hAnsi="Times New Roman"/>
          <w:kern w:val="24"/>
          <w:sz w:val="28"/>
          <w:szCs w:val="28"/>
        </w:rPr>
        <w:t>тыс. руб.;</w:t>
      </w:r>
    </w:p>
    <w:p w:rsidR="0066622B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продажа товаров на розничных рынках</w:t>
      </w:r>
      <w:r w:rsidR="00190C9B" w:rsidRPr="00F07217">
        <w:rPr>
          <w:rFonts w:ascii="Times New Roman" w:hAnsi="Times New Roman"/>
          <w:kern w:val="24"/>
          <w:sz w:val="28"/>
          <w:szCs w:val="28"/>
        </w:rPr>
        <w:t xml:space="preserve"> -</w:t>
      </w:r>
      <w:r w:rsidR="008147CC">
        <w:rPr>
          <w:rFonts w:ascii="Times New Roman" w:hAnsi="Times New Roman"/>
          <w:kern w:val="24"/>
          <w:sz w:val="28"/>
          <w:szCs w:val="28"/>
        </w:rPr>
        <w:t>908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07217">
        <w:rPr>
          <w:rFonts w:ascii="Times New Roman" w:hAnsi="Times New Roman"/>
          <w:kern w:val="24"/>
          <w:sz w:val="28"/>
          <w:szCs w:val="28"/>
        </w:rPr>
        <w:t>тыс. руб.</w:t>
      </w:r>
    </w:p>
    <w:p w:rsidR="001B15ED" w:rsidRPr="00F07217" w:rsidRDefault="0066622B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о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борот от продажи пищевых продуктов, включая напитки и табачные изделия составил </w:t>
      </w:r>
      <w:r w:rsidR="008147CC">
        <w:rPr>
          <w:rFonts w:ascii="Times New Roman" w:hAnsi="Times New Roman"/>
          <w:kern w:val="24"/>
          <w:sz w:val="28"/>
          <w:szCs w:val="28"/>
        </w:rPr>
        <w:t>68386</w:t>
      </w:r>
      <w:r w:rsidR="00622E5D" w:rsidRPr="00F07217">
        <w:rPr>
          <w:rFonts w:ascii="Times New Roman" w:hAnsi="Times New Roman"/>
          <w:kern w:val="24"/>
          <w:sz w:val="28"/>
          <w:szCs w:val="28"/>
        </w:rPr>
        <w:t xml:space="preserve"> тыс. руб., индекс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 физического объема к соответствующему пер</w:t>
      </w:r>
      <w:r w:rsidR="007C328A" w:rsidRPr="00F07217">
        <w:rPr>
          <w:rFonts w:ascii="Times New Roman" w:hAnsi="Times New Roman"/>
          <w:kern w:val="24"/>
          <w:sz w:val="28"/>
          <w:szCs w:val="28"/>
        </w:rPr>
        <w:t xml:space="preserve">иоду прошлого года составил </w:t>
      </w:r>
      <w:r w:rsidR="00BD7DFC">
        <w:rPr>
          <w:rFonts w:ascii="Times New Roman" w:hAnsi="Times New Roman"/>
          <w:kern w:val="24"/>
          <w:sz w:val="28"/>
          <w:szCs w:val="28"/>
        </w:rPr>
        <w:t>10</w:t>
      </w:r>
      <w:r w:rsidR="008147CC">
        <w:rPr>
          <w:rFonts w:ascii="Times New Roman" w:hAnsi="Times New Roman"/>
          <w:kern w:val="24"/>
          <w:sz w:val="28"/>
          <w:szCs w:val="28"/>
        </w:rPr>
        <w:t>4</w:t>
      </w:r>
      <w:r w:rsidR="00CA533D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Удельный вес в обороте розничной торговли пищевых продуктов, включая напитки и табачные изделия за отчетный период составил </w:t>
      </w:r>
      <w:r w:rsidR="008147CC">
        <w:rPr>
          <w:rFonts w:ascii="Times New Roman" w:hAnsi="Times New Roman"/>
          <w:kern w:val="24"/>
          <w:sz w:val="28"/>
          <w:szCs w:val="28"/>
        </w:rPr>
        <w:t>61,9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 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BD7DFC">
        <w:rPr>
          <w:rFonts w:ascii="Times New Roman" w:hAnsi="Times New Roman"/>
          <w:kern w:val="24"/>
          <w:sz w:val="28"/>
          <w:szCs w:val="28"/>
        </w:rPr>
        <w:lastRenderedPageBreak/>
        <w:t>38,</w:t>
      </w:r>
      <w:r w:rsidR="008147CC">
        <w:rPr>
          <w:rFonts w:ascii="Times New Roman" w:hAnsi="Times New Roman"/>
          <w:kern w:val="24"/>
          <w:sz w:val="28"/>
          <w:szCs w:val="28"/>
        </w:rPr>
        <w:t>1</w:t>
      </w:r>
      <w:r w:rsidR="00473654" w:rsidRPr="00F07217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 w:rsidRPr="00F07217">
        <w:rPr>
          <w:rFonts w:ascii="Times New Roman" w:hAnsi="Times New Roman"/>
          <w:kern w:val="24"/>
          <w:sz w:val="28"/>
          <w:szCs w:val="28"/>
        </w:rPr>
        <w:t xml:space="preserve">ления в районе за </w:t>
      </w:r>
      <w:r w:rsidR="00BD7DFC">
        <w:rPr>
          <w:rFonts w:ascii="Times New Roman" w:hAnsi="Times New Roman"/>
          <w:kern w:val="24"/>
          <w:sz w:val="28"/>
          <w:szCs w:val="28"/>
        </w:rPr>
        <w:t>январь-</w:t>
      </w:r>
      <w:r w:rsidR="008147CC">
        <w:rPr>
          <w:rFonts w:ascii="Times New Roman" w:hAnsi="Times New Roman"/>
          <w:kern w:val="24"/>
          <w:sz w:val="28"/>
          <w:szCs w:val="28"/>
        </w:rPr>
        <w:t>май</w:t>
      </w:r>
      <w:r w:rsidR="009536C6" w:rsidRPr="00F07217">
        <w:rPr>
          <w:rFonts w:ascii="Times New Roman" w:hAnsi="Times New Roman"/>
          <w:kern w:val="24"/>
          <w:sz w:val="28"/>
          <w:szCs w:val="28"/>
        </w:rPr>
        <w:t xml:space="preserve"> 202</w:t>
      </w:r>
      <w:r w:rsidR="00BD7DFC">
        <w:rPr>
          <w:rFonts w:ascii="Times New Roman" w:hAnsi="Times New Roman"/>
          <w:kern w:val="24"/>
          <w:sz w:val="28"/>
          <w:szCs w:val="28"/>
        </w:rPr>
        <w:t xml:space="preserve">4 </w:t>
      </w:r>
      <w:r w:rsidR="004A4031" w:rsidRPr="00F07217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90A72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8147CC">
        <w:rPr>
          <w:rFonts w:ascii="Times New Roman" w:hAnsi="Times New Roman"/>
          <w:kern w:val="24"/>
          <w:sz w:val="28"/>
          <w:szCs w:val="28"/>
        </w:rPr>
        <w:t>34315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BD7DFC">
        <w:rPr>
          <w:rFonts w:ascii="Times New Roman" w:hAnsi="Times New Roman"/>
          <w:kern w:val="24"/>
          <w:sz w:val="28"/>
          <w:szCs w:val="28"/>
        </w:rPr>
        <w:t>100,9</w:t>
      </w:r>
      <w:r w:rsidR="001B15ED" w:rsidRPr="00F07217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F07217" w:rsidRDefault="00473654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F07217" w:rsidRDefault="00473654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>торговых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объектов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>составляет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>334,95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 кв.м. на 1000 человек. Из них обеспеченность населения площадью торговых объектов по продовольственным товарам составляет </w:t>
      </w:r>
      <w:r w:rsidR="002F245D" w:rsidRPr="00F07217">
        <w:rPr>
          <w:rFonts w:ascii="Times New Roman" w:hAnsi="Times New Roman"/>
          <w:kern w:val="24"/>
          <w:sz w:val="28"/>
          <w:szCs w:val="28"/>
        </w:rPr>
        <w:t>197,4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кв.м. при нормативе 129 кв. м. на 1000 человек, по непродовольственным товарам </w:t>
      </w:r>
      <w:r w:rsidR="002F245D" w:rsidRPr="00F07217">
        <w:rPr>
          <w:rFonts w:ascii="Times New Roman" w:hAnsi="Times New Roman"/>
          <w:kern w:val="24"/>
          <w:sz w:val="28"/>
          <w:szCs w:val="28"/>
        </w:rPr>
        <w:t>158,1</w:t>
      </w:r>
      <w:r w:rsidR="001A06C9" w:rsidRPr="00F07217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F07217">
        <w:rPr>
          <w:rFonts w:ascii="Times New Roman" w:hAnsi="Times New Roman"/>
          <w:kern w:val="24"/>
          <w:sz w:val="28"/>
          <w:szCs w:val="28"/>
        </w:rPr>
        <w:t xml:space="preserve">кв.м. при нормативе 242 кв.м. </w:t>
      </w:r>
      <w:r w:rsidR="00E04976" w:rsidRPr="00F07217">
        <w:rPr>
          <w:rFonts w:ascii="Times New Roman" w:hAnsi="Times New Roman"/>
          <w:sz w:val="28"/>
          <w:szCs w:val="28"/>
        </w:rPr>
        <w:t xml:space="preserve">Норматив обеспеченности торговыми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 магазины в настоящий момент не работают.</w:t>
      </w:r>
    </w:p>
    <w:p w:rsidR="001B15ED" w:rsidRPr="00F07217" w:rsidRDefault="001B15ED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F07217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F07217">
        <w:rPr>
          <w:rFonts w:ascii="Times New Roman" w:hAnsi="Times New Roman"/>
          <w:kern w:val="24"/>
          <w:sz w:val="28"/>
          <w:szCs w:val="28"/>
        </w:rPr>
        <w:t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населения в торгово-</w:t>
      </w:r>
      <w:r w:rsidR="00B63DCC" w:rsidRPr="00F07217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F07217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F07217" w:rsidRDefault="00B63DCC" w:rsidP="00F07217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F07217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 w:rsidRPr="00F07217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 w:rsidRPr="00F07217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 w:rsidRPr="00F07217">
        <w:rPr>
          <w:rFonts w:ascii="Times New Roman" w:hAnsi="Times New Roman"/>
          <w:kern w:val="24"/>
          <w:sz w:val="28"/>
          <w:szCs w:val="28"/>
        </w:rPr>
        <w:t>Минпром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 w:rsidRPr="00F07217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 w:rsidRPr="00F07217">
        <w:rPr>
          <w:rFonts w:ascii="Times New Roman" w:hAnsi="Times New Roman"/>
          <w:kern w:val="24"/>
          <w:sz w:val="28"/>
          <w:szCs w:val="28"/>
        </w:rPr>
        <w:t>5</w:t>
      </w:r>
      <w:r w:rsidRPr="00F07217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22E5D" w:rsidRPr="00F07217" w:rsidRDefault="008147CC" w:rsidP="00F072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торговой отрасли </w:t>
      </w:r>
      <w:r w:rsidR="00622E5D" w:rsidRPr="00F07217">
        <w:rPr>
          <w:sz w:val="28"/>
          <w:szCs w:val="28"/>
        </w:rPr>
        <w:t xml:space="preserve">продолжают </w:t>
      </w:r>
      <w:r>
        <w:rPr>
          <w:sz w:val="28"/>
          <w:szCs w:val="28"/>
        </w:rPr>
        <w:t xml:space="preserve">совершенствоваться формы       </w:t>
      </w:r>
      <w:r w:rsidR="00622E5D" w:rsidRPr="00F07217">
        <w:rPr>
          <w:sz w:val="28"/>
          <w:szCs w:val="28"/>
        </w:rPr>
        <w:t> обслуживания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покупателей, </w:t>
      </w:r>
      <w:r w:rsidR="00622E5D" w:rsidRPr="00F0721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22E5D" w:rsidRPr="00F07217">
        <w:rPr>
          <w:sz w:val="28"/>
          <w:szCs w:val="28"/>
        </w:rPr>
        <w:t>асширяется</w:t>
      </w:r>
      <w:proofErr w:type="gramEnd"/>
      <w:r w:rsidR="00622E5D" w:rsidRPr="00F07217">
        <w:rPr>
          <w:sz w:val="28"/>
          <w:szCs w:val="28"/>
        </w:rPr>
        <w:t xml:space="preserve"> количество и повышается качество предоставляемых населению дополнительных услуг. </w:t>
      </w:r>
    </w:p>
    <w:p w:rsidR="005C1F54" w:rsidRPr="00F07217" w:rsidRDefault="005C1F54" w:rsidP="00F0721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Работает пункт выдачи «Озон».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Все</w:t>
      </w:r>
      <w:r w:rsidR="003F7FD4" w:rsidRPr="00F07217">
        <w:rPr>
          <w:sz w:val="28"/>
          <w:szCs w:val="28"/>
        </w:rPr>
        <w:t xml:space="preserve"> предприятия торговли </w:t>
      </w:r>
      <w:proofErr w:type="gramStart"/>
      <w:r w:rsidR="003F7FD4" w:rsidRPr="00F07217">
        <w:rPr>
          <w:sz w:val="28"/>
          <w:szCs w:val="28"/>
        </w:rPr>
        <w:t xml:space="preserve">занимаются </w:t>
      </w:r>
      <w:r w:rsidRPr="00F07217">
        <w:rPr>
          <w:sz w:val="28"/>
          <w:szCs w:val="28"/>
        </w:rPr>
        <w:t xml:space="preserve"> благоустройством</w:t>
      </w:r>
      <w:proofErr w:type="gramEnd"/>
      <w:r w:rsidRPr="00F07217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F07217" w:rsidRDefault="00622E5D" w:rsidP="00F07217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F07217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F07217" w:rsidRDefault="00622E5D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Сеть общественного питания представлена 5 объектами общей площадью используемой в хозяйственной деятельности 283,2 кв.м.</w:t>
      </w:r>
    </w:p>
    <w:p w:rsidR="00E04976" w:rsidRPr="00F07217" w:rsidRDefault="00E04976" w:rsidP="00F07217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Оборот общественного питания за январь-</w:t>
      </w:r>
      <w:proofErr w:type="spellStart"/>
      <w:r w:rsidR="008147CC">
        <w:rPr>
          <w:sz w:val="28"/>
          <w:szCs w:val="28"/>
        </w:rPr>
        <w:t>фев</w:t>
      </w:r>
      <w:proofErr w:type="spellEnd"/>
      <w:r w:rsidR="002D3B96" w:rsidRPr="00F07217">
        <w:rPr>
          <w:sz w:val="28"/>
          <w:szCs w:val="28"/>
        </w:rPr>
        <w:t xml:space="preserve"> 202</w:t>
      </w:r>
      <w:r w:rsidR="00BD7DFC">
        <w:rPr>
          <w:sz w:val="28"/>
          <w:szCs w:val="28"/>
        </w:rPr>
        <w:t>4</w:t>
      </w:r>
      <w:r w:rsidR="002D3B96" w:rsidRPr="00F07217">
        <w:rPr>
          <w:sz w:val="28"/>
          <w:szCs w:val="28"/>
        </w:rPr>
        <w:t xml:space="preserve"> года</w:t>
      </w:r>
      <w:r w:rsidR="004A4031" w:rsidRPr="00F07217">
        <w:rPr>
          <w:sz w:val="28"/>
          <w:szCs w:val="28"/>
        </w:rPr>
        <w:t xml:space="preserve"> составил</w:t>
      </w:r>
      <w:r w:rsidRPr="00F07217">
        <w:rPr>
          <w:sz w:val="28"/>
          <w:szCs w:val="28"/>
        </w:rPr>
        <w:t xml:space="preserve"> </w:t>
      </w:r>
      <w:r w:rsidR="00BD7DFC">
        <w:rPr>
          <w:sz w:val="28"/>
          <w:szCs w:val="28"/>
        </w:rPr>
        <w:t xml:space="preserve">1243 </w:t>
      </w:r>
      <w:r w:rsidRPr="00F07217">
        <w:rPr>
          <w:sz w:val="28"/>
          <w:szCs w:val="28"/>
        </w:rPr>
        <w:t xml:space="preserve">тыс. руб., </w:t>
      </w:r>
      <w:proofErr w:type="gramStart"/>
      <w:r w:rsidR="00BD7DFC">
        <w:rPr>
          <w:sz w:val="28"/>
          <w:szCs w:val="28"/>
        </w:rPr>
        <w:t>88,</w:t>
      </w:r>
      <w:r w:rsidR="00055658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 %</w:t>
      </w:r>
      <w:proofErr w:type="gramEnd"/>
      <w:r w:rsidRPr="00F07217">
        <w:rPr>
          <w:sz w:val="28"/>
          <w:szCs w:val="28"/>
        </w:rPr>
        <w:t xml:space="preserve"> к соответствующему периоду прошлого года.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</w:t>
      </w:r>
      <w:r w:rsidRPr="00F07217">
        <w:rPr>
          <w:sz w:val="28"/>
          <w:szCs w:val="28"/>
        </w:rPr>
        <w:lastRenderedPageBreak/>
        <w:t>предоставлена льгота, в виде предоставления торгового места без взимания арендной платы.</w:t>
      </w:r>
    </w:p>
    <w:p w:rsidR="00AB15A9" w:rsidRPr="00F07217" w:rsidRDefault="00190A72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 апреле и в сентябре</w:t>
      </w:r>
      <w:r w:rsidR="0074484D">
        <w:rPr>
          <w:sz w:val="28"/>
          <w:szCs w:val="28"/>
        </w:rPr>
        <w:t xml:space="preserve"> 2024</w:t>
      </w:r>
      <w:r w:rsidR="00AB15A9" w:rsidRPr="00F07217">
        <w:rPr>
          <w:sz w:val="28"/>
          <w:szCs w:val="28"/>
        </w:rPr>
        <w:t xml:space="preserve"> года на те</w:t>
      </w:r>
      <w:r w:rsidRPr="00F07217">
        <w:rPr>
          <w:sz w:val="28"/>
          <w:szCs w:val="28"/>
        </w:rPr>
        <w:t xml:space="preserve">рритории муниципального района </w:t>
      </w:r>
      <w:r w:rsidR="0074484D">
        <w:rPr>
          <w:sz w:val="28"/>
          <w:szCs w:val="28"/>
        </w:rPr>
        <w:t xml:space="preserve">будут </w:t>
      </w:r>
      <w:proofErr w:type="gramStart"/>
      <w:r w:rsidR="0074484D">
        <w:rPr>
          <w:sz w:val="28"/>
          <w:szCs w:val="28"/>
        </w:rPr>
        <w:t>проходить  сельскохозяйственные</w:t>
      </w:r>
      <w:proofErr w:type="gramEnd"/>
      <w:r w:rsidR="00AB15A9" w:rsidRPr="00F07217">
        <w:rPr>
          <w:sz w:val="28"/>
          <w:szCs w:val="28"/>
        </w:rPr>
        <w:t xml:space="preserve"> ярмарк</w:t>
      </w:r>
      <w:r w:rsidR="0074484D">
        <w:rPr>
          <w:sz w:val="28"/>
          <w:szCs w:val="28"/>
        </w:rPr>
        <w:t>и</w:t>
      </w:r>
      <w:r w:rsidR="00AB15A9" w:rsidRPr="00F07217">
        <w:rPr>
          <w:sz w:val="28"/>
          <w:szCs w:val="28"/>
        </w:rPr>
        <w:t xml:space="preserve">. На продажу </w:t>
      </w:r>
      <w:r w:rsidR="0074484D">
        <w:rPr>
          <w:sz w:val="28"/>
          <w:szCs w:val="28"/>
        </w:rPr>
        <w:t>выставляются</w:t>
      </w:r>
      <w:r w:rsidR="00AB15A9" w:rsidRPr="00F07217">
        <w:rPr>
          <w:sz w:val="28"/>
          <w:szCs w:val="28"/>
        </w:rPr>
        <w:t xml:space="preserve"> саженцы плодовых растений, цветы, личные подсобные хозяйства </w:t>
      </w:r>
      <w:r w:rsidR="0074484D">
        <w:rPr>
          <w:sz w:val="28"/>
          <w:szCs w:val="28"/>
        </w:rPr>
        <w:t>смогут реализовать</w:t>
      </w:r>
      <w:r w:rsidR="00AB15A9" w:rsidRPr="00F07217">
        <w:rPr>
          <w:sz w:val="28"/>
          <w:szCs w:val="28"/>
        </w:rPr>
        <w:t xml:space="preserve"> излишки </w:t>
      </w:r>
      <w:r w:rsidR="005C1F54" w:rsidRPr="00F07217">
        <w:rPr>
          <w:sz w:val="28"/>
          <w:szCs w:val="28"/>
        </w:rPr>
        <w:t>продукции</w:t>
      </w:r>
      <w:r w:rsidR="00AB15A9" w:rsidRPr="00F07217">
        <w:rPr>
          <w:sz w:val="28"/>
          <w:szCs w:val="28"/>
        </w:rPr>
        <w:t>.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Ремонт и строительство жилья;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фотоателье;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Услуги бань и душевых;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F07217">
        <w:rPr>
          <w:kern w:val="24"/>
          <w:sz w:val="28"/>
          <w:szCs w:val="28"/>
        </w:rPr>
        <w:t>Ритуальные услуги;</w:t>
      </w: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F07217" w:rsidRDefault="00622E5D" w:rsidP="00F07217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F07217">
        <w:rPr>
          <w:color w:val="FF0000"/>
          <w:sz w:val="28"/>
          <w:szCs w:val="28"/>
        </w:rPr>
        <w:t xml:space="preserve">   </w:t>
      </w:r>
      <w:r w:rsidRPr="00F07217">
        <w:rPr>
          <w:color w:val="FF0000"/>
          <w:sz w:val="28"/>
          <w:szCs w:val="28"/>
        </w:rPr>
        <w:tab/>
      </w:r>
      <w:r w:rsidRPr="00F07217">
        <w:rPr>
          <w:sz w:val="28"/>
          <w:szCs w:val="28"/>
        </w:rPr>
        <w:t xml:space="preserve"> </w:t>
      </w:r>
      <w:r w:rsidRPr="00F07217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На террит</w:t>
      </w:r>
      <w:r w:rsidR="006805CC" w:rsidRPr="00F07217">
        <w:rPr>
          <w:rFonts w:ascii="Times New Roman" w:hAnsi="Times New Roman"/>
          <w:sz w:val="28"/>
          <w:szCs w:val="28"/>
        </w:rPr>
        <w:t>ории муниципального района на 01</w:t>
      </w:r>
      <w:r w:rsidR="00AB15A9" w:rsidRPr="00F07217">
        <w:rPr>
          <w:rFonts w:ascii="Times New Roman" w:hAnsi="Times New Roman"/>
          <w:sz w:val="28"/>
          <w:szCs w:val="28"/>
        </w:rPr>
        <w:t xml:space="preserve"> </w:t>
      </w:r>
      <w:r w:rsidR="00190A72" w:rsidRPr="00F07217">
        <w:rPr>
          <w:rFonts w:ascii="Times New Roman" w:hAnsi="Times New Roman"/>
          <w:sz w:val="28"/>
          <w:szCs w:val="28"/>
        </w:rPr>
        <w:t>ноября</w:t>
      </w:r>
      <w:r w:rsidR="003F7FD4" w:rsidRPr="00F07217">
        <w:rPr>
          <w:rFonts w:ascii="Times New Roman" w:hAnsi="Times New Roman"/>
          <w:sz w:val="28"/>
          <w:szCs w:val="28"/>
        </w:rPr>
        <w:t xml:space="preserve"> </w:t>
      </w:r>
      <w:r w:rsidR="00055658" w:rsidRPr="00F07217">
        <w:rPr>
          <w:rFonts w:ascii="Times New Roman" w:hAnsi="Times New Roman"/>
          <w:sz w:val="28"/>
          <w:szCs w:val="28"/>
        </w:rPr>
        <w:t>202</w:t>
      </w:r>
      <w:r w:rsidR="002F245D" w:rsidRPr="00F07217">
        <w:rPr>
          <w:rFonts w:ascii="Times New Roman" w:hAnsi="Times New Roman"/>
          <w:sz w:val="28"/>
          <w:szCs w:val="28"/>
        </w:rPr>
        <w:t>3</w:t>
      </w:r>
      <w:r w:rsidR="00AB15A9" w:rsidRPr="00F07217">
        <w:rPr>
          <w:rFonts w:ascii="Times New Roman" w:hAnsi="Times New Roman"/>
          <w:sz w:val="28"/>
          <w:szCs w:val="28"/>
        </w:rPr>
        <w:t xml:space="preserve"> года зарегистрировано 1</w:t>
      </w:r>
      <w:r w:rsidR="0001085E">
        <w:rPr>
          <w:rFonts w:ascii="Times New Roman" w:hAnsi="Times New Roman"/>
          <w:sz w:val="28"/>
          <w:szCs w:val="28"/>
        </w:rPr>
        <w:t>3</w:t>
      </w:r>
      <w:r w:rsidRPr="00F07217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01085E">
        <w:rPr>
          <w:rFonts w:ascii="Times New Roman" w:hAnsi="Times New Roman"/>
          <w:sz w:val="28"/>
          <w:szCs w:val="28"/>
        </w:rPr>
        <w:t>59</w:t>
      </w:r>
      <w:r w:rsidRPr="00F07217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F07217">
        <w:rPr>
          <w:rFonts w:ascii="Times New Roman" w:hAnsi="Times New Roman"/>
          <w:sz w:val="28"/>
          <w:szCs w:val="28"/>
        </w:rPr>
        <w:t>предпринимателей,</w:t>
      </w:r>
      <w:r w:rsidRPr="00F07217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Сельское</w:t>
      </w:r>
      <w:r w:rsidR="00E04976" w:rsidRPr="00F07217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 w:rsidRPr="00F07217">
        <w:rPr>
          <w:rFonts w:ascii="Times New Roman" w:hAnsi="Times New Roman"/>
          <w:sz w:val="28"/>
          <w:szCs w:val="28"/>
        </w:rPr>
        <w:t xml:space="preserve">о обрабатывающие производства </w:t>
      </w:r>
      <w:r w:rsidR="00DE0A29">
        <w:rPr>
          <w:rFonts w:ascii="Times New Roman" w:hAnsi="Times New Roman"/>
          <w:sz w:val="28"/>
          <w:szCs w:val="28"/>
        </w:rPr>
        <w:t>19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AB15A9" w:rsidRPr="00F07217" w:rsidRDefault="000C40C8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01085E">
        <w:rPr>
          <w:rFonts w:ascii="Times New Roman" w:hAnsi="Times New Roman"/>
          <w:sz w:val="28"/>
          <w:szCs w:val="28"/>
        </w:rPr>
        <w:t>2</w:t>
      </w:r>
      <w:r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Строительство</w:t>
      </w:r>
      <w:r w:rsidR="00DE0A29">
        <w:rPr>
          <w:rFonts w:ascii="Times New Roman" w:hAnsi="Times New Roman"/>
          <w:sz w:val="28"/>
          <w:szCs w:val="28"/>
        </w:rPr>
        <w:t xml:space="preserve"> 4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Оптовая</w:t>
      </w:r>
      <w:r w:rsidR="00E04976" w:rsidRPr="00F07217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190A72" w:rsidRPr="00F07217">
        <w:rPr>
          <w:rFonts w:ascii="Times New Roman" w:hAnsi="Times New Roman"/>
          <w:sz w:val="28"/>
          <w:szCs w:val="28"/>
        </w:rPr>
        <w:t>4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</w:t>
      </w:r>
      <w:r w:rsidR="00E04976" w:rsidRPr="00F07217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DE0A29">
        <w:rPr>
          <w:rFonts w:ascii="Times New Roman" w:hAnsi="Times New Roman"/>
          <w:sz w:val="28"/>
          <w:szCs w:val="28"/>
        </w:rPr>
        <w:t>5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Транспортировка</w:t>
      </w:r>
      <w:r w:rsidR="009536C6" w:rsidRPr="00F07217">
        <w:rPr>
          <w:rFonts w:ascii="Times New Roman" w:hAnsi="Times New Roman"/>
          <w:sz w:val="28"/>
          <w:szCs w:val="28"/>
        </w:rPr>
        <w:t xml:space="preserve"> и хранение 9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 по</w:t>
      </w:r>
      <w:r w:rsidR="00E04976" w:rsidRPr="00F07217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</w:t>
      </w:r>
      <w:r w:rsidR="00E04976" w:rsidRPr="00F07217">
        <w:rPr>
          <w:rFonts w:ascii="Times New Roman" w:hAnsi="Times New Roman"/>
          <w:sz w:val="28"/>
          <w:szCs w:val="28"/>
        </w:rPr>
        <w:t xml:space="preserve"> профессио</w:t>
      </w:r>
      <w:r w:rsidR="006805CC" w:rsidRPr="00F07217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DE0A29">
        <w:rPr>
          <w:rFonts w:ascii="Times New Roman" w:hAnsi="Times New Roman"/>
          <w:sz w:val="28"/>
          <w:szCs w:val="28"/>
        </w:rPr>
        <w:t>2</w:t>
      </w:r>
      <w:r w:rsidR="00E04976" w:rsidRPr="00F07217">
        <w:rPr>
          <w:rFonts w:ascii="Times New Roman" w:hAnsi="Times New Roman"/>
          <w:sz w:val="28"/>
          <w:szCs w:val="28"/>
        </w:rPr>
        <w:t>;</w:t>
      </w:r>
    </w:p>
    <w:p w:rsidR="009536C6" w:rsidRPr="00F07217" w:rsidRDefault="009536C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Деятельность в области культуры, спорта, организации досуга и развлечений 1;</w:t>
      </w:r>
    </w:p>
    <w:p w:rsidR="00E04976" w:rsidRPr="00F07217" w:rsidRDefault="004A4031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Предоставление</w:t>
      </w:r>
      <w:r w:rsidR="009536C6" w:rsidRPr="00F07217">
        <w:rPr>
          <w:rFonts w:ascii="Times New Roman" w:hAnsi="Times New Roman"/>
          <w:sz w:val="28"/>
          <w:szCs w:val="28"/>
        </w:rPr>
        <w:t xml:space="preserve"> прочих видов услуг 2</w:t>
      </w:r>
      <w:r w:rsidR="00E04976" w:rsidRPr="00F07217">
        <w:rPr>
          <w:rFonts w:ascii="Times New Roman" w:hAnsi="Times New Roman"/>
          <w:sz w:val="28"/>
          <w:szCs w:val="28"/>
        </w:rPr>
        <w:t>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217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 w:rsidRPr="00F07217">
        <w:rPr>
          <w:rFonts w:ascii="Times New Roman" w:hAnsi="Times New Roman"/>
          <w:sz w:val="28"/>
          <w:szCs w:val="28"/>
        </w:rPr>
        <w:t>д</w:t>
      </w:r>
      <w:r w:rsidR="00C170F8" w:rsidRPr="00F07217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F07217" w:rsidRDefault="00E04976" w:rsidP="00F072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по муниципальному району на </w:t>
      </w:r>
      <w:r w:rsidR="0001085E">
        <w:rPr>
          <w:rFonts w:ascii="Times New Roman" w:eastAsia="Times New Roman" w:hAnsi="Times New Roman"/>
          <w:sz w:val="28"/>
          <w:szCs w:val="28"/>
          <w:lang w:eastAsia="x-none"/>
        </w:rPr>
        <w:t>01.07</w:t>
      </w:r>
      <w:r w:rsidR="00DE0A29">
        <w:rPr>
          <w:rFonts w:ascii="Times New Roman" w:eastAsia="Times New Roman" w:hAnsi="Times New Roman"/>
          <w:sz w:val="28"/>
          <w:szCs w:val="28"/>
          <w:lang w:eastAsia="x-none"/>
        </w:rPr>
        <w:t>.2024</w:t>
      </w:r>
      <w:r w:rsidR="004F5F0A" w:rsidRPr="00F0721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</w:t>
      </w:r>
      <w:r w:rsidR="004F5F0A" w:rsidRPr="00AC734A">
        <w:rPr>
          <w:rFonts w:ascii="Times New Roman" w:eastAsia="Times New Roman" w:hAnsi="Times New Roman"/>
          <w:sz w:val="28"/>
          <w:szCs w:val="28"/>
          <w:lang w:eastAsia="x-none"/>
        </w:rPr>
        <w:t xml:space="preserve">зарегистрировано </w:t>
      </w:r>
      <w:r w:rsidR="0001085E">
        <w:rPr>
          <w:rFonts w:ascii="Times New Roman" w:eastAsia="Times New Roman" w:hAnsi="Times New Roman"/>
          <w:sz w:val="28"/>
          <w:szCs w:val="28"/>
          <w:lang w:eastAsia="x-none"/>
        </w:rPr>
        <w:t>207</w:t>
      </w:r>
      <w:r w:rsidRPr="00DE0A29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</w:t>
      </w:r>
      <w:r w:rsidRPr="00F07217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F5F0A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DE0A29">
        <w:rPr>
          <w:rFonts w:ascii="Times New Roman" w:hAnsi="Times New Roman"/>
          <w:sz w:val="28"/>
          <w:szCs w:val="28"/>
        </w:rPr>
        <w:t xml:space="preserve">300 </w:t>
      </w:r>
      <w:r w:rsidRPr="00F07217">
        <w:rPr>
          <w:rFonts w:ascii="Times New Roman" w:hAnsi="Times New Roman"/>
          <w:sz w:val="28"/>
          <w:szCs w:val="28"/>
        </w:rPr>
        <w:t xml:space="preserve">тыс. руб.) </w:t>
      </w:r>
      <w:r w:rsidR="00A0009D" w:rsidRPr="00F07217">
        <w:rPr>
          <w:rFonts w:ascii="Times New Roman" w:hAnsi="Times New Roman"/>
          <w:sz w:val="28"/>
          <w:szCs w:val="28"/>
        </w:rPr>
        <w:t xml:space="preserve">в виде </w:t>
      </w:r>
      <w:r w:rsidR="00DE0A29">
        <w:rPr>
          <w:rFonts w:ascii="Times New Roman" w:hAnsi="Times New Roman"/>
          <w:sz w:val="28"/>
          <w:szCs w:val="28"/>
        </w:rPr>
        <w:t>гранта начинающим предпринимателям</w:t>
      </w:r>
      <w:r w:rsidR="004F5F0A" w:rsidRPr="00F07217">
        <w:rPr>
          <w:rFonts w:ascii="Times New Roman" w:hAnsi="Times New Roman"/>
          <w:sz w:val="28"/>
          <w:szCs w:val="28"/>
        </w:rPr>
        <w:t>.</w:t>
      </w:r>
    </w:p>
    <w:p w:rsidR="00E4565D" w:rsidRPr="00F07217" w:rsidRDefault="00E4565D" w:rsidP="00F0721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Из Местного бюджета </w:t>
      </w:r>
      <w:r w:rsidR="00DE0A29">
        <w:rPr>
          <w:rFonts w:ascii="Times New Roman" w:hAnsi="Times New Roman"/>
          <w:sz w:val="28"/>
          <w:szCs w:val="28"/>
        </w:rPr>
        <w:t xml:space="preserve">планируется выплата </w:t>
      </w:r>
      <w:r w:rsidRPr="00F07217">
        <w:rPr>
          <w:rFonts w:ascii="Times New Roman" w:hAnsi="Times New Roman"/>
          <w:sz w:val="28"/>
          <w:szCs w:val="28"/>
        </w:rPr>
        <w:t>субсиди</w:t>
      </w:r>
      <w:r w:rsidR="00DE0A29">
        <w:rPr>
          <w:rFonts w:ascii="Times New Roman" w:hAnsi="Times New Roman"/>
          <w:sz w:val="28"/>
          <w:szCs w:val="28"/>
        </w:rPr>
        <w:t>и</w:t>
      </w:r>
      <w:r w:rsidRPr="00F07217">
        <w:rPr>
          <w:rFonts w:ascii="Times New Roman" w:hAnsi="Times New Roman"/>
          <w:sz w:val="28"/>
          <w:szCs w:val="28"/>
        </w:rPr>
        <w:t xml:space="preserve"> </w:t>
      </w:r>
      <w:r w:rsidRPr="00F07217">
        <w:rPr>
          <w:rFonts w:ascii="Times New Roman" w:eastAsiaTheme="minorHAnsi" w:hAnsi="Times New Roman"/>
          <w:sz w:val="28"/>
          <w:szCs w:val="28"/>
        </w:rPr>
        <w:t>н</w:t>
      </w:r>
      <w:r w:rsidR="00DE0A29">
        <w:rPr>
          <w:rFonts w:ascii="Times New Roman" w:eastAsiaTheme="minorHAnsi" w:hAnsi="Times New Roman"/>
          <w:sz w:val="28"/>
          <w:szCs w:val="28"/>
        </w:rPr>
        <w:t>а возмещение части затрат в 2024 году</w:t>
      </w:r>
      <w:r w:rsidRPr="00F07217">
        <w:rPr>
          <w:rFonts w:ascii="Times New Roman" w:eastAsiaTheme="minorHAnsi" w:hAnsi="Times New Roman"/>
          <w:sz w:val="28"/>
          <w:szCs w:val="28"/>
        </w:rPr>
        <w:t xml:space="preserve"> за приобретение горюче-смазочных материалов юридическим лицам (за исключением государственных (муниципальных)учреждений) и индивидуальным предпринимателям для обеспечения жителей отдалённых и (или) труднодоступных населённых пунктов Поддорского муниципального района услугами торговли </w:t>
      </w:r>
      <w:r w:rsidRPr="00F07217">
        <w:rPr>
          <w:rFonts w:ascii="Times New Roman" w:eastAsiaTheme="minorHAnsi" w:hAnsi="Times New Roman"/>
          <w:sz w:val="28"/>
          <w:szCs w:val="28"/>
        </w:rPr>
        <w:lastRenderedPageBreak/>
        <w:t xml:space="preserve">посредством мобильных торговых объектов, осуществляющих доставку и реализацию товаров. (95% возмещение) </w:t>
      </w:r>
      <w:r w:rsidRPr="00F07217">
        <w:rPr>
          <w:rFonts w:ascii="Times New Roman" w:eastAsia="Times New Roman" w:hAnsi="Times New Roman"/>
          <w:bCs/>
          <w:color w:val="000000"/>
          <w:sz w:val="28"/>
          <w:szCs w:val="28"/>
        </w:rPr>
        <w:t>уровень софинансирования за счет средств муниципального бюджета в размере 10%</w:t>
      </w:r>
    </w:p>
    <w:p w:rsidR="00E4565D" w:rsidRPr="00F07217" w:rsidRDefault="00DE0A29" w:rsidP="00F0721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2024 </w:t>
      </w:r>
      <w:r w:rsidR="00E4565D" w:rsidRPr="00F07217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>планируется выплата</w:t>
      </w:r>
      <w:r w:rsidR="00E4565D" w:rsidRPr="00F07217">
        <w:rPr>
          <w:rFonts w:ascii="Times New Roman" w:hAnsi="Times New Roman"/>
          <w:sz w:val="28"/>
          <w:szCs w:val="28"/>
        </w:rPr>
        <w:t xml:space="preserve"> субсиди</w:t>
      </w:r>
      <w:r>
        <w:rPr>
          <w:rFonts w:ascii="Times New Roman" w:hAnsi="Times New Roman"/>
          <w:sz w:val="28"/>
          <w:szCs w:val="28"/>
        </w:rPr>
        <w:t>и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E4565D" w:rsidRPr="00F07217">
        <w:rPr>
          <w:rFonts w:ascii="Times New Roman" w:hAnsi="Times New Roman"/>
          <w:sz w:val="28"/>
          <w:szCs w:val="28"/>
        </w:rPr>
        <w:t xml:space="preserve"> 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организацию</w:t>
      </w:r>
      <w:proofErr w:type="gramEnd"/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сумме </w:t>
      </w:r>
      <w:r w:rsidR="00F513B9">
        <w:rPr>
          <w:rFonts w:ascii="Times New Roman" w:eastAsia="Times New Roman" w:hAnsi="Times New Roman"/>
          <w:bCs/>
          <w:sz w:val="28"/>
          <w:szCs w:val="28"/>
          <w:lang w:eastAsia="ru-RU"/>
        </w:rPr>
        <w:t>1257613,76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средств районного и областного б</w:t>
      </w:r>
      <w:r w:rsidR="008219C4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E4565D" w:rsidRPr="00F07217">
        <w:rPr>
          <w:rFonts w:ascii="Times New Roman" w:eastAsia="Times New Roman" w:hAnsi="Times New Roman"/>
          <w:bCs/>
          <w:sz w:val="28"/>
          <w:szCs w:val="28"/>
          <w:lang w:eastAsia="ru-RU"/>
        </w:rPr>
        <w:t>джетов.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F07217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F07217">
        <w:rPr>
          <w:rFonts w:ascii="Times New Roman" w:hAnsi="Times New Roman"/>
          <w:sz w:val="28"/>
          <w:szCs w:val="28"/>
        </w:rPr>
        <w:t xml:space="preserve"> от 16.07.2018 №293</w:t>
      </w:r>
      <w:r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F07217" w:rsidRDefault="004F5F0A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F07217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F07217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F07217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F07217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F07217" w:rsidRDefault="00E0497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F07217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F07217">
        <w:rPr>
          <w:rFonts w:ascii="Times New Roman" w:hAnsi="Times New Roman"/>
          <w:sz w:val="28"/>
          <w:szCs w:val="28"/>
        </w:rPr>
        <w:t xml:space="preserve"> и</w:t>
      </w:r>
      <w:r w:rsidRPr="00F07217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F07217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F07217">
        <w:rPr>
          <w:rFonts w:ascii="Times New Roman" w:hAnsi="Times New Roman"/>
          <w:sz w:val="28"/>
          <w:szCs w:val="28"/>
        </w:rPr>
        <w:t xml:space="preserve"> компания).</w:t>
      </w:r>
    </w:p>
    <w:p w:rsidR="00964487" w:rsidRDefault="0096448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0DB" w:rsidRPr="002448AE" w:rsidRDefault="002F20DB" w:rsidP="002F20DB">
      <w:pPr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2F20DB" w:rsidRPr="002F20DB" w:rsidRDefault="002F20DB" w:rsidP="002F20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2F20DB">
        <w:rPr>
          <w:rFonts w:ascii="Times New Roman" w:hAnsi="Times New Roman"/>
          <w:sz w:val="28"/>
          <w:szCs w:val="28"/>
        </w:rPr>
        <w:t>В 2024 году на территории района реализуются следующие проекты:</w:t>
      </w:r>
      <w:r w:rsidRPr="002F20DB">
        <w:rPr>
          <w:rFonts w:ascii="Times New Roman" w:hAnsi="Times New Roman"/>
          <w:b/>
          <w:sz w:val="28"/>
          <w:szCs w:val="28"/>
        </w:rPr>
        <w:t xml:space="preserve"> </w:t>
      </w:r>
    </w:p>
    <w:p w:rsidR="002F20DB" w:rsidRPr="002F20DB" w:rsidRDefault="002F20DB" w:rsidP="002F20D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Федеральный проект «Современная школа» национального проекта «Образование» </w:t>
      </w:r>
    </w:p>
    <w:p w:rsidR="002F20DB" w:rsidRPr="002F20DB" w:rsidRDefault="002F20DB" w:rsidP="002F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На эти цели запланировано 536 200,00 рублей руб., в том числе: 536 200,00 </w:t>
      </w:r>
      <w:proofErr w:type="gramStart"/>
      <w:r w:rsidRPr="002F20DB">
        <w:rPr>
          <w:rFonts w:ascii="Times New Roman" w:hAnsi="Times New Roman"/>
          <w:sz w:val="28"/>
          <w:szCs w:val="28"/>
        </w:rPr>
        <w:t>рублей  –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средства областного бюджета. Субвенция на обеспечение </w:t>
      </w:r>
      <w:r w:rsidRPr="002F20DB">
        <w:rPr>
          <w:rFonts w:ascii="Times New Roman" w:hAnsi="Times New Roman"/>
          <w:sz w:val="28"/>
          <w:szCs w:val="28"/>
        </w:rPr>
        <w:lastRenderedPageBreak/>
        <w:t xml:space="preserve">деятельности центров образования цифрового и гуманитарного профилей в общеобразовательных муниципальных организациях </w:t>
      </w:r>
      <w:proofErr w:type="gramStart"/>
      <w:r w:rsidRPr="002F20DB">
        <w:rPr>
          <w:rFonts w:ascii="Times New Roman" w:hAnsi="Times New Roman"/>
          <w:sz w:val="28"/>
          <w:szCs w:val="28"/>
        </w:rPr>
        <w:t>области.(</w:t>
      </w:r>
      <w:proofErr w:type="gramEnd"/>
      <w:r w:rsidRPr="002F20DB">
        <w:rPr>
          <w:rFonts w:ascii="Times New Roman" w:hAnsi="Times New Roman"/>
          <w:sz w:val="28"/>
          <w:szCs w:val="28"/>
        </w:rPr>
        <w:t>фонд оплаты труда работников «Точки роста»</w:t>
      </w:r>
    </w:p>
    <w:p w:rsidR="002F20DB" w:rsidRPr="002F20DB" w:rsidRDefault="002F20DB" w:rsidP="002F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 Федеральный проект «Патриотическое воспитание граждан Российской Федерации»</w:t>
      </w:r>
      <w:r w:rsidRPr="002F20DB">
        <w:rPr>
          <w:rFonts w:ascii="Times New Roman" w:hAnsi="Times New Roman"/>
          <w:sz w:val="28"/>
          <w:szCs w:val="28"/>
        </w:rPr>
        <w:t xml:space="preserve">. В рамках реализации данного проекта предусмотрены средства субвенции всего 266 000,00 рублей, из областного бюджета в </w:t>
      </w:r>
      <w:proofErr w:type="gramStart"/>
      <w:r w:rsidRPr="002F20DB">
        <w:rPr>
          <w:rFonts w:ascii="Times New Roman" w:hAnsi="Times New Roman"/>
          <w:sz w:val="28"/>
          <w:szCs w:val="28"/>
        </w:rPr>
        <w:t>сумме  8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 000,00 рублей;  из федерального бюджета в сумме 258000,00 рублей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(фонд оплаты труда советника директора). </w:t>
      </w:r>
    </w:p>
    <w:p w:rsidR="002F20DB" w:rsidRPr="002F20DB" w:rsidRDefault="002F20DB" w:rsidP="002F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100 000,00 рублей –иной межбюджетный трансферт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–средства областного бюджета. Средства данного ИМТ планируется направить на: приобретение расходных материалов, средств обучения и воспитания для закупленного в целях создания центров образования цифрового и гуманитарного профилей оборудования, необходимых для обеспечения реализации образовательных программ, участие детей, обучающихся по образовательным программам центров образования цифрового и гуманитарного профилей, и их наставников в соревнованиях и мероприятиях федерального и регионального уровней по цифровой, гуманитарной направленностям.</w:t>
      </w:r>
    </w:p>
    <w:p w:rsidR="002F20DB" w:rsidRPr="002F20DB" w:rsidRDefault="002F20DB" w:rsidP="002F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2 462355,00 рублей –1098000,00 средства областного бюджета,1364355,00 - средства местного бюджета (ремонт помещений по точке роста) -иной межбюджетный трансферт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городах. Средства данного ИМТ планируется направить на: приобретение оборудования, расходных материалов, средств обучения и воспитания в целях создания и обеспечения функционирования центров, дополнительное профессиональное образование сотрудников центра, участие детей, обучающихся по образовательным программам центров образования «Точка роста», и их наставников в соревнованиях, мероприятиях федерального, регионального уровней по естественно-научной и технологической направленностям, проведение ремонтных работ на площадках центра, приобретение мебели, жалюзи, изготовление полиграфической продукции, стендов.  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>Распорядителем указанных бюджетных средств является отдел образования Администрации Поддорского муниципального района. Срок реализации в течении года.</w:t>
      </w:r>
    </w:p>
    <w:p w:rsidR="002F20DB" w:rsidRPr="002F20DB" w:rsidRDefault="002F20DB" w:rsidP="002F20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2.Федеральный проект «Цифровая образовательная среда» национального проекта «Образование» </w:t>
      </w:r>
    </w:p>
    <w:p w:rsidR="002F20DB" w:rsidRPr="002F20DB" w:rsidRDefault="002F20DB" w:rsidP="002F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На эти цели запланировано 70 000,00 рублей руб., в том числе: 70 000,00 руб. – средства областного бюджета. Иной межбюджетный трансферт на финансовое обеспечение внедрения и функционирования целевой модели </w:t>
      </w:r>
      <w:r w:rsidRPr="002F20DB">
        <w:rPr>
          <w:rFonts w:ascii="Times New Roman" w:hAnsi="Times New Roman"/>
          <w:sz w:val="28"/>
          <w:szCs w:val="28"/>
        </w:rPr>
        <w:lastRenderedPageBreak/>
        <w:t>цифровой образовательной среды в общеобразовательных муниципальных организациях области. Средства данного ИМТ планируется направить на: приобретение средств вычислительной техники,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автоматизировать и повысить эффективность организационно-управленческих процессов в муниципальных общеобразовательных организациях, приобретение расходных материалов, техническое обслуживание (ремонт) закупленного в 2020 году в целях создания целевой модели цифровой образовательной среды в общеобразовательных муниципальных организациях оборудования, обновление программного обеспечения, приобретенного в 2020 году в целях создания целевой модели цифровой образовательной среды в общеобразовательных муниципальных организациях.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>Распорядителем указанных бюджетных средств является отдел образования Администрации Поддорского муниципального района.</w:t>
      </w:r>
    </w:p>
    <w:p w:rsidR="002F20DB" w:rsidRPr="002F20DB" w:rsidRDefault="002F20DB" w:rsidP="002F20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3.Федеральный проект «Формирование комфортной городской среды» национального проекта «Жилье и городская среда» </w:t>
      </w:r>
    </w:p>
    <w:p w:rsidR="002F20DB" w:rsidRPr="002F20DB" w:rsidRDefault="002F20DB" w:rsidP="002F20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DB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"Формирование современной городской среды на территории села Поддорье на 2018-2024 годы" проведено благоустройство общественной территории вдоль ул. Октябрьская, от улицы Светлый Путь до улицы Максима Горького.    Запланировано 2 048 194,00 рублей, в том числе федеральные средства – 907913,99 рублей, областные средства – 28080,01 рублей, средства бюджета поселения -1 112 200 рублей.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 xml:space="preserve">Распорядителем указанных бюджетных средств </w:t>
      </w:r>
      <w:proofErr w:type="gramStart"/>
      <w:r w:rsidRPr="002F20DB">
        <w:rPr>
          <w:sz w:val="28"/>
          <w:szCs w:val="28"/>
        </w:rPr>
        <w:t>является  Администрация</w:t>
      </w:r>
      <w:proofErr w:type="gramEnd"/>
      <w:r w:rsidRPr="002F20DB">
        <w:rPr>
          <w:sz w:val="28"/>
          <w:szCs w:val="28"/>
        </w:rPr>
        <w:t xml:space="preserve"> Поддорского муниципального района.</w:t>
      </w:r>
    </w:p>
    <w:p w:rsidR="002F20DB" w:rsidRPr="002F20DB" w:rsidRDefault="002F20DB" w:rsidP="002F20DB">
      <w:pPr>
        <w:pStyle w:val="a4"/>
        <w:spacing w:after="0"/>
        <w:jc w:val="both"/>
        <w:rPr>
          <w:b/>
          <w:sz w:val="28"/>
          <w:szCs w:val="28"/>
        </w:rPr>
      </w:pPr>
      <w:r w:rsidRPr="002F20DB">
        <w:rPr>
          <w:b/>
          <w:sz w:val="28"/>
          <w:szCs w:val="28"/>
        </w:rPr>
        <w:t xml:space="preserve">4.Федеральный проект «Культурная среда» в рамках </w:t>
      </w:r>
      <w:proofErr w:type="gramStart"/>
      <w:r w:rsidRPr="002F20DB">
        <w:rPr>
          <w:b/>
          <w:sz w:val="28"/>
          <w:szCs w:val="28"/>
        </w:rPr>
        <w:t>реализации  национального</w:t>
      </w:r>
      <w:proofErr w:type="gramEnd"/>
      <w:r w:rsidRPr="002F20DB">
        <w:rPr>
          <w:b/>
          <w:sz w:val="28"/>
          <w:szCs w:val="28"/>
        </w:rPr>
        <w:t xml:space="preserve"> проекта «Культура».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>Заозерский СДК филиал МАУ «ПМСКО» - создание и модернизация учреждений культурно-досугового типа в сельской местности, включая строительство, реконструкцию и капитальный ремонт зданий. На эти цели запланировано 9963530,06 рублей, в том числе- федеральные средства -8070500,00 рублей, областные средства -1793400, средства бюджета Поддорского муниципального района-99630,06 рублей.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>Муниципальное бюджетное учреждение культуры Поддорского муниципального района «</w:t>
      </w:r>
      <w:proofErr w:type="spellStart"/>
      <w:r w:rsidRPr="002F20DB">
        <w:rPr>
          <w:sz w:val="28"/>
          <w:szCs w:val="28"/>
        </w:rPr>
        <w:t>Межпоселенческая</w:t>
      </w:r>
      <w:proofErr w:type="spellEnd"/>
      <w:r w:rsidRPr="002F20DB">
        <w:rPr>
          <w:sz w:val="28"/>
          <w:szCs w:val="28"/>
        </w:rPr>
        <w:t xml:space="preserve"> Поддорская централизованная библиотечная система»- создание модельных муниципальных библиотек. На эти цели запланировано 15151520,00 рублей: в том числе 14550000,00-средства федерального бюджета, 450000,00-средства областного бюджета, 151520,00-средства бюджета Поддорского муниципального района.  </w:t>
      </w:r>
    </w:p>
    <w:p w:rsidR="002F20DB" w:rsidRPr="002F20DB" w:rsidRDefault="002F20DB" w:rsidP="002F20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     Федеральный партийный проект «Культура малой Родины»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2F20DB" w:rsidRPr="002F20DB" w:rsidRDefault="002F20DB" w:rsidP="002F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20DB">
        <w:rPr>
          <w:rFonts w:ascii="Times New Roman" w:hAnsi="Times New Roman"/>
          <w:sz w:val="28"/>
          <w:szCs w:val="28"/>
        </w:rPr>
        <w:lastRenderedPageBreak/>
        <w:t>Бураковский</w:t>
      </w:r>
      <w:proofErr w:type="spellEnd"/>
      <w:r w:rsidRPr="002F20DB">
        <w:rPr>
          <w:rFonts w:ascii="Times New Roman" w:hAnsi="Times New Roman"/>
          <w:sz w:val="28"/>
          <w:szCs w:val="28"/>
        </w:rPr>
        <w:t xml:space="preserve"> СДК филиал МАУ «ПМСКО».  На эти цели запланировано 542 431,00 </w:t>
      </w:r>
      <w:proofErr w:type="gramStart"/>
      <w:r w:rsidRPr="002F20DB">
        <w:rPr>
          <w:rFonts w:ascii="Times New Roman" w:hAnsi="Times New Roman"/>
          <w:sz w:val="28"/>
          <w:szCs w:val="28"/>
        </w:rPr>
        <w:t>рублей,: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в том числе: 399 905,00 рублей – средства федерального бюджета, 93806,00 рублей – средства областного бюджета, 48720,00 – средства бюджета Поддорского муниципального района. Средства данного проекта реализуются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муниципальных округов, поселений области, реализующим полномочия в сфере культуры, в населенных пунктах </w:t>
      </w:r>
      <w:proofErr w:type="gramStart"/>
      <w:r w:rsidRPr="002F20DB">
        <w:rPr>
          <w:rFonts w:ascii="Times New Roman" w:hAnsi="Times New Roman"/>
          <w:sz w:val="28"/>
          <w:szCs w:val="28"/>
        </w:rPr>
        <w:t>с  числом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жителей до 50 тыс. человек.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 xml:space="preserve">Распорядителем указанных бюджетных средств является отдел </w:t>
      </w:r>
      <w:proofErr w:type="gramStart"/>
      <w:r w:rsidRPr="002F20DB">
        <w:rPr>
          <w:sz w:val="28"/>
          <w:szCs w:val="28"/>
        </w:rPr>
        <w:t>культуры  Администрация</w:t>
      </w:r>
      <w:proofErr w:type="gramEnd"/>
      <w:r w:rsidRPr="002F20DB">
        <w:rPr>
          <w:sz w:val="28"/>
          <w:szCs w:val="28"/>
        </w:rPr>
        <w:t xml:space="preserve"> Поддорского муниципального района.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 xml:space="preserve">                               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2F20DB">
        <w:rPr>
          <w:b/>
          <w:sz w:val="28"/>
          <w:szCs w:val="28"/>
        </w:rPr>
        <w:t xml:space="preserve">                                        </w:t>
      </w:r>
      <w:proofErr w:type="gramStart"/>
      <w:r w:rsidRPr="002F20DB">
        <w:rPr>
          <w:b/>
          <w:sz w:val="28"/>
          <w:szCs w:val="28"/>
        </w:rPr>
        <w:t>Региональные  проекты</w:t>
      </w:r>
      <w:proofErr w:type="gramEnd"/>
    </w:p>
    <w:p w:rsidR="002F20DB" w:rsidRPr="002F20DB" w:rsidRDefault="002F20DB" w:rsidP="002F20DB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2F20DB">
        <w:rPr>
          <w:sz w:val="28"/>
          <w:szCs w:val="28"/>
        </w:rPr>
        <w:t xml:space="preserve">  </w:t>
      </w:r>
      <w:r w:rsidRPr="002F20DB">
        <w:rPr>
          <w:b/>
          <w:sz w:val="28"/>
          <w:szCs w:val="28"/>
        </w:rPr>
        <w:t>Проект «Наш выбор»</w:t>
      </w:r>
    </w:p>
    <w:p w:rsidR="002F20DB" w:rsidRPr="002F20DB" w:rsidRDefault="002F20DB" w:rsidP="002F20DB">
      <w:pPr>
        <w:pStyle w:val="a4"/>
        <w:spacing w:after="0"/>
        <w:ind w:firstLine="709"/>
        <w:jc w:val="both"/>
        <w:rPr>
          <w:sz w:val="28"/>
          <w:szCs w:val="28"/>
        </w:rPr>
      </w:pPr>
      <w:r w:rsidRPr="002F20DB">
        <w:rPr>
          <w:sz w:val="28"/>
          <w:szCs w:val="28"/>
        </w:rPr>
        <w:t xml:space="preserve">На реализацию местных инициатив в рамках приоритетного </w:t>
      </w:r>
      <w:proofErr w:type="gramStart"/>
      <w:r w:rsidRPr="002F20DB">
        <w:rPr>
          <w:sz w:val="28"/>
          <w:szCs w:val="28"/>
        </w:rPr>
        <w:t>регионального  проекта</w:t>
      </w:r>
      <w:proofErr w:type="gramEnd"/>
      <w:r w:rsidRPr="002F20DB">
        <w:rPr>
          <w:sz w:val="28"/>
          <w:szCs w:val="28"/>
        </w:rPr>
        <w:t xml:space="preserve">   предусмотрены средств всего в сумме 2 308 000,00 рублей: в том числе 500 000,00- средства  бюджета Поддорского муниципального района;1 500 000,00-средства областного бюджета;105000,00-население; 203000,00-спонсоры. Данные средства планируется направить на благоустройство пришкольной территории МАОУ «СОШ с.Поддорье».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Региональный </w:t>
      </w:r>
      <w:proofErr w:type="gramStart"/>
      <w:r w:rsidRPr="002F20DB">
        <w:rPr>
          <w:rFonts w:ascii="Times New Roman" w:hAnsi="Times New Roman"/>
          <w:b/>
          <w:sz w:val="28"/>
          <w:szCs w:val="28"/>
        </w:rPr>
        <w:t>проект  «</w:t>
      </w:r>
      <w:proofErr w:type="gramEnd"/>
      <w:r w:rsidRPr="002F20DB">
        <w:rPr>
          <w:rFonts w:ascii="Times New Roman" w:hAnsi="Times New Roman"/>
          <w:b/>
          <w:sz w:val="28"/>
          <w:szCs w:val="28"/>
        </w:rPr>
        <w:t>Народный бюджет»</w:t>
      </w:r>
    </w:p>
    <w:p w:rsidR="002F20DB" w:rsidRPr="002F20DB" w:rsidRDefault="002F20DB" w:rsidP="002F20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20DB">
        <w:rPr>
          <w:rFonts w:ascii="Times New Roman" w:hAnsi="Times New Roman"/>
          <w:sz w:val="28"/>
          <w:szCs w:val="28"/>
        </w:rPr>
        <w:t xml:space="preserve">На эти цели запланировано 2 489 841,58 </w:t>
      </w:r>
      <w:proofErr w:type="gramStart"/>
      <w:r w:rsidRPr="002F20DB">
        <w:rPr>
          <w:rFonts w:ascii="Times New Roman" w:hAnsi="Times New Roman"/>
          <w:sz w:val="28"/>
          <w:szCs w:val="28"/>
        </w:rPr>
        <w:t>рублей,: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в том числе: 1244905,34 руб. – средства областного бюджета, 1 244 936,24 руб. – средства бюджета Поддорского сельского поселения.</w:t>
      </w:r>
    </w:p>
    <w:p w:rsidR="002F20DB" w:rsidRPr="002F20DB" w:rsidRDefault="002F20DB" w:rsidP="002F20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0DB">
        <w:rPr>
          <w:rFonts w:ascii="Times New Roman" w:hAnsi="Times New Roman" w:cs="Times New Roman"/>
          <w:sz w:val="28"/>
          <w:szCs w:val="28"/>
        </w:rPr>
        <w:t xml:space="preserve">Муниципальная программа «Реформирование и развитие местного самоуправления в Поддорском сельском поселении на 2014-2025 </w:t>
      </w:r>
      <w:proofErr w:type="gramStart"/>
      <w:r w:rsidRPr="002F20DB">
        <w:rPr>
          <w:rFonts w:ascii="Times New Roman" w:hAnsi="Times New Roman" w:cs="Times New Roman"/>
          <w:sz w:val="28"/>
          <w:szCs w:val="28"/>
        </w:rPr>
        <w:t>годы»  Продолжение</w:t>
      </w:r>
      <w:proofErr w:type="gramEnd"/>
      <w:r w:rsidRPr="002F20DB">
        <w:rPr>
          <w:rFonts w:ascii="Times New Roman" w:hAnsi="Times New Roman" w:cs="Times New Roman"/>
          <w:sz w:val="28"/>
          <w:szCs w:val="28"/>
        </w:rPr>
        <w:t xml:space="preserve"> пешеходной дорожки по ул. Октябрьская от д.66 до ул. Юбилейная д.19. ( в сумме 1824800,00). Благоустройство сквера с. Масловское поворот на ул. Механизаторов (в сумме 175 200,00).</w:t>
      </w:r>
    </w:p>
    <w:p w:rsidR="002F20DB" w:rsidRPr="002F20DB" w:rsidRDefault="002F20DB" w:rsidP="002F20D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2F20DB" w:rsidRPr="002F20DB" w:rsidRDefault="002F20DB" w:rsidP="002F20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F20DB">
        <w:rPr>
          <w:rFonts w:ascii="Times New Roman" w:hAnsi="Times New Roman"/>
          <w:b/>
          <w:sz w:val="28"/>
          <w:szCs w:val="28"/>
        </w:rPr>
        <w:t>Проект  «</w:t>
      </w:r>
      <w:proofErr w:type="gramEnd"/>
      <w:r w:rsidRPr="002F20DB">
        <w:rPr>
          <w:rFonts w:ascii="Times New Roman" w:hAnsi="Times New Roman"/>
          <w:b/>
          <w:sz w:val="28"/>
          <w:szCs w:val="28"/>
        </w:rPr>
        <w:t>Дорога к дому»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0DB">
        <w:rPr>
          <w:rFonts w:ascii="Times New Roman" w:hAnsi="Times New Roman"/>
          <w:sz w:val="28"/>
          <w:szCs w:val="28"/>
        </w:rPr>
        <w:t>С  2019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года реализуется приоритетный проект  </w:t>
      </w:r>
      <w:r w:rsidRPr="002F20DB">
        <w:rPr>
          <w:rFonts w:ascii="Times New Roman" w:hAnsi="Times New Roman"/>
          <w:b/>
          <w:sz w:val="28"/>
          <w:szCs w:val="28"/>
        </w:rPr>
        <w:t>«Дорога к дому».</w:t>
      </w:r>
      <w:r w:rsidRPr="002F20DB">
        <w:rPr>
          <w:rFonts w:ascii="Times New Roman" w:hAnsi="Times New Roman"/>
          <w:sz w:val="28"/>
          <w:szCs w:val="28"/>
        </w:rPr>
        <w:t xml:space="preserve"> Целью данного проекта является приведение в нормативное состояние автомобильных дорог общего пользования местного значения (в первую очередь </w:t>
      </w:r>
      <w:proofErr w:type="gramStart"/>
      <w:r w:rsidRPr="002F20DB">
        <w:rPr>
          <w:rFonts w:ascii="Times New Roman" w:hAnsi="Times New Roman"/>
          <w:sz w:val="28"/>
          <w:szCs w:val="28"/>
        </w:rPr>
        <w:t>дорог,  ведущих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к социально значимым объектам- школам, детским садам, медицинским учреждениям).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В 2024 году субсидия из областного фонда распределена следующим образом: 50% средств направлены на содержание автомобильных дорог и 50% на ремонт дорог по проекту «Дорога к дому». В связи с этим на данный проект предусмотрены следующие средства: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По проекту «Дорога к дому» по Администрации муниципального района    сумма средств составляет 726 тыс. руб. в том числе из дорожного фонда </w:t>
      </w:r>
      <w:proofErr w:type="gramStart"/>
      <w:r w:rsidRPr="002F20DB">
        <w:rPr>
          <w:rFonts w:ascii="Times New Roman" w:hAnsi="Times New Roman"/>
          <w:sz w:val="28"/>
          <w:szCs w:val="28"/>
        </w:rPr>
        <w:t>области  -</w:t>
      </w:r>
      <w:proofErr w:type="gramEnd"/>
      <w:r w:rsidRPr="002F20DB">
        <w:rPr>
          <w:rFonts w:ascii="Times New Roman" w:hAnsi="Times New Roman"/>
          <w:sz w:val="28"/>
          <w:szCs w:val="28"/>
        </w:rPr>
        <w:t>676 тыс. руб. и 50 тыс. руб. из местного бюджета  будут направлены на ремонт автомобильной дороги «</w:t>
      </w:r>
      <w:proofErr w:type="spellStart"/>
      <w:r w:rsidRPr="002F20DB">
        <w:rPr>
          <w:rFonts w:ascii="Times New Roman" w:hAnsi="Times New Roman"/>
          <w:sz w:val="28"/>
          <w:szCs w:val="28"/>
        </w:rPr>
        <w:t>д.Устье-д.Пески</w:t>
      </w:r>
      <w:proofErr w:type="spellEnd"/>
      <w:r w:rsidRPr="002F20DB">
        <w:rPr>
          <w:rFonts w:ascii="Times New Roman" w:hAnsi="Times New Roman"/>
          <w:sz w:val="28"/>
          <w:szCs w:val="28"/>
        </w:rPr>
        <w:t>»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lastRenderedPageBreak/>
        <w:t xml:space="preserve">По Поддорскому сельскому поселения предусмотрено 293тыс.руб. в </w:t>
      </w:r>
      <w:proofErr w:type="spellStart"/>
      <w:r w:rsidRPr="002F20DB">
        <w:rPr>
          <w:rFonts w:ascii="Times New Roman" w:hAnsi="Times New Roman"/>
          <w:sz w:val="28"/>
          <w:szCs w:val="28"/>
        </w:rPr>
        <w:t>т.ч</w:t>
      </w:r>
      <w:proofErr w:type="spellEnd"/>
      <w:r w:rsidRPr="002F20DB">
        <w:rPr>
          <w:rFonts w:ascii="Times New Roman" w:hAnsi="Times New Roman"/>
          <w:sz w:val="28"/>
          <w:szCs w:val="28"/>
        </w:rPr>
        <w:t xml:space="preserve">. 268 тыс. руб. из дорожного фонда области и 25 </w:t>
      </w:r>
      <w:proofErr w:type="spellStart"/>
      <w:r w:rsidRPr="002F20DB">
        <w:rPr>
          <w:rFonts w:ascii="Times New Roman" w:hAnsi="Times New Roman"/>
          <w:sz w:val="28"/>
          <w:szCs w:val="28"/>
        </w:rPr>
        <w:t>тыс.руб</w:t>
      </w:r>
      <w:proofErr w:type="spellEnd"/>
      <w:r w:rsidRPr="002F20DB">
        <w:rPr>
          <w:rFonts w:ascii="Times New Roman" w:hAnsi="Times New Roman"/>
          <w:sz w:val="28"/>
          <w:szCs w:val="28"/>
        </w:rPr>
        <w:t xml:space="preserve">. из местного бюджета на ремонт автомобильной дороги общего пользования местного </w:t>
      </w:r>
      <w:proofErr w:type="gramStart"/>
      <w:r w:rsidRPr="002F20DB">
        <w:rPr>
          <w:rFonts w:ascii="Times New Roman" w:hAnsi="Times New Roman"/>
          <w:sz w:val="28"/>
          <w:szCs w:val="28"/>
        </w:rPr>
        <w:t>значения  ул.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Молодежная д.Бураково.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0DB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«Дорога к дому» по Селеевскому сельскому поселению   сумма средств составляет 196750 рублей в том числе из дорожного фонда области –183500 рублей и 13250 рублей из местного бюджета будут направлены на ремонт автомобильной дороги общего пользования  </w:t>
      </w:r>
      <w:proofErr w:type="spellStart"/>
      <w:r w:rsidRPr="002F20DB">
        <w:rPr>
          <w:rFonts w:ascii="Times New Roman" w:hAnsi="Times New Roman"/>
          <w:sz w:val="28"/>
          <w:szCs w:val="28"/>
        </w:rPr>
        <w:t>ул.Мелиораторов</w:t>
      </w:r>
      <w:proofErr w:type="spellEnd"/>
      <w:r w:rsidRPr="002F20DB">
        <w:rPr>
          <w:rFonts w:ascii="Times New Roman" w:hAnsi="Times New Roman"/>
          <w:sz w:val="28"/>
          <w:szCs w:val="28"/>
        </w:rPr>
        <w:t xml:space="preserve"> д.Перегино от д.№1 до д.№8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20DB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«Дорога к дому» по Белебёлковскому сельскому поселению   сумма средств составляет 212тыс.руб., в том числе из дорожного фонда области  - 200 тыс. руб.  и 12тыс.руб. из местного бюджета будут направлены на ремонт подъездов к гражданскому кладбищу д. </w:t>
      </w:r>
      <w:proofErr w:type="spellStart"/>
      <w:r w:rsidRPr="002F20DB">
        <w:rPr>
          <w:rFonts w:ascii="Times New Roman" w:hAnsi="Times New Roman"/>
          <w:sz w:val="28"/>
          <w:szCs w:val="28"/>
        </w:rPr>
        <w:t>Костелёво</w:t>
      </w:r>
      <w:proofErr w:type="spellEnd"/>
      <w:r w:rsidRPr="002F20DB">
        <w:rPr>
          <w:rFonts w:ascii="Times New Roman" w:hAnsi="Times New Roman"/>
          <w:sz w:val="28"/>
          <w:szCs w:val="28"/>
        </w:rPr>
        <w:t>.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Срок выполнения работ до 1 октября 2024г.</w:t>
      </w:r>
    </w:p>
    <w:p w:rsidR="002F20DB" w:rsidRPr="002F20DB" w:rsidRDefault="002F20DB" w:rsidP="002F20DB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20D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20DB" w:rsidRPr="002F20DB" w:rsidRDefault="002F20DB" w:rsidP="002F20DB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0DB">
        <w:rPr>
          <w:rFonts w:ascii="Times New Roman" w:hAnsi="Times New Roman" w:cs="Times New Roman"/>
          <w:b/>
          <w:sz w:val="28"/>
          <w:szCs w:val="28"/>
        </w:rPr>
        <w:t>«Проект поддержки местных инициатив ППМИ»</w:t>
      </w:r>
    </w:p>
    <w:p w:rsidR="002F20DB" w:rsidRPr="002F20DB" w:rsidRDefault="002F20DB" w:rsidP="002F20DB">
      <w:pPr>
        <w:pStyle w:val="ConsPlusNormal"/>
        <w:widowControl/>
        <w:ind w:left="567" w:firstLine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20DB" w:rsidRPr="002F20DB" w:rsidRDefault="002F20DB" w:rsidP="002F20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20DB">
        <w:rPr>
          <w:rFonts w:ascii="Times New Roman" w:hAnsi="Times New Roman" w:cs="Times New Roman"/>
          <w:sz w:val="28"/>
          <w:szCs w:val="28"/>
        </w:rPr>
        <w:t xml:space="preserve">По проекту ППМИ по Поддорскому сельскому поселению сумма средств составляет всего: 1125000,00 – в том числе областные средства 700000,00; 210000,00-средства бюджета поселения; 215000,00- средства населения. </w:t>
      </w:r>
    </w:p>
    <w:p w:rsidR="002F20DB" w:rsidRPr="002F20DB" w:rsidRDefault="002F20DB" w:rsidP="002F20D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F20DB">
        <w:rPr>
          <w:rFonts w:ascii="Times New Roman" w:hAnsi="Times New Roman" w:cs="Times New Roman"/>
          <w:sz w:val="28"/>
          <w:szCs w:val="28"/>
        </w:rPr>
        <w:t xml:space="preserve">Средства данного проекта будут направлены на благоустройство </w:t>
      </w:r>
      <w:proofErr w:type="gramStart"/>
      <w:r w:rsidRPr="002F20DB">
        <w:rPr>
          <w:rFonts w:ascii="Times New Roman" w:hAnsi="Times New Roman" w:cs="Times New Roman"/>
          <w:sz w:val="28"/>
          <w:szCs w:val="28"/>
        </w:rPr>
        <w:t>территории ,</w:t>
      </w:r>
      <w:proofErr w:type="gramEnd"/>
      <w:r w:rsidRPr="002F20DB">
        <w:rPr>
          <w:rFonts w:ascii="Times New Roman" w:hAnsi="Times New Roman" w:cs="Times New Roman"/>
          <w:sz w:val="28"/>
          <w:szCs w:val="28"/>
        </w:rPr>
        <w:t xml:space="preserve"> установка спортивной площадки д. Минцево. 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F20DB">
        <w:rPr>
          <w:rFonts w:ascii="Times New Roman" w:hAnsi="Times New Roman"/>
          <w:sz w:val="28"/>
          <w:szCs w:val="28"/>
        </w:rPr>
        <w:t>По  проекту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«ППМИ» </w:t>
      </w:r>
      <w:r w:rsidRPr="002F20DB">
        <w:rPr>
          <w:rFonts w:ascii="Times New Roman" w:hAnsi="Times New Roman"/>
          <w:b/>
          <w:sz w:val="28"/>
          <w:szCs w:val="28"/>
        </w:rPr>
        <w:t>по Белебёлковскому</w:t>
      </w:r>
      <w:r w:rsidRPr="002F20DB">
        <w:rPr>
          <w:rFonts w:ascii="Times New Roman" w:hAnsi="Times New Roman"/>
          <w:sz w:val="28"/>
          <w:szCs w:val="28"/>
        </w:rPr>
        <w:t xml:space="preserve"> сельскому поселению   сумма средств составляет всего:  1925,00 тыс. руб., в </w:t>
      </w:r>
      <w:proofErr w:type="spellStart"/>
      <w:r w:rsidRPr="002F20DB">
        <w:rPr>
          <w:rFonts w:ascii="Times New Roman" w:hAnsi="Times New Roman"/>
          <w:sz w:val="28"/>
          <w:szCs w:val="28"/>
        </w:rPr>
        <w:t>т.ч</w:t>
      </w:r>
      <w:proofErr w:type="spellEnd"/>
      <w:r w:rsidRPr="002F20DB">
        <w:rPr>
          <w:rFonts w:ascii="Times New Roman" w:hAnsi="Times New Roman"/>
          <w:sz w:val="28"/>
          <w:szCs w:val="28"/>
        </w:rPr>
        <w:t>. из областного бюджета  - 1200,00 тыс. руб., из бюджета поселения 550,00 тыс. рублей; средства населения в сумме 45,00 тыс. руб. , сумма средств от спонсоров и  предпринимателей составят 130,00 тыс. рублей. Средства будут направлены на благоустройство парковой зоны с. Белебелка (второй этап).</w:t>
      </w:r>
    </w:p>
    <w:p w:rsidR="002F20DB" w:rsidRPr="002F20DB" w:rsidRDefault="002F20DB" w:rsidP="002F20DB">
      <w:pPr>
        <w:tabs>
          <w:tab w:val="left" w:pos="5670"/>
          <w:tab w:val="left" w:pos="6237"/>
          <w:tab w:val="left" w:pos="7088"/>
        </w:tabs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>Региональный проект «Территориальное общественное самоуправление ТОС»</w:t>
      </w:r>
    </w:p>
    <w:p w:rsidR="002F20DB" w:rsidRPr="002F20DB" w:rsidRDefault="00ED20F9" w:rsidP="00ED20F9">
      <w:pPr>
        <w:tabs>
          <w:tab w:val="left" w:pos="5670"/>
          <w:tab w:val="left" w:pos="6237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F20DB" w:rsidRPr="002F20DB">
        <w:rPr>
          <w:rFonts w:ascii="Times New Roman" w:hAnsi="Times New Roman"/>
          <w:sz w:val="28"/>
          <w:szCs w:val="28"/>
        </w:rPr>
        <w:t xml:space="preserve">По проекту ТОС по Поддорскому сельскому </w:t>
      </w:r>
      <w:proofErr w:type="gramStart"/>
      <w:r w:rsidR="002F20DB" w:rsidRPr="002F20DB">
        <w:rPr>
          <w:rFonts w:ascii="Times New Roman" w:hAnsi="Times New Roman"/>
          <w:sz w:val="28"/>
          <w:szCs w:val="28"/>
        </w:rPr>
        <w:t>поселению  сумма</w:t>
      </w:r>
      <w:proofErr w:type="gramEnd"/>
      <w:r w:rsidR="002F20DB" w:rsidRPr="002F20DB">
        <w:rPr>
          <w:rFonts w:ascii="Times New Roman" w:hAnsi="Times New Roman"/>
          <w:sz w:val="28"/>
          <w:szCs w:val="28"/>
        </w:rPr>
        <w:t xml:space="preserve"> средств 140000,00 рублей -средства поселения. Средства данного проекта будут   направлены на благоустройство территории у Дома </w:t>
      </w:r>
      <w:proofErr w:type="gramStart"/>
      <w:r w:rsidR="002F20DB" w:rsidRPr="002F20DB">
        <w:rPr>
          <w:rFonts w:ascii="Times New Roman" w:hAnsi="Times New Roman"/>
          <w:sz w:val="28"/>
          <w:szCs w:val="28"/>
        </w:rPr>
        <w:t xml:space="preserve">культуры  </w:t>
      </w:r>
      <w:proofErr w:type="spellStart"/>
      <w:r w:rsidR="002F20DB" w:rsidRPr="002F20DB">
        <w:rPr>
          <w:rFonts w:ascii="Times New Roman" w:hAnsi="Times New Roman"/>
          <w:sz w:val="28"/>
          <w:szCs w:val="28"/>
        </w:rPr>
        <w:t>д.Нивки</w:t>
      </w:r>
      <w:proofErr w:type="spellEnd"/>
      <w:proofErr w:type="gramEnd"/>
      <w:r w:rsidR="002F20DB" w:rsidRPr="002F20DB">
        <w:rPr>
          <w:rFonts w:ascii="Times New Roman" w:hAnsi="Times New Roman"/>
          <w:sz w:val="28"/>
          <w:szCs w:val="28"/>
        </w:rPr>
        <w:t xml:space="preserve"> и Дома культуры с Масловское. </w:t>
      </w:r>
    </w:p>
    <w:p w:rsidR="002F20DB" w:rsidRPr="002F20DB" w:rsidRDefault="00ED20F9" w:rsidP="00ED20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20DB" w:rsidRPr="002F20DB">
        <w:rPr>
          <w:rFonts w:ascii="Times New Roman" w:hAnsi="Times New Roman"/>
          <w:sz w:val="28"/>
          <w:szCs w:val="28"/>
        </w:rPr>
        <w:t xml:space="preserve">По проекту ТОС по Селеевскому сельскому </w:t>
      </w:r>
      <w:proofErr w:type="gramStart"/>
      <w:r w:rsidR="002F20DB" w:rsidRPr="002F20DB">
        <w:rPr>
          <w:rFonts w:ascii="Times New Roman" w:hAnsi="Times New Roman"/>
          <w:sz w:val="28"/>
          <w:szCs w:val="28"/>
        </w:rPr>
        <w:t>поселению :</w:t>
      </w:r>
      <w:proofErr w:type="gramEnd"/>
      <w:r w:rsidR="002F20DB" w:rsidRPr="002F20DB">
        <w:rPr>
          <w:rFonts w:ascii="Times New Roman" w:hAnsi="Times New Roman"/>
          <w:sz w:val="28"/>
          <w:szCs w:val="28"/>
        </w:rPr>
        <w:t xml:space="preserve"> ТОС </w:t>
      </w:r>
      <w:proofErr w:type="spellStart"/>
      <w:r w:rsidR="002F20DB" w:rsidRPr="002F20DB">
        <w:rPr>
          <w:rFonts w:ascii="Times New Roman" w:hAnsi="Times New Roman"/>
          <w:sz w:val="28"/>
          <w:szCs w:val="28"/>
        </w:rPr>
        <w:t>д.Селеево</w:t>
      </w:r>
      <w:proofErr w:type="spellEnd"/>
      <w:r w:rsidR="002F20DB" w:rsidRPr="002F20DB">
        <w:rPr>
          <w:rFonts w:ascii="Times New Roman" w:hAnsi="Times New Roman"/>
          <w:sz w:val="28"/>
          <w:szCs w:val="28"/>
        </w:rPr>
        <w:t xml:space="preserve"> - Спиливание аварийных деревьев в д. Селеево, сумма средств составляет 149543 руб.  из них средства областного </w:t>
      </w:r>
      <w:proofErr w:type="gramStart"/>
      <w:r w:rsidR="002F20DB" w:rsidRPr="002F20DB">
        <w:rPr>
          <w:rFonts w:ascii="Times New Roman" w:hAnsi="Times New Roman"/>
          <w:sz w:val="28"/>
          <w:szCs w:val="28"/>
        </w:rPr>
        <w:t>бюджета  –</w:t>
      </w:r>
      <w:proofErr w:type="gramEnd"/>
      <w:r w:rsidR="002F20DB" w:rsidRPr="002F20DB">
        <w:rPr>
          <w:rFonts w:ascii="Times New Roman" w:hAnsi="Times New Roman"/>
          <w:sz w:val="28"/>
          <w:szCs w:val="28"/>
        </w:rPr>
        <w:t xml:space="preserve"> 109942 руб., местного бюджета - 39600 руб. </w:t>
      </w:r>
    </w:p>
    <w:p w:rsidR="002F20DB" w:rsidRPr="002F20DB" w:rsidRDefault="002F20DB" w:rsidP="00ED20F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 ТОС д.Перегино - Дооборудование детской игровой площадки в д. </w:t>
      </w:r>
      <w:proofErr w:type="spellStart"/>
      <w:r w:rsidRPr="002F20DB">
        <w:rPr>
          <w:rFonts w:ascii="Times New Roman" w:hAnsi="Times New Roman"/>
          <w:sz w:val="28"/>
          <w:szCs w:val="28"/>
        </w:rPr>
        <w:t>Перегино</w:t>
      </w:r>
      <w:proofErr w:type="spellEnd"/>
      <w:r w:rsidRPr="002F20DB">
        <w:rPr>
          <w:rFonts w:ascii="Times New Roman" w:hAnsi="Times New Roman"/>
          <w:sz w:val="28"/>
          <w:szCs w:val="28"/>
        </w:rPr>
        <w:t xml:space="preserve">. Средства областного бюджета составляют 129400 </w:t>
      </w:r>
      <w:proofErr w:type="spellStart"/>
      <w:r w:rsidRPr="002F20DB">
        <w:rPr>
          <w:rFonts w:ascii="Times New Roman" w:hAnsi="Times New Roman"/>
          <w:sz w:val="28"/>
          <w:szCs w:val="28"/>
        </w:rPr>
        <w:t>руб</w:t>
      </w:r>
      <w:proofErr w:type="spellEnd"/>
      <w:r w:rsidRPr="002F20DB">
        <w:rPr>
          <w:rFonts w:ascii="Times New Roman" w:hAnsi="Times New Roman"/>
          <w:sz w:val="28"/>
          <w:szCs w:val="28"/>
        </w:rPr>
        <w:t xml:space="preserve">, местного бюджета - 47584 руб. Итого: 176984 рублей. </w:t>
      </w:r>
    </w:p>
    <w:p w:rsidR="002F20DB" w:rsidRPr="002F20DB" w:rsidRDefault="002F20DB" w:rsidP="00ED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</w:t>
      </w:r>
    </w:p>
    <w:p w:rsidR="002F20DB" w:rsidRPr="002F20DB" w:rsidRDefault="002F20DB" w:rsidP="00ED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  Постановлением Администрации Белебелковского сельского поселения № 66 </w:t>
      </w:r>
      <w:proofErr w:type="gramStart"/>
      <w:r w:rsidRPr="002F20DB">
        <w:rPr>
          <w:rFonts w:ascii="Times New Roman" w:hAnsi="Times New Roman"/>
          <w:sz w:val="28"/>
          <w:szCs w:val="28"/>
        </w:rPr>
        <w:t>от  16.12.2019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г.  </w:t>
      </w:r>
      <w:proofErr w:type="gramStart"/>
      <w:r w:rsidRPr="002F20DB">
        <w:rPr>
          <w:rFonts w:ascii="Times New Roman" w:hAnsi="Times New Roman"/>
          <w:sz w:val="28"/>
          <w:szCs w:val="28"/>
        </w:rPr>
        <w:t>утверждена  муниципальная</w:t>
      </w:r>
      <w:proofErr w:type="gramEnd"/>
      <w:r w:rsidRPr="002F20DB">
        <w:rPr>
          <w:rFonts w:ascii="Times New Roman" w:hAnsi="Times New Roman"/>
          <w:sz w:val="28"/>
          <w:szCs w:val="28"/>
        </w:rPr>
        <w:t xml:space="preserve"> программа  </w:t>
      </w:r>
      <w:r w:rsidRPr="002F20DB">
        <w:rPr>
          <w:rFonts w:ascii="Times New Roman" w:hAnsi="Times New Roman"/>
          <w:b/>
          <w:bCs/>
          <w:iCs/>
          <w:sz w:val="28"/>
          <w:szCs w:val="28"/>
        </w:rPr>
        <w:t xml:space="preserve">«Комплексное развитие сельских территорий  Белебелковского сельского поселения до </w:t>
      </w:r>
      <w:r w:rsidRPr="002F20DB">
        <w:rPr>
          <w:rFonts w:ascii="Times New Roman" w:hAnsi="Times New Roman"/>
          <w:b/>
          <w:bCs/>
          <w:iCs/>
          <w:sz w:val="28"/>
          <w:szCs w:val="28"/>
        </w:rPr>
        <w:lastRenderedPageBreak/>
        <w:t>2025 года</w:t>
      </w:r>
      <w:r w:rsidRPr="002F20DB">
        <w:rPr>
          <w:rFonts w:ascii="Times New Roman" w:hAnsi="Times New Roman"/>
          <w:sz w:val="28"/>
          <w:szCs w:val="28"/>
        </w:rPr>
        <w:t>», согласно которой  в 2024 году будут осуществляться следующие проекты: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1.В рамках проекта поддержки местных инициатив(ППМИ)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</w:t>
      </w:r>
      <w:r w:rsidRPr="002F20DB">
        <w:rPr>
          <w:rFonts w:ascii="Times New Roman" w:hAnsi="Times New Roman"/>
          <w:b/>
          <w:sz w:val="28"/>
          <w:szCs w:val="28"/>
        </w:rPr>
        <w:t xml:space="preserve">1.1. «Благоустройство территории парковой зоны в с. Белебёлка/2 этап/». 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Сумма проекта составляет 1925,0 тыс. руб., из них 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областной бюджет –           1200,0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бюджет поселения –             550,0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внебюджетные       -              175,0 тыс. руб. </w:t>
      </w:r>
    </w:p>
    <w:p w:rsidR="002F20DB" w:rsidRPr="002F20DB" w:rsidRDefault="002F20DB" w:rsidP="002F2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                                           (исполнение проекта 31.08.2024)</w:t>
      </w:r>
    </w:p>
    <w:p w:rsidR="002F20DB" w:rsidRPr="002F20DB" w:rsidRDefault="002F20DB" w:rsidP="002F20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2. В рамках проекта территориального общественного самоуправления(ТОС):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   2.</w:t>
      </w:r>
      <w:proofErr w:type="gramStart"/>
      <w:r w:rsidRPr="002F20DB">
        <w:rPr>
          <w:rFonts w:ascii="Times New Roman" w:hAnsi="Times New Roman"/>
          <w:b/>
          <w:sz w:val="28"/>
          <w:szCs w:val="28"/>
        </w:rPr>
        <w:t>1.Проект</w:t>
      </w:r>
      <w:proofErr w:type="gramEnd"/>
      <w:r w:rsidRPr="002F20DB">
        <w:rPr>
          <w:rFonts w:ascii="Times New Roman" w:hAnsi="Times New Roman"/>
          <w:b/>
          <w:sz w:val="28"/>
          <w:szCs w:val="28"/>
        </w:rPr>
        <w:t xml:space="preserve"> ТОС «Переезд» «Благоустройство территории гражданского кладбища д. Переезд, в границах ТОС «Переезд»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Сумма проекта составляет        250,0 тыс. руб., из них 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бюджет поселения –                    50,0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                            (исполнение проекта 30.07.2024)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</w:t>
      </w:r>
      <w:r w:rsidRPr="002F20DB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2F20DB">
        <w:rPr>
          <w:rFonts w:ascii="Times New Roman" w:hAnsi="Times New Roman"/>
          <w:b/>
          <w:sz w:val="28"/>
          <w:szCs w:val="28"/>
        </w:rPr>
        <w:t>2.Проект</w:t>
      </w:r>
      <w:proofErr w:type="gramEnd"/>
      <w:r w:rsidRPr="002F20DB">
        <w:rPr>
          <w:rFonts w:ascii="Times New Roman" w:hAnsi="Times New Roman"/>
          <w:b/>
          <w:sz w:val="28"/>
          <w:szCs w:val="28"/>
        </w:rPr>
        <w:t xml:space="preserve"> ТОС «Солнечная Белебёлка»  «Благоустройство территории с. Белебёлка с установкой знака «Я люблю Белебелку»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Сумма проекта составляет        300,0 тыс. руб., из них 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бюджет поселения –                  100,0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                          (исполнение проекта 25.08.2024)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   2.3. Проект ТОС «</w:t>
      </w:r>
      <w:proofErr w:type="gramStart"/>
      <w:r w:rsidRPr="002F20DB">
        <w:rPr>
          <w:rFonts w:ascii="Times New Roman" w:hAnsi="Times New Roman"/>
          <w:b/>
          <w:sz w:val="28"/>
          <w:szCs w:val="28"/>
        </w:rPr>
        <w:t>Заозерье»  «</w:t>
      </w:r>
      <w:proofErr w:type="gramEnd"/>
      <w:r w:rsidRPr="002F20DB">
        <w:rPr>
          <w:rFonts w:ascii="Times New Roman" w:hAnsi="Times New Roman"/>
          <w:b/>
          <w:sz w:val="28"/>
          <w:szCs w:val="28"/>
        </w:rPr>
        <w:t>Приобретение скамеек, беседки, вазонов в д. Заозерье, ТОС «Заозерье »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Сумма проекта составляет        250,0 тыс. руб., из них 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областной бюджет –                  200,0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бюджет поселения –                    50,0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 xml:space="preserve">                             (исполнение проекта 30.07.2024)         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3. В рамках проекта «Дорога к дому»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0DB">
        <w:rPr>
          <w:rFonts w:ascii="Times New Roman" w:hAnsi="Times New Roman"/>
          <w:b/>
          <w:sz w:val="28"/>
          <w:szCs w:val="28"/>
        </w:rPr>
        <w:t xml:space="preserve">    3.</w:t>
      </w:r>
      <w:proofErr w:type="gramStart"/>
      <w:r w:rsidRPr="002F20DB">
        <w:rPr>
          <w:rFonts w:ascii="Times New Roman" w:hAnsi="Times New Roman"/>
          <w:b/>
          <w:sz w:val="28"/>
          <w:szCs w:val="28"/>
        </w:rPr>
        <w:t>1.Проект</w:t>
      </w:r>
      <w:proofErr w:type="gramEnd"/>
      <w:r w:rsidRPr="002F20DB">
        <w:rPr>
          <w:rFonts w:ascii="Times New Roman" w:hAnsi="Times New Roman"/>
          <w:b/>
          <w:spacing w:val="-2"/>
          <w:sz w:val="28"/>
          <w:szCs w:val="28"/>
        </w:rPr>
        <w:t xml:space="preserve"> «Ремонт автомобильной дороги общего пользования местного значения «Подъезд к гражданскому кладбищу </w:t>
      </w:r>
      <w:proofErr w:type="spellStart"/>
      <w:r w:rsidRPr="002F20DB">
        <w:rPr>
          <w:rFonts w:ascii="Times New Roman" w:hAnsi="Times New Roman"/>
          <w:b/>
          <w:spacing w:val="-2"/>
          <w:sz w:val="28"/>
          <w:szCs w:val="28"/>
        </w:rPr>
        <w:t>Костелево</w:t>
      </w:r>
      <w:proofErr w:type="spellEnd"/>
      <w:r w:rsidRPr="002F20DB">
        <w:rPr>
          <w:rFonts w:ascii="Times New Roman" w:hAnsi="Times New Roman"/>
          <w:b/>
          <w:spacing w:val="-2"/>
          <w:sz w:val="28"/>
          <w:szCs w:val="28"/>
        </w:rPr>
        <w:t>»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F20DB">
        <w:rPr>
          <w:rFonts w:ascii="Times New Roman" w:hAnsi="Times New Roman"/>
          <w:bCs/>
          <w:sz w:val="28"/>
          <w:szCs w:val="28"/>
        </w:rPr>
        <w:t xml:space="preserve">(в рамках </w:t>
      </w:r>
      <w:proofErr w:type="gramStart"/>
      <w:r w:rsidRPr="002F20DB">
        <w:rPr>
          <w:rFonts w:ascii="Times New Roman" w:hAnsi="Times New Roman"/>
          <w:bCs/>
          <w:sz w:val="28"/>
          <w:szCs w:val="28"/>
        </w:rPr>
        <w:t>муниципальной  программы</w:t>
      </w:r>
      <w:proofErr w:type="gramEnd"/>
      <w:r w:rsidRPr="002F20DB">
        <w:rPr>
          <w:rFonts w:ascii="Times New Roman" w:hAnsi="Times New Roman"/>
          <w:bCs/>
          <w:sz w:val="28"/>
          <w:szCs w:val="28"/>
        </w:rPr>
        <w:t xml:space="preserve">   «Совершенствование и содержание дорожного хозяйства Белебелковского сельского поселения»).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bCs/>
          <w:sz w:val="28"/>
          <w:szCs w:val="28"/>
        </w:rPr>
        <w:t>Сумма проекта составляет   490,13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областной бюджет –             200,0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20DB">
        <w:rPr>
          <w:rFonts w:ascii="Times New Roman" w:hAnsi="Times New Roman"/>
          <w:sz w:val="28"/>
          <w:szCs w:val="28"/>
        </w:rPr>
        <w:t>бюджет поселения –             290,13 тыс. руб.</w:t>
      </w:r>
    </w:p>
    <w:p w:rsidR="002F20DB" w:rsidRPr="002F20DB" w:rsidRDefault="002F20DB" w:rsidP="002F2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2E5D" w:rsidRPr="00425280" w:rsidRDefault="00622E5D" w:rsidP="00425280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425280">
        <w:rPr>
          <w:b/>
          <w:sz w:val="28"/>
          <w:szCs w:val="28"/>
        </w:rPr>
        <w:t>Исполнение бюджета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01.07.2024 </w:t>
      </w:r>
      <w:proofErr w:type="gramStart"/>
      <w:r w:rsidRPr="00425280">
        <w:rPr>
          <w:rFonts w:ascii="Times New Roman" w:hAnsi="Times New Roman"/>
          <w:sz w:val="28"/>
          <w:szCs w:val="28"/>
        </w:rPr>
        <w:t>года  исполнена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на 56,9 % (при плане 268 952,1 тыс. рублей, фактически поступило 152 912,8 тыс. рублей). По собственным </w:t>
      </w:r>
      <w:proofErr w:type="gramStart"/>
      <w:r w:rsidRPr="00425280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выполнен на 51,8 %. При плане 52 690,8 тыс. рублей, фактически поступило 27 295,0 тыс. рублей. За соответствующий период прошлого года поступления собственных доходов составили 22 464,5 тыс. рублей.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lastRenderedPageBreak/>
        <w:t>Основным источником доходной части бюджета является налог на доходы физических лиц. Налог на доходы физических лиц выполнен на 49,9% (при плане 30 102,0 тыс. рублей, фактически поступило 15 006,5 тыс. рублей.).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48,1% (при плане 9 027,0 тыс. рублей, фактически </w:t>
      </w:r>
      <w:proofErr w:type="gramStart"/>
      <w:r w:rsidRPr="00425280">
        <w:rPr>
          <w:rFonts w:ascii="Times New Roman" w:hAnsi="Times New Roman"/>
          <w:sz w:val="28"/>
          <w:szCs w:val="28"/>
        </w:rPr>
        <w:t>поступило  4</w:t>
      </w:r>
      <w:proofErr w:type="gramEnd"/>
      <w:r w:rsidRPr="00425280">
        <w:rPr>
          <w:rFonts w:ascii="Times New Roman" w:hAnsi="Times New Roman"/>
          <w:sz w:val="28"/>
          <w:szCs w:val="28"/>
        </w:rPr>
        <w:t> 343,2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74,7% (при плане 7 063,2 </w:t>
      </w:r>
      <w:proofErr w:type="spellStart"/>
      <w:proofErr w:type="gramStart"/>
      <w:r w:rsidRPr="0042528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425280">
        <w:rPr>
          <w:rFonts w:ascii="Times New Roman" w:hAnsi="Times New Roman"/>
          <w:sz w:val="28"/>
          <w:szCs w:val="28"/>
        </w:rPr>
        <w:t xml:space="preserve">, фактически поступило 5 276,3 тыс. рублей). 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   выполнен (при плане 61,0 тыс. рублей, фактически поступило 165,3 тыс. рублей). 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5,9 % (при плане 401,0 тыс. рублей, фактически </w:t>
      </w:r>
      <w:proofErr w:type="gramStart"/>
      <w:r w:rsidRPr="00425280">
        <w:rPr>
          <w:rFonts w:ascii="Times New Roman" w:hAnsi="Times New Roman"/>
          <w:sz w:val="28"/>
          <w:szCs w:val="28"/>
        </w:rPr>
        <w:t>поступило  23</w:t>
      </w:r>
      <w:proofErr w:type="gramEnd"/>
      <w:r w:rsidRPr="00425280">
        <w:rPr>
          <w:rFonts w:ascii="Times New Roman" w:hAnsi="Times New Roman"/>
          <w:sz w:val="28"/>
          <w:szCs w:val="28"/>
        </w:rPr>
        <w:t>,7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Земельный налог выполнен на 30,7 % (при плане 2 895,0 тыс. рублей, фактически </w:t>
      </w:r>
      <w:proofErr w:type="gramStart"/>
      <w:r w:rsidRPr="00425280">
        <w:rPr>
          <w:rFonts w:ascii="Times New Roman" w:hAnsi="Times New Roman"/>
          <w:sz w:val="28"/>
          <w:szCs w:val="28"/>
        </w:rPr>
        <w:t>поступило  887</w:t>
      </w:r>
      <w:proofErr w:type="gramEnd"/>
      <w:r w:rsidRPr="00425280">
        <w:rPr>
          <w:rFonts w:ascii="Times New Roman" w:hAnsi="Times New Roman"/>
          <w:sz w:val="28"/>
          <w:szCs w:val="28"/>
        </w:rPr>
        <w:t>,5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План по государственной пошлине выполнен на 61,5% (при плане 367,0 тыс. рублей, поступило 225,6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415,4 тыс. рублей, при плане 601,0 тыс. рублей. Исполнение составило 69,1%.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25280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70,7 % (при плане 7,5 тыс. рублей, фактически поступило 5,3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25280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выполнен на 21,3 % (при плане 333,8 тыс. рублей, фактически поступило 71,1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По штрафам, санкциям, возмещение ущерба при плане 1 084,0 тыс. рублей, фактически поступило 111,6 тыс. рублей. Исполнение составило 10,3%.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25280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58,1 % (при плане 216 261,3 </w:t>
      </w:r>
      <w:proofErr w:type="spellStart"/>
      <w:proofErr w:type="gramStart"/>
      <w:r w:rsidRPr="0042528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425280">
        <w:rPr>
          <w:rFonts w:ascii="Times New Roman" w:hAnsi="Times New Roman"/>
          <w:sz w:val="28"/>
          <w:szCs w:val="28"/>
        </w:rPr>
        <w:t>, фактически поступило 125 617,8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По расходам в целом исполнение составило 52,2% (при плане 277 493,1 тыс. рублей, фактически освоено 144 739,0 тыс. рублей).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425280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расходы по  культуре - расход составил 49 411,4 тыс. рублей, при плане 78 251,0 тыс. рублей(63,1%)</w:t>
      </w:r>
      <w:r w:rsidRPr="00425280">
        <w:rPr>
          <w:rFonts w:ascii="Times New Roman" w:hAnsi="Times New Roman"/>
          <w:color w:val="FF6600"/>
          <w:sz w:val="28"/>
          <w:szCs w:val="28"/>
        </w:rPr>
        <w:t>.</w:t>
      </w:r>
    </w:p>
    <w:p w:rsidR="00425280" w:rsidRPr="00425280" w:rsidRDefault="00425280" w:rsidP="0042528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49 346,5 тыс. рублей, фактически освоено 21 254,5 тыс. рублей (43,1%). </w:t>
      </w:r>
    </w:p>
    <w:p w:rsidR="00494186" w:rsidRPr="00A75844" w:rsidRDefault="00494186" w:rsidP="00A758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E5D" w:rsidRPr="00F07217" w:rsidRDefault="00622E5D" w:rsidP="00F07217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F07217">
        <w:rPr>
          <w:rStyle w:val="a9"/>
          <w:sz w:val="28"/>
          <w:szCs w:val="28"/>
        </w:rPr>
        <w:t>Жилищно- коммунальное хозяйство</w:t>
      </w:r>
    </w:p>
    <w:p w:rsidR="00A6058D" w:rsidRPr="00A6058D" w:rsidRDefault="00A6058D" w:rsidP="00ED20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6058D">
        <w:rPr>
          <w:rFonts w:ascii="Times New Roman" w:hAnsi="Times New Roman"/>
          <w:sz w:val="28"/>
          <w:szCs w:val="28"/>
        </w:rPr>
        <w:t xml:space="preserve">Жилищный фонд по району составляет 2223 дома, общей площадью жилых помещений 135,0 тыс. кв. м., в том числе 22 дома, площадью 12,9 тыс. </w:t>
      </w:r>
      <w:proofErr w:type="spellStart"/>
      <w:proofErr w:type="gramStart"/>
      <w:r w:rsidRPr="00A6058D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6058D">
        <w:rPr>
          <w:rFonts w:ascii="Times New Roman" w:hAnsi="Times New Roman"/>
          <w:sz w:val="28"/>
          <w:szCs w:val="28"/>
        </w:rPr>
        <w:t>, являются многоквартирными. Удельный вес жилищного фонда, находящегося в эксплуатации более 40 лет, составляет – 48,7%, с материалом стен дерево – 76,7 %.</w:t>
      </w:r>
    </w:p>
    <w:p w:rsidR="00A6058D" w:rsidRPr="00A6058D" w:rsidRDefault="00A6058D" w:rsidP="00ED20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6058D">
        <w:rPr>
          <w:rFonts w:ascii="Times New Roman" w:hAnsi="Times New Roman"/>
          <w:sz w:val="28"/>
          <w:szCs w:val="28"/>
        </w:rPr>
        <w:lastRenderedPageBreak/>
        <w:t>Вывоз твердых бытовых отходов выполняет ООО «</w:t>
      </w:r>
      <w:proofErr w:type="spellStart"/>
      <w:r w:rsidRPr="00A6058D">
        <w:rPr>
          <w:rFonts w:ascii="Times New Roman" w:hAnsi="Times New Roman"/>
          <w:sz w:val="28"/>
          <w:szCs w:val="28"/>
        </w:rPr>
        <w:t>Экосервис</w:t>
      </w:r>
      <w:proofErr w:type="spellEnd"/>
      <w:r w:rsidRPr="00A6058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A6058D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Pr="00A6058D">
        <w:rPr>
          <w:rFonts w:ascii="Times New Roman" w:hAnsi="Times New Roman"/>
          <w:sz w:val="28"/>
          <w:szCs w:val="28"/>
        </w:rPr>
        <w:t>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A6058D" w:rsidRDefault="00A6058D" w:rsidP="00ED20F9">
      <w:pPr>
        <w:autoSpaceDE w:val="0"/>
        <w:autoSpaceDN w:val="0"/>
        <w:adjustRightInd w:val="0"/>
        <w:spacing w:after="0"/>
        <w:ind w:firstLine="701"/>
        <w:jc w:val="both"/>
        <w:rPr>
          <w:rFonts w:ascii="Times New Roman" w:hAnsi="Times New Roman"/>
          <w:sz w:val="28"/>
          <w:szCs w:val="28"/>
        </w:rPr>
      </w:pPr>
      <w:r w:rsidRPr="00A6058D">
        <w:rPr>
          <w:rFonts w:ascii="Times New Roman" w:hAnsi="Times New Roman"/>
          <w:sz w:val="28"/>
          <w:szCs w:val="28"/>
        </w:rPr>
        <w:t xml:space="preserve"> Водоснабжением на территории Поддорского муниципального района занимается муниципальное унитарное предприятие «Поддорское ВКХ». За первое полугодие 2024 года реализовано потребителям услуг по водоснабжению и водоотведению на сумму: 2 588,5</w:t>
      </w:r>
      <w:r w:rsidRPr="00A605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058D">
        <w:rPr>
          <w:rFonts w:ascii="Times New Roman" w:hAnsi="Times New Roman"/>
          <w:sz w:val="28"/>
          <w:szCs w:val="28"/>
        </w:rPr>
        <w:t xml:space="preserve">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МУП «Поддорское ВКХ». На территории района услуга по теплоснабжению реализуется ООО «ТК Новгородская». </w:t>
      </w:r>
    </w:p>
    <w:p w:rsidR="0027064C" w:rsidRPr="002448AE" w:rsidRDefault="0027064C" w:rsidP="00A6058D">
      <w:pPr>
        <w:autoSpaceDE w:val="0"/>
        <w:autoSpaceDN w:val="0"/>
        <w:adjustRightInd w:val="0"/>
        <w:ind w:firstLine="70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8AE">
        <w:rPr>
          <w:rFonts w:ascii="Times New Roman" w:eastAsia="Times New Roman" w:hAnsi="Times New Roman"/>
          <w:b/>
          <w:sz w:val="28"/>
          <w:szCs w:val="28"/>
          <w:lang w:eastAsia="ru-RU"/>
        </w:rPr>
        <w:t>Ремонт жилищного фонда</w:t>
      </w:r>
    </w:p>
    <w:p w:rsid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перечисление взносов на капитальный ремонт жилого фонда во 2 квартале 2024 года было направлено 176900 руб.  </w:t>
      </w:r>
    </w:p>
    <w:p w:rsidR="002F20DB" w:rsidRPr="002F20DB" w:rsidRDefault="002F20DB" w:rsidP="002F20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В 1 полугодии 2024 года </w:t>
      </w:r>
      <w:proofErr w:type="gramStart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изменения  в</w:t>
      </w:r>
      <w:proofErr w:type="gramEnd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Региональную программу капитального ремонта многоквартирных домов на 2024 год не вносились, капитальные ремонты многоквартирных жилых домов не проводились.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64C" w:rsidRPr="002F20DB" w:rsidRDefault="0027064C" w:rsidP="002706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b/>
          <w:sz w:val="28"/>
          <w:szCs w:val="28"/>
          <w:lang w:eastAsia="ru-RU"/>
        </w:rPr>
        <w:t>Благоустройство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proofErr w:type="gramStart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2  квартале</w:t>
      </w:r>
      <w:proofErr w:type="gramEnd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на проведение мероприятий по благоустройству и на уличное освещение сельских территорий администрациями сельских поселений направлено 7874045  рублей. 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роведено 23 собрания граждан, на которых рассматривались     вопросы благоустройства и санитарного состояния населенных пунктов. </w:t>
      </w:r>
    </w:p>
    <w:p w:rsidR="002F20DB" w:rsidRDefault="002F20DB" w:rsidP="00F072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00540" w:rsidRPr="002448AE" w:rsidRDefault="00B00540" w:rsidP="00F072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48AE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425280" w:rsidRDefault="00B00540" w:rsidP="00F0721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B00540" w:rsidRPr="00066557" w:rsidRDefault="00B00540" w:rsidP="00F0721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066557" w:rsidRDefault="00813D95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066557">
        <w:rPr>
          <w:rFonts w:ascii="Times New Roman" w:eastAsia="Times New Roman" w:hAnsi="Times New Roman"/>
          <w:sz w:val="28"/>
          <w:szCs w:val="28"/>
          <w:lang w:eastAsia="ru-RU"/>
        </w:rPr>
        <w:t>ротяженность автомобильных дорог, проходящих по территории Поддорского муниципального района, составляет 434,78 километров, в том числе:</w:t>
      </w:r>
    </w:p>
    <w:p w:rsidR="00B00540" w:rsidRPr="0006655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06655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06655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дорог местного значения с твердым покрытием составляет 79,7 км., а протяженность дорог местного значения с твердым покрытием, не отвечающим нормативным требованиям и грунтовым составляет 105,2 км.  Поэтому    основными стратегическими вызовами </w:t>
      </w: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066557" w:rsidRDefault="00C54D1E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0665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06655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Pr="00066557" w:rsidRDefault="00B00540" w:rsidP="00F0721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eastAsia="Times New Roman" w:hAnsi="Times New Roman"/>
          <w:sz w:val="28"/>
          <w:szCs w:val="28"/>
          <w:lang w:eastAsia="ru-RU"/>
        </w:rPr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Во 2 квартале 2024 года было выполнено работ по содержанию и ремонту автомобильных дорог на сумму 32433,55 тыс. руб., в том числе: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ремонт и содержание автомобильных дорог общего пользования местного значения направлено 12962,4 </w:t>
      </w:r>
      <w:proofErr w:type="spellStart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20DB" w:rsidRPr="002F20DB" w:rsidRDefault="002F20DB" w:rsidP="002F20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0DB">
        <w:rPr>
          <w:rFonts w:ascii="Times New Roman" w:eastAsia="Times New Roman" w:hAnsi="Times New Roman"/>
          <w:sz w:val="28"/>
          <w:szCs w:val="28"/>
          <w:lang w:eastAsia="ru-RU"/>
        </w:rPr>
        <w:t>-на содержание   автомобильных дорог межрегионального или межмуниципального значения направлено 19471,15 тыс.  руб.</w:t>
      </w:r>
    </w:p>
    <w:p w:rsidR="002F20DB" w:rsidRPr="00066557" w:rsidRDefault="002F20DB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540" w:rsidRPr="00F07217" w:rsidRDefault="00B00540" w:rsidP="00F07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57">
        <w:rPr>
          <w:rFonts w:ascii="Times New Roman" w:hAnsi="Times New Roman"/>
          <w:sz w:val="28"/>
          <w:szCs w:val="28"/>
        </w:rPr>
        <w:tab/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066557">
        <w:rPr>
          <w:rFonts w:ascii="Times New Roman" w:hAnsi="Times New Roman"/>
          <w:sz w:val="28"/>
          <w:szCs w:val="28"/>
        </w:rPr>
        <w:t>По двум маршрутам (</w:t>
      </w:r>
      <w:r w:rsidRPr="00066557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066557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066557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066557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066557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066557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066557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066557">
        <w:rPr>
          <w:rFonts w:ascii="Times New Roman" w:hAnsi="Times New Roman"/>
          <w:sz w:val="28"/>
          <w:szCs w:val="28"/>
        </w:rPr>
        <w:t>Седьмой муниципальный</w:t>
      </w:r>
      <w:r w:rsidRPr="00066557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066557">
        <w:rPr>
          <w:rFonts w:ascii="Times New Roman" w:hAnsi="Times New Roman"/>
          <w:sz w:val="28"/>
          <w:szCs w:val="28"/>
        </w:rPr>
        <w:t>Фабус</w:t>
      </w:r>
      <w:proofErr w:type="spellEnd"/>
      <w:r w:rsidRPr="00066557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066557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066557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066557">
        <w:rPr>
          <w:rFonts w:ascii="Times New Roman" w:hAnsi="Times New Roman"/>
          <w:sz w:val="28"/>
          <w:szCs w:val="28"/>
        </w:rPr>
        <w:t>этого на</w:t>
      </w:r>
      <w:r w:rsidRPr="00066557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066557">
        <w:rPr>
          <w:rFonts w:ascii="Times New Roman" w:hAnsi="Times New Roman"/>
          <w:sz w:val="28"/>
          <w:szCs w:val="28"/>
        </w:rPr>
        <w:t>ежедневно осуществляются</w:t>
      </w:r>
      <w:r w:rsidRPr="00066557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F07217" w:rsidRDefault="00622E5D" w:rsidP="00F07217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06655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57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066557">
        <w:rPr>
          <w:rFonts w:ascii="Times New Roman" w:hAnsi="Times New Roman"/>
          <w:sz w:val="28"/>
          <w:szCs w:val="28"/>
        </w:rPr>
        <w:t>356,2</w:t>
      </w:r>
      <w:r w:rsidRPr="00066557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066557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066557">
        <w:rPr>
          <w:rFonts w:ascii="Times New Roman" w:hAnsi="Times New Roman"/>
          <w:sz w:val="28"/>
          <w:szCs w:val="28"/>
        </w:rPr>
        <w:t>01</w:t>
      </w:r>
      <w:r w:rsidR="009C706D" w:rsidRPr="00066557">
        <w:rPr>
          <w:rFonts w:ascii="Times New Roman" w:hAnsi="Times New Roman"/>
          <w:sz w:val="28"/>
          <w:szCs w:val="28"/>
        </w:rPr>
        <w:t>.</w:t>
      </w:r>
      <w:r w:rsidR="00BD57D9" w:rsidRPr="00066557">
        <w:rPr>
          <w:rFonts w:ascii="Times New Roman" w:hAnsi="Times New Roman"/>
          <w:sz w:val="28"/>
          <w:szCs w:val="28"/>
        </w:rPr>
        <w:t>0</w:t>
      </w:r>
      <w:r w:rsidR="0027064C" w:rsidRPr="00066557">
        <w:rPr>
          <w:rFonts w:ascii="Times New Roman" w:hAnsi="Times New Roman"/>
          <w:sz w:val="28"/>
          <w:szCs w:val="28"/>
        </w:rPr>
        <w:t>4</w:t>
      </w:r>
      <w:r w:rsidRPr="00066557">
        <w:rPr>
          <w:rFonts w:ascii="Times New Roman" w:hAnsi="Times New Roman"/>
          <w:sz w:val="28"/>
          <w:szCs w:val="28"/>
        </w:rPr>
        <w:t>.202</w:t>
      </w:r>
      <w:r w:rsidR="0027064C" w:rsidRPr="00066557">
        <w:rPr>
          <w:rFonts w:ascii="Times New Roman" w:hAnsi="Times New Roman"/>
          <w:sz w:val="28"/>
          <w:szCs w:val="28"/>
        </w:rPr>
        <w:t>4</w:t>
      </w:r>
      <w:r w:rsidRPr="00066557">
        <w:rPr>
          <w:rFonts w:ascii="Times New Roman" w:hAnsi="Times New Roman"/>
          <w:sz w:val="28"/>
          <w:szCs w:val="28"/>
        </w:rPr>
        <w:t xml:space="preserve"> года освоено </w:t>
      </w:r>
      <w:r w:rsidR="00066557" w:rsidRPr="00066557">
        <w:rPr>
          <w:rFonts w:ascii="Times New Roman" w:hAnsi="Times New Roman"/>
          <w:sz w:val="28"/>
          <w:szCs w:val="28"/>
        </w:rPr>
        <w:t>34,8</w:t>
      </w:r>
      <w:r w:rsidR="007B49C9" w:rsidRPr="000665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6557">
        <w:rPr>
          <w:rFonts w:ascii="Times New Roman" w:hAnsi="Times New Roman"/>
          <w:sz w:val="28"/>
          <w:szCs w:val="28"/>
        </w:rPr>
        <w:t>тыс.м</w:t>
      </w:r>
      <w:proofErr w:type="gramEnd"/>
      <w:r w:rsidRPr="00066557">
        <w:rPr>
          <w:rFonts w:ascii="Times New Roman" w:hAnsi="Times New Roman"/>
          <w:sz w:val="28"/>
          <w:szCs w:val="28"/>
        </w:rPr>
        <w:t xml:space="preserve">³, что </w:t>
      </w:r>
      <w:r w:rsidR="0048297C" w:rsidRPr="00066557">
        <w:rPr>
          <w:rFonts w:ascii="Times New Roman" w:hAnsi="Times New Roman"/>
          <w:sz w:val="28"/>
          <w:szCs w:val="28"/>
        </w:rPr>
        <w:t xml:space="preserve">составляет </w:t>
      </w:r>
      <w:r w:rsidR="00066557" w:rsidRPr="00066557">
        <w:rPr>
          <w:rFonts w:ascii="Times New Roman" w:hAnsi="Times New Roman"/>
          <w:sz w:val="28"/>
          <w:szCs w:val="28"/>
        </w:rPr>
        <w:t>9</w:t>
      </w:r>
      <w:r w:rsidR="0027064C" w:rsidRPr="00066557">
        <w:rPr>
          <w:rFonts w:ascii="Times New Roman" w:hAnsi="Times New Roman"/>
          <w:sz w:val="28"/>
          <w:szCs w:val="28"/>
        </w:rPr>
        <w:t>,8</w:t>
      </w:r>
      <w:r w:rsidRPr="00066557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066557">
        <w:rPr>
          <w:rFonts w:ascii="Times New Roman" w:hAnsi="Times New Roman"/>
          <w:sz w:val="28"/>
          <w:szCs w:val="28"/>
        </w:rPr>
        <w:t>лесосеки. На</w:t>
      </w:r>
      <w:r w:rsidRPr="00066557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066557" w:rsidRPr="00066557">
        <w:rPr>
          <w:rFonts w:ascii="Times New Roman" w:hAnsi="Times New Roman"/>
          <w:sz w:val="28"/>
          <w:szCs w:val="28"/>
        </w:rPr>
        <w:t>20</w:t>
      </w:r>
      <w:r w:rsidR="006C2755" w:rsidRPr="00066557">
        <w:rPr>
          <w:rFonts w:ascii="Times New Roman" w:hAnsi="Times New Roman"/>
          <w:sz w:val="28"/>
          <w:szCs w:val="28"/>
        </w:rPr>
        <w:t xml:space="preserve"> </w:t>
      </w:r>
      <w:r w:rsidRPr="00066557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066557" w:rsidRPr="00066557">
        <w:rPr>
          <w:rFonts w:ascii="Times New Roman" w:hAnsi="Times New Roman"/>
          <w:sz w:val="28"/>
          <w:szCs w:val="28"/>
        </w:rPr>
        <w:t>11</w:t>
      </w:r>
      <w:r w:rsidR="005A6C40" w:rsidRPr="00066557">
        <w:rPr>
          <w:rFonts w:ascii="Times New Roman" w:hAnsi="Times New Roman"/>
          <w:sz w:val="28"/>
          <w:szCs w:val="28"/>
        </w:rPr>
        <w:t>,</w:t>
      </w:r>
      <w:r w:rsidR="00A75844" w:rsidRPr="00066557">
        <w:rPr>
          <w:rFonts w:ascii="Times New Roman" w:hAnsi="Times New Roman"/>
          <w:sz w:val="28"/>
          <w:szCs w:val="28"/>
        </w:rPr>
        <w:t>8</w:t>
      </w:r>
      <w:r w:rsidRPr="00066557">
        <w:rPr>
          <w:rFonts w:ascii="Times New Roman" w:hAnsi="Times New Roman"/>
          <w:sz w:val="28"/>
          <w:szCs w:val="28"/>
        </w:rPr>
        <w:t xml:space="preserve"> тыс. м³).</w:t>
      </w:r>
      <w:r w:rsidR="002D3B96" w:rsidRPr="00066557">
        <w:rPr>
          <w:rFonts w:ascii="Times New Roman" w:hAnsi="Times New Roman"/>
          <w:sz w:val="28"/>
          <w:szCs w:val="28"/>
        </w:rPr>
        <w:t xml:space="preserve"> </w:t>
      </w:r>
    </w:p>
    <w:p w:rsidR="002D3B96" w:rsidRPr="00F07217" w:rsidRDefault="002D3B96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557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066557">
        <w:rPr>
          <w:rFonts w:ascii="Times New Roman" w:hAnsi="Times New Roman"/>
          <w:sz w:val="28"/>
          <w:szCs w:val="28"/>
        </w:rPr>
        <w:t xml:space="preserve">лесхоз» </w:t>
      </w:r>
      <w:r w:rsidR="00A75844" w:rsidRPr="00066557">
        <w:rPr>
          <w:rFonts w:ascii="Times New Roman" w:hAnsi="Times New Roman"/>
          <w:sz w:val="28"/>
          <w:szCs w:val="28"/>
        </w:rPr>
        <w:t xml:space="preserve"> </w:t>
      </w:r>
      <w:r w:rsidR="007B49C9" w:rsidRPr="00066557">
        <w:rPr>
          <w:rFonts w:ascii="Times New Roman" w:hAnsi="Times New Roman"/>
          <w:sz w:val="28"/>
          <w:szCs w:val="28"/>
        </w:rPr>
        <w:t>выполнение</w:t>
      </w:r>
      <w:proofErr w:type="gramEnd"/>
      <w:r w:rsidR="007B49C9" w:rsidRPr="00066557">
        <w:rPr>
          <w:rFonts w:ascii="Times New Roman" w:hAnsi="Times New Roman"/>
          <w:sz w:val="28"/>
          <w:szCs w:val="28"/>
        </w:rPr>
        <w:t xml:space="preserve"> </w:t>
      </w:r>
      <w:r w:rsidR="0058021C" w:rsidRPr="00066557">
        <w:rPr>
          <w:rFonts w:ascii="Times New Roman" w:hAnsi="Times New Roman"/>
          <w:sz w:val="28"/>
          <w:szCs w:val="28"/>
        </w:rPr>
        <w:t>государственн</w:t>
      </w:r>
      <w:r w:rsidR="007B49C9" w:rsidRPr="00066557">
        <w:rPr>
          <w:rFonts w:ascii="Times New Roman" w:hAnsi="Times New Roman"/>
          <w:sz w:val="28"/>
          <w:szCs w:val="28"/>
        </w:rPr>
        <w:t>ого</w:t>
      </w:r>
      <w:r w:rsidR="0058021C" w:rsidRPr="00066557">
        <w:rPr>
          <w:rFonts w:ascii="Times New Roman" w:hAnsi="Times New Roman"/>
          <w:sz w:val="28"/>
          <w:szCs w:val="28"/>
        </w:rPr>
        <w:t xml:space="preserve"> задани</w:t>
      </w:r>
      <w:r w:rsidR="00CA533D" w:rsidRPr="00066557">
        <w:rPr>
          <w:rFonts w:ascii="Times New Roman" w:hAnsi="Times New Roman"/>
          <w:sz w:val="28"/>
          <w:szCs w:val="28"/>
        </w:rPr>
        <w:t xml:space="preserve">я </w:t>
      </w:r>
      <w:r w:rsidR="00066557">
        <w:rPr>
          <w:rFonts w:ascii="Times New Roman" w:hAnsi="Times New Roman"/>
          <w:sz w:val="28"/>
          <w:szCs w:val="28"/>
        </w:rPr>
        <w:t>проводится своевременно, согласно агротехнического плана.</w:t>
      </w:r>
    </w:p>
    <w:p w:rsidR="00622E5D" w:rsidRPr="00F07217" w:rsidRDefault="00622E5D" w:rsidP="00F072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F07217" w:rsidRDefault="00B97A7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F07217" w:rsidRDefault="00622E5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В январе</w:t>
      </w:r>
      <w:r w:rsidR="00425280">
        <w:rPr>
          <w:sz w:val="28"/>
          <w:szCs w:val="28"/>
        </w:rPr>
        <w:t>-апреле</w:t>
      </w:r>
      <w:r w:rsidR="006809A1" w:rsidRPr="00F07217">
        <w:rPr>
          <w:sz w:val="28"/>
          <w:szCs w:val="28"/>
        </w:rPr>
        <w:t xml:space="preserve"> </w:t>
      </w:r>
      <w:r w:rsidR="00E45010" w:rsidRPr="00F07217">
        <w:rPr>
          <w:sz w:val="28"/>
          <w:szCs w:val="28"/>
        </w:rPr>
        <w:t>202</w:t>
      </w:r>
      <w:r w:rsidR="00A75844">
        <w:rPr>
          <w:sz w:val="28"/>
          <w:szCs w:val="28"/>
        </w:rPr>
        <w:t>4</w:t>
      </w:r>
      <w:r w:rsidRPr="00F07217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425280">
        <w:rPr>
          <w:sz w:val="28"/>
          <w:szCs w:val="28"/>
        </w:rPr>
        <w:lastRenderedPageBreak/>
        <w:t xml:space="preserve">37417,4  </w:t>
      </w:r>
      <w:r w:rsidR="00E340FC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 xml:space="preserve">рублей, </w:t>
      </w:r>
      <w:r w:rsidR="00A3583D" w:rsidRPr="00F07217">
        <w:rPr>
          <w:sz w:val="28"/>
          <w:szCs w:val="28"/>
        </w:rPr>
        <w:t xml:space="preserve">что составляет </w:t>
      </w:r>
      <w:r w:rsidR="00A75844">
        <w:rPr>
          <w:sz w:val="28"/>
          <w:szCs w:val="28"/>
        </w:rPr>
        <w:t>11</w:t>
      </w:r>
      <w:r w:rsidR="00425280">
        <w:rPr>
          <w:sz w:val="28"/>
          <w:szCs w:val="28"/>
        </w:rPr>
        <w:t>5,</w:t>
      </w:r>
      <w:proofErr w:type="gramStart"/>
      <w:r w:rsidR="00425280">
        <w:rPr>
          <w:sz w:val="28"/>
          <w:szCs w:val="28"/>
        </w:rPr>
        <w:t>3</w:t>
      </w:r>
      <w:r w:rsidR="00347E43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 xml:space="preserve"> %</w:t>
      </w:r>
      <w:proofErr w:type="gramEnd"/>
      <w:r w:rsidR="00A3583D" w:rsidRPr="00F07217">
        <w:rPr>
          <w:sz w:val="28"/>
          <w:szCs w:val="28"/>
        </w:rPr>
        <w:t xml:space="preserve"> </w:t>
      </w:r>
      <w:r w:rsidRPr="00F07217">
        <w:rPr>
          <w:sz w:val="28"/>
          <w:szCs w:val="28"/>
        </w:rPr>
        <w:t>ана</w:t>
      </w:r>
      <w:r w:rsidR="00A3583D" w:rsidRPr="00F07217">
        <w:rPr>
          <w:sz w:val="28"/>
          <w:szCs w:val="28"/>
        </w:rPr>
        <w:t>логичного периода прошлого года и остается ниже средней по области (</w:t>
      </w:r>
      <w:r w:rsidR="00425280">
        <w:rPr>
          <w:sz w:val="28"/>
          <w:szCs w:val="28"/>
        </w:rPr>
        <w:t>61160,6</w:t>
      </w:r>
      <w:r w:rsidR="009C706D" w:rsidRPr="00F07217">
        <w:rPr>
          <w:sz w:val="28"/>
          <w:szCs w:val="28"/>
        </w:rPr>
        <w:t xml:space="preserve"> </w:t>
      </w:r>
      <w:r w:rsidR="00A3583D" w:rsidRPr="00F07217">
        <w:rPr>
          <w:sz w:val="28"/>
          <w:szCs w:val="28"/>
        </w:rPr>
        <w:t>руб.)</w:t>
      </w:r>
    </w:p>
    <w:p w:rsidR="00A3583D" w:rsidRPr="00F07217" w:rsidRDefault="00A3583D" w:rsidP="00F07217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F07217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F07217">
        <w:rPr>
          <w:sz w:val="28"/>
          <w:szCs w:val="28"/>
        </w:rPr>
        <w:t xml:space="preserve"> выплат заработной платы. За</w:t>
      </w:r>
      <w:r w:rsidR="008248BB" w:rsidRPr="00F07217">
        <w:rPr>
          <w:sz w:val="28"/>
          <w:szCs w:val="28"/>
        </w:rPr>
        <w:t xml:space="preserve">долженность по заработной плате </w:t>
      </w:r>
      <w:r w:rsidR="00D80F67" w:rsidRPr="00F07217">
        <w:rPr>
          <w:sz w:val="28"/>
          <w:szCs w:val="28"/>
        </w:rPr>
        <w:t>отсутствует</w:t>
      </w:r>
      <w:r w:rsidR="008248BB" w:rsidRPr="00F07217">
        <w:rPr>
          <w:sz w:val="28"/>
          <w:szCs w:val="28"/>
        </w:rPr>
        <w:t>.</w:t>
      </w:r>
    </w:p>
    <w:p w:rsidR="00622E5D" w:rsidRPr="00F07217" w:rsidRDefault="00D478B3" w:rsidP="00F07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</w:t>
      </w:r>
      <w:r w:rsidR="00D80F67" w:rsidRPr="00F07217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F07217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F07217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5A6C40" w:rsidRPr="00F07217">
        <w:rPr>
          <w:rFonts w:ascii="Times New Roman" w:hAnsi="Times New Roman"/>
          <w:sz w:val="28"/>
          <w:szCs w:val="28"/>
        </w:rPr>
        <w:t>15144</w:t>
      </w:r>
      <w:r w:rsidR="00E1383F" w:rsidRPr="00F0721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1383F" w:rsidRPr="00F07217">
        <w:rPr>
          <w:rFonts w:ascii="Times New Roman" w:hAnsi="Times New Roman"/>
          <w:sz w:val="28"/>
          <w:szCs w:val="28"/>
        </w:rPr>
        <w:t>рублей</w:t>
      </w:r>
      <w:r w:rsidR="00E45010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2448AE" w:rsidRPr="002448AE" w:rsidRDefault="002448AE" w:rsidP="002448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8AE">
        <w:rPr>
          <w:rFonts w:ascii="Times New Roman" w:hAnsi="Times New Roman"/>
          <w:sz w:val="28"/>
          <w:szCs w:val="28"/>
        </w:rPr>
        <w:t>За  1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полугодие 2024 года в отдел занятости населения Поддорского района обратилось за содействием в поиске подходящей работы 60 человек. Признано </w:t>
      </w:r>
      <w:proofErr w:type="gramStart"/>
      <w:r w:rsidRPr="002448AE">
        <w:rPr>
          <w:rFonts w:ascii="Times New Roman" w:hAnsi="Times New Roman"/>
          <w:sz w:val="28"/>
          <w:szCs w:val="28"/>
        </w:rPr>
        <w:t>безработными  43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человека.</w:t>
      </w:r>
    </w:p>
    <w:p w:rsidR="002448AE" w:rsidRPr="002448AE" w:rsidRDefault="002448AE" w:rsidP="002448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>Трудоустроено 33 человека, из них по направлению центра занятости – 18 человек. Доля трудоустроенных граждан – 55%,</w:t>
      </w:r>
    </w:p>
    <w:p w:rsidR="002448AE" w:rsidRPr="002448AE" w:rsidRDefault="002448AE" w:rsidP="002448AE">
      <w:pPr>
        <w:pStyle w:val="a3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48AE">
        <w:rPr>
          <w:rFonts w:ascii="Times New Roman" w:hAnsi="Times New Roman"/>
          <w:sz w:val="28"/>
          <w:szCs w:val="28"/>
        </w:rPr>
        <w:t>На 01 июля 2024г. уровень регистрируемой безработицы в районе составляет 2% (38 безработных граждан, состоящих на учете).</w:t>
      </w:r>
      <w:r w:rsidRPr="002448AE">
        <w:rPr>
          <w:rFonts w:ascii="Times New Roman" w:hAnsi="Times New Roman"/>
        </w:rPr>
        <w:t xml:space="preserve">  </w:t>
      </w:r>
      <w:r w:rsidRPr="002448AE">
        <w:rPr>
          <w:rFonts w:ascii="Times New Roman" w:hAnsi="Times New Roman"/>
          <w:sz w:val="28"/>
          <w:szCs w:val="28"/>
        </w:rPr>
        <w:t>Трудоспособное население района составляет 1733 человек.</w:t>
      </w:r>
    </w:p>
    <w:p w:rsidR="002448AE" w:rsidRPr="002448AE" w:rsidRDefault="002448AE" w:rsidP="002448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 xml:space="preserve"> </w:t>
      </w:r>
    </w:p>
    <w:p w:rsidR="002448AE" w:rsidRPr="002448AE" w:rsidRDefault="002448AE" w:rsidP="002448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>По программе «Временное трудоустройство несовершеннолетних граждан в возрасте от 14 до 18 лет в свободное от учёбы время» заключен 1 договор (МАОУ «СОШ с. Поддорье». Трудоустроено 8 человек.</w:t>
      </w:r>
    </w:p>
    <w:p w:rsidR="002448AE" w:rsidRPr="002448AE" w:rsidRDefault="002448AE" w:rsidP="002448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>В 1 полугодии 2024г. 1 безработный граждан направлен на профессиональное обучение по востребованным на рынке труда профессиям: с продавец продовольственных товаров.</w:t>
      </w:r>
    </w:p>
    <w:p w:rsidR="002448AE" w:rsidRPr="002448AE" w:rsidRDefault="002448AE" w:rsidP="002448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>На 1 июля 2024 г. б</w:t>
      </w:r>
      <w:r w:rsidRPr="002448AE">
        <w:rPr>
          <w:rFonts w:ascii="Times New Roman" w:hAnsi="Times New Roman"/>
          <w:sz w:val="28"/>
          <w:szCs w:val="28"/>
          <w:lang w:eastAsia="ru-RU"/>
        </w:rPr>
        <w:t>анк вакансий включает 29 ра</w:t>
      </w:r>
      <w:r w:rsidRPr="002448AE">
        <w:rPr>
          <w:rFonts w:ascii="Times New Roman" w:hAnsi="Times New Roman"/>
          <w:sz w:val="28"/>
          <w:szCs w:val="28"/>
        </w:rPr>
        <w:t>бочих места (вакантных должностей).</w:t>
      </w:r>
    </w:p>
    <w:p w:rsidR="002448AE" w:rsidRPr="002448AE" w:rsidRDefault="002448AE" w:rsidP="002448AE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 w:rsidRPr="002448AE">
        <w:rPr>
          <w:rFonts w:ascii="Times New Roman" w:hAnsi="Times New Roman"/>
          <w:sz w:val="28"/>
          <w:szCs w:val="28"/>
        </w:rPr>
        <w:t>за  1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полугодие 2024 г. гражданам оказано 506 государственных услуг.</w:t>
      </w:r>
    </w:p>
    <w:p w:rsidR="002448AE" w:rsidRPr="002448AE" w:rsidRDefault="002448AE" w:rsidP="002448AE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2448AE" w:rsidRDefault="00D478B3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48AE">
        <w:rPr>
          <w:rFonts w:ascii="Times New Roman" w:hAnsi="Times New Roman"/>
          <w:b/>
          <w:sz w:val="28"/>
          <w:szCs w:val="28"/>
        </w:rPr>
        <w:t>Д</w:t>
      </w:r>
      <w:r w:rsidR="00622E5D" w:rsidRPr="002448AE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F07217" w:rsidRDefault="00B97A7D" w:rsidP="00F0721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Pr="00F07217" w:rsidRDefault="00FF1D7D" w:rsidP="00F07217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A75844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01.01.2024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F17D12" w:rsidRPr="00F07217">
        <w:rPr>
          <w:rFonts w:ascii="Times New Roman" w:eastAsia="Times New Roman" w:hAnsi="Times New Roman"/>
          <w:kern w:val="1"/>
          <w:sz w:val="28"/>
          <w:szCs w:val="28"/>
        </w:rPr>
        <w:t>32</w:t>
      </w:r>
      <w:r w:rsidR="00A75844">
        <w:rPr>
          <w:rFonts w:ascii="Times New Roman" w:eastAsia="Times New Roman" w:hAnsi="Times New Roman"/>
          <w:kern w:val="1"/>
          <w:sz w:val="28"/>
          <w:szCs w:val="28"/>
        </w:rPr>
        <w:t>20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включает в себя три сельских поселения: 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 w:rsidRPr="00F07217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F07217">
        <w:rPr>
          <w:rFonts w:ascii="Times New Roman" w:hAnsi="Times New Roman"/>
          <w:bCs/>
          <w:sz w:val="28"/>
          <w:szCs w:val="28"/>
        </w:rPr>
        <w:t xml:space="preserve">Из них в 65 населенных пунктах проживает от 1 до 5 жителей. </w:t>
      </w:r>
      <w:r w:rsidRPr="00F07217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F07217">
        <w:rPr>
          <w:rFonts w:ascii="Times New Roman" w:hAnsi="Times New Roman"/>
          <w:sz w:val="28"/>
          <w:szCs w:val="28"/>
        </w:rPr>
        <w:t>24</w:t>
      </w:r>
      <w:r w:rsidRPr="00F07217">
        <w:rPr>
          <w:rFonts w:ascii="Times New Roman" w:hAnsi="Times New Roman"/>
          <w:sz w:val="28"/>
          <w:szCs w:val="28"/>
        </w:rPr>
        <w:t xml:space="preserve"> жителя, среди которых преобладают пенсионеры. В 44 сельских населенных пунктах никто не проживает.</w:t>
      </w:r>
    </w:p>
    <w:p w:rsidR="0097352B" w:rsidRPr="00F07217" w:rsidRDefault="00FF1D7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F07217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F07217">
        <w:rPr>
          <w:rFonts w:ascii="Times New Roman" w:hAnsi="Times New Roman"/>
          <w:sz w:val="28"/>
          <w:szCs w:val="28"/>
        </w:rPr>
        <w:t>в Поддорском</w:t>
      </w:r>
      <w:r w:rsidR="0097352B" w:rsidRPr="00F072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F07217">
        <w:rPr>
          <w:rFonts w:ascii="Times New Roman" w:hAnsi="Times New Roman"/>
          <w:sz w:val="28"/>
          <w:szCs w:val="28"/>
        </w:rPr>
        <w:t>муниципальном  райо</w:t>
      </w:r>
      <w:r w:rsidR="00D321ED" w:rsidRPr="00F07217">
        <w:rPr>
          <w:rFonts w:ascii="Times New Roman" w:hAnsi="Times New Roman"/>
          <w:sz w:val="28"/>
          <w:szCs w:val="28"/>
        </w:rPr>
        <w:t>не</w:t>
      </w:r>
      <w:proofErr w:type="gramEnd"/>
      <w:r w:rsidR="00D321ED" w:rsidRPr="00F07217">
        <w:rPr>
          <w:rFonts w:ascii="Times New Roman" w:hAnsi="Times New Roman"/>
          <w:sz w:val="28"/>
          <w:szCs w:val="28"/>
        </w:rPr>
        <w:t xml:space="preserve"> составляет 1,2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кв.</w:t>
      </w:r>
      <w:r w:rsidR="00D321ED" w:rsidRPr="00F07217">
        <w:rPr>
          <w:rFonts w:ascii="Times New Roman" w:hAnsi="Times New Roman"/>
          <w:sz w:val="28"/>
          <w:szCs w:val="28"/>
        </w:rPr>
        <w:t>к</w:t>
      </w:r>
      <w:r w:rsidR="0097352B" w:rsidRPr="00F07217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F07217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F07217">
        <w:rPr>
          <w:rFonts w:ascii="Times New Roman" w:hAnsi="Times New Roman"/>
          <w:sz w:val="28"/>
          <w:szCs w:val="28"/>
        </w:rPr>
        <w:t xml:space="preserve"> в</w:t>
      </w:r>
      <w:r w:rsidR="00134842" w:rsidRPr="00F07217">
        <w:rPr>
          <w:rFonts w:ascii="Times New Roman" w:hAnsi="Times New Roman"/>
          <w:sz w:val="28"/>
          <w:szCs w:val="28"/>
        </w:rPr>
        <w:t xml:space="preserve"> январе</w:t>
      </w:r>
      <w:r w:rsidR="00425280">
        <w:rPr>
          <w:rFonts w:ascii="Times New Roman" w:hAnsi="Times New Roman"/>
          <w:sz w:val="28"/>
          <w:szCs w:val="28"/>
        </w:rPr>
        <w:t>-апреле</w:t>
      </w:r>
      <w:r w:rsidRPr="00F07217">
        <w:rPr>
          <w:rFonts w:ascii="Times New Roman" w:hAnsi="Times New Roman"/>
          <w:sz w:val="28"/>
          <w:szCs w:val="28"/>
        </w:rPr>
        <w:t xml:space="preserve"> 202</w:t>
      </w:r>
      <w:r w:rsidR="00A75844">
        <w:rPr>
          <w:rFonts w:ascii="Times New Roman" w:hAnsi="Times New Roman"/>
          <w:sz w:val="28"/>
          <w:szCs w:val="28"/>
        </w:rPr>
        <w:t xml:space="preserve">4 года в </w:t>
      </w:r>
      <w:proofErr w:type="gramStart"/>
      <w:r w:rsidR="00A75844">
        <w:rPr>
          <w:rFonts w:ascii="Times New Roman" w:hAnsi="Times New Roman"/>
          <w:sz w:val="28"/>
          <w:szCs w:val="28"/>
        </w:rPr>
        <w:t>районе  родился</w:t>
      </w:r>
      <w:proofErr w:type="gramEnd"/>
      <w:r w:rsidR="00B061B5" w:rsidRPr="00F07217">
        <w:rPr>
          <w:rFonts w:ascii="Times New Roman" w:hAnsi="Times New Roman"/>
          <w:sz w:val="28"/>
          <w:szCs w:val="28"/>
        </w:rPr>
        <w:t xml:space="preserve"> </w:t>
      </w:r>
      <w:r w:rsidR="00A75844">
        <w:rPr>
          <w:rFonts w:ascii="Times New Roman" w:hAnsi="Times New Roman"/>
          <w:sz w:val="28"/>
          <w:szCs w:val="28"/>
        </w:rPr>
        <w:t>1</w:t>
      </w:r>
      <w:r w:rsidR="00425280">
        <w:rPr>
          <w:rFonts w:ascii="Times New Roman" w:hAnsi="Times New Roman"/>
          <w:sz w:val="28"/>
          <w:szCs w:val="28"/>
        </w:rPr>
        <w:t>0</w:t>
      </w:r>
      <w:r w:rsidR="005A6C40" w:rsidRPr="00F07217">
        <w:rPr>
          <w:rFonts w:ascii="Times New Roman" w:hAnsi="Times New Roman"/>
          <w:sz w:val="28"/>
          <w:szCs w:val="28"/>
        </w:rPr>
        <w:t xml:space="preserve"> </w:t>
      </w:r>
      <w:r w:rsidR="00A334D8" w:rsidRPr="00F07217">
        <w:rPr>
          <w:rFonts w:ascii="Times New Roman" w:hAnsi="Times New Roman"/>
          <w:sz w:val="28"/>
          <w:szCs w:val="28"/>
        </w:rPr>
        <w:t xml:space="preserve"> </w:t>
      </w:r>
      <w:r w:rsidR="00A75844">
        <w:rPr>
          <w:rFonts w:ascii="Times New Roman" w:hAnsi="Times New Roman"/>
          <w:sz w:val="28"/>
          <w:szCs w:val="28"/>
        </w:rPr>
        <w:t>ребенок,</w:t>
      </w:r>
      <w:r w:rsidR="00300BE3" w:rsidRPr="00F07217">
        <w:rPr>
          <w:rFonts w:ascii="Times New Roman" w:hAnsi="Times New Roman"/>
          <w:sz w:val="28"/>
          <w:szCs w:val="28"/>
        </w:rPr>
        <w:t xml:space="preserve"> умерло </w:t>
      </w:r>
      <w:r w:rsidR="00425280">
        <w:rPr>
          <w:rFonts w:ascii="Times New Roman" w:hAnsi="Times New Roman"/>
          <w:sz w:val="28"/>
          <w:szCs w:val="28"/>
        </w:rPr>
        <w:t>34</w:t>
      </w:r>
      <w:r w:rsidRPr="00F07217">
        <w:rPr>
          <w:rFonts w:ascii="Times New Roman" w:hAnsi="Times New Roman"/>
          <w:sz w:val="28"/>
          <w:szCs w:val="28"/>
        </w:rPr>
        <w:t xml:space="preserve"> человек</w:t>
      </w:r>
      <w:r w:rsidR="00425280">
        <w:rPr>
          <w:rFonts w:ascii="Times New Roman" w:hAnsi="Times New Roman"/>
          <w:sz w:val="28"/>
          <w:szCs w:val="28"/>
        </w:rPr>
        <w:t>а</w:t>
      </w:r>
      <w:r w:rsidRPr="00F07217">
        <w:rPr>
          <w:rFonts w:ascii="Times New Roman" w:hAnsi="Times New Roman"/>
          <w:sz w:val="28"/>
          <w:szCs w:val="28"/>
        </w:rPr>
        <w:t xml:space="preserve">. В районе по данным статистики </w:t>
      </w:r>
      <w:r w:rsidR="00300BE3" w:rsidRPr="00F07217">
        <w:rPr>
          <w:rFonts w:ascii="Times New Roman" w:hAnsi="Times New Roman"/>
          <w:sz w:val="28"/>
          <w:szCs w:val="28"/>
        </w:rPr>
        <w:t>1219</w:t>
      </w:r>
      <w:r w:rsidR="00D14094" w:rsidRPr="00F07217">
        <w:rPr>
          <w:rFonts w:ascii="Times New Roman" w:hAnsi="Times New Roman"/>
          <w:sz w:val="28"/>
          <w:szCs w:val="28"/>
        </w:rPr>
        <w:t xml:space="preserve"> человека</w:t>
      </w:r>
      <w:r w:rsidRPr="00F07217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F07217" w:rsidRDefault="00622E5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F07217" w:rsidRDefault="003177BD" w:rsidP="00F0721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07217">
        <w:rPr>
          <w:rFonts w:ascii="Times New Roman" w:hAnsi="Times New Roman"/>
          <w:sz w:val="28"/>
          <w:szCs w:val="28"/>
        </w:rPr>
        <w:t>Е</w:t>
      </w:r>
      <w:r w:rsidR="00622E5D" w:rsidRPr="00F07217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F07217">
        <w:rPr>
          <w:rFonts w:ascii="Times New Roman" w:hAnsi="Times New Roman"/>
          <w:sz w:val="28"/>
          <w:szCs w:val="28"/>
        </w:rPr>
        <w:t>январе</w:t>
      </w:r>
      <w:r w:rsidR="00425280">
        <w:rPr>
          <w:rFonts w:ascii="Times New Roman" w:hAnsi="Times New Roman"/>
          <w:sz w:val="28"/>
          <w:szCs w:val="28"/>
        </w:rPr>
        <w:t>-апреле</w:t>
      </w:r>
      <w:r w:rsidR="00D14094" w:rsidRPr="00F07217">
        <w:rPr>
          <w:rFonts w:ascii="Times New Roman" w:hAnsi="Times New Roman"/>
          <w:sz w:val="28"/>
          <w:szCs w:val="28"/>
        </w:rPr>
        <w:t xml:space="preserve"> </w:t>
      </w:r>
      <w:r w:rsidR="00F17D12" w:rsidRPr="00F07217">
        <w:rPr>
          <w:rFonts w:ascii="Times New Roman" w:hAnsi="Times New Roman"/>
          <w:sz w:val="28"/>
          <w:szCs w:val="28"/>
        </w:rPr>
        <w:t>202</w:t>
      </w:r>
      <w:r w:rsidR="00425280">
        <w:rPr>
          <w:rFonts w:ascii="Times New Roman" w:hAnsi="Times New Roman"/>
          <w:sz w:val="28"/>
          <w:szCs w:val="28"/>
        </w:rPr>
        <w:t>4</w:t>
      </w:r>
      <w:r w:rsidR="00F17D12" w:rsidRPr="00F07217">
        <w:rPr>
          <w:rFonts w:ascii="Times New Roman" w:hAnsi="Times New Roman"/>
          <w:sz w:val="28"/>
          <w:szCs w:val="28"/>
        </w:rPr>
        <w:t xml:space="preserve"> г</w:t>
      </w:r>
      <w:r w:rsidR="00622E5D" w:rsidRPr="00F07217">
        <w:rPr>
          <w:rFonts w:ascii="Times New Roman" w:hAnsi="Times New Roman"/>
          <w:sz w:val="28"/>
          <w:szCs w:val="28"/>
        </w:rPr>
        <w:t>ода -</w:t>
      </w:r>
      <w:r w:rsidR="00425280">
        <w:rPr>
          <w:rFonts w:ascii="Times New Roman" w:hAnsi="Times New Roman"/>
          <w:sz w:val="28"/>
          <w:szCs w:val="28"/>
        </w:rPr>
        <w:t>24</w:t>
      </w:r>
      <w:r w:rsidR="005F4F02" w:rsidRPr="00F07217">
        <w:rPr>
          <w:rFonts w:ascii="Times New Roman" w:hAnsi="Times New Roman"/>
          <w:sz w:val="28"/>
          <w:szCs w:val="28"/>
        </w:rPr>
        <w:t xml:space="preserve"> </w:t>
      </w:r>
      <w:r w:rsidR="00D14094" w:rsidRPr="00F07217">
        <w:rPr>
          <w:rFonts w:ascii="Times New Roman" w:hAnsi="Times New Roman"/>
          <w:sz w:val="28"/>
          <w:szCs w:val="28"/>
        </w:rPr>
        <w:t>человек</w:t>
      </w:r>
      <w:r w:rsidR="00425280">
        <w:rPr>
          <w:rFonts w:ascii="Times New Roman" w:hAnsi="Times New Roman"/>
          <w:sz w:val="28"/>
          <w:szCs w:val="28"/>
        </w:rPr>
        <w:t>а</w:t>
      </w:r>
      <w:r w:rsidR="00622E5D" w:rsidRPr="00F07217">
        <w:rPr>
          <w:rFonts w:ascii="Times New Roman" w:hAnsi="Times New Roman"/>
          <w:sz w:val="28"/>
          <w:szCs w:val="28"/>
        </w:rPr>
        <w:t>.</w:t>
      </w: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F07217" w:rsidRDefault="00622E5D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2448AE" w:rsidRPr="002448AE" w:rsidRDefault="002448AE" w:rsidP="00244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2448AE" w:rsidRPr="002448AE" w:rsidRDefault="002448AE" w:rsidP="00244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2448AE" w:rsidRPr="002448AE" w:rsidRDefault="002448AE" w:rsidP="002448A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 xml:space="preserve">       Социальные услуги предоставлялись: в отделении социального приюта для детей и подростков прошли реабилитацию 25 воспитанников, в полустационарной форме социального обслуживания специалистами обслужено 125 единичных человека (несовершеннолетних и их родителей (законных представителей)), отделением социального обслуживания на дому и предоставления срочных социальных услуг обслужено 54 человека, в стационарном отделении социального обслуживания граждан прошли реабилитацию 24 пожилых граждан и инвалидов.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 xml:space="preserve">За отчетный период на социальном сопровождении находилась </w:t>
      </w:r>
      <w:proofErr w:type="gramStart"/>
      <w:r w:rsidRPr="002448AE">
        <w:rPr>
          <w:rFonts w:ascii="Times New Roman" w:hAnsi="Times New Roman"/>
          <w:sz w:val="28"/>
          <w:szCs w:val="28"/>
        </w:rPr>
        <w:t>28  семей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, что составило 70 % от планируемого показателя. По категориям семей: - семьи, воспитывающие детей-инвалидов – 2, семьи с несовершеннолетними правонарушителями- 7, семьи СОП -3, многодетных семей – </w:t>
      </w:r>
      <w:proofErr w:type="gramStart"/>
      <w:r w:rsidRPr="002448AE">
        <w:rPr>
          <w:rFonts w:ascii="Times New Roman" w:hAnsi="Times New Roman"/>
          <w:sz w:val="28"/>
          <w:szCs w:val="28"/>
        </w:rPr>
        <w:t>5,  семей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с одним родителем – 5, семей с новорожденными детьми – 1, иные – 4.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на МСЭ), </w:t>
      </w:r>
      <w:proofErr w:type="gramStart"/>
      <w:r w:rsidRPr="002448AE">
        <w:rPr>
          <w:rFonts w:ascii="Times New Roman" w:hAnsi="Times New Roman"/>
          <w:sz w:val="28"/>
          <w:szCs w:val="28"/>
        </w:rPr>
        <w:t>педагогическое(</w:t>
      </w:r>
      <w:proofErr w:type="gramEnd"/>
      <w:r w:rsidRPr="002448AE">
        <w:rPr>
          <w:rFonts w:ascii="Times New Roman" w:hAnsi="Times New Roman"/>
          <w:sz w:val="28"/>
          <w:szCs w:val="28"/>
        </w:rPr>
        <w:t>организация досуга и отдыха), психологическое (разрешение конфликтной ситуации), социальное (оформление пособий), юридическое (консультирование по вопросам уголовного кодекса) организация мероприятий в рамках работы участковой социальной комиссии по сопровождению семей.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 xml:space="preserve"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организовано18 плановых </w:t>
      </w:r>
      <w:proofErr w:type="gramStart"/>
      <w:r w:rsidRPr="002448AE">
        <w:rPr>
          <w:rFonts w:ascii="Times New Roman" w:hAnsi="Times New Roman"/>
          <w:sz w:val="28"/>
          <w:szCs w:val="28"/>
        </w:rPr>
        <w:t>выездов,  обслужено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33 семьи, 87 детей. Это семьи СОП, в трудной жизненной ситуации, многодетные, с одним родителем, семьи с правонарушителями, с детьми – инвалидами. Количество совместных выездов с органами опеки и попечительства: 8 плановых выездов.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 xml:space="preserve">В рамках подпрограммы "Государственная социальная помощь на основании социального контракта" государственной программы Новгородской области "Социальная поддержка граждан в Новгородской области на 2019 - 2025 годы" за отчетный период  заключено 16 социальных </w:t>
      </w:r>
      <w:r w:rsidRPr="002448AE">
        <w:rPr>
          <w:rFonts w:ascii="Times New Roman" w:hAnsi="Times New Roman"/>
          <w:sz w:val="28"/>
          <w:szCs w:val="28"/>
        </w:rPr>
        <w:lastRenderedPageBreak/>
        <w:t>контрактов: 4 заявителям назначена государственная социальная помощь на реализацию    мероприятий по поиску работы, 3 заявителям назначена государственная помощь на реализацию иных мероприятий,  направленных на  преодоление трудной жизненной ситуации, предусмотренных программой социальной адаптации, 7 заявителям назначена  государственная помощь на ведение личного подсобного хозяйства, 2 заявителям на осуществление индивидуальной предпринимательской деятельности.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color w:val="FF0000"/>
          <w:sz w:val="28"/>
          <w:szCs w:val="28"/>
        </w:rPr>
        <w:tab/>
      </w:r>
      <w:r w:rsidRPr="002448AE">
        <w:rPr>
          <w:rFonts w:ascii="Times New Roman" w:hAnsi="Times New Roman"/>
          <w:sz w:val="28"/>
          <w:szCs w:val="28"/>
        </w:rPr>
        <w:t>В рамках реализации при</w:t>
      </w:r>
      <w:r w:rsidRPr="002448AE">
        <w:rPr>
          <w:rFonts w:ascii="Times New Roman" w:hAnsi="Times New Roman"/>
          <w:bCs/>
          <w:color w:val="000000"/>
          <w:sz w:val="28"/>
          <w:szCs w:val="28"/>
        </w:rPr>
        <w:t xml:space="preserve">оритетного регионального проекта «Репродуктивное здоровье» </w:t>
      </w:r>
      <w:r w:rsidRPr="002448AE">
        <w:rPr>
          <w:rFonts w:ascii="Times New Roman" w:hAnsi="Times New Roman"/>
          <w:sz w:val="28"/>
          <w:szCs w:val="28"/>
        </w:rPr>
        <w:t xml:space="preserve">на основе заключенного </w:t>
      </w:r>
      <w:proofErr w:type="gramStart"/>
      <w:r w:rsidRPr="002448AE">
        <w:rPr>
          <w:rFonts w:ascii="Times New Roman" w:hAnsi="Times New Roman"/>
          <w:sz w:val="28"/>
          <w:szCs w:val="28"/>
        </w:rPr>
        <w:t>соглашения  о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сотрудничестве  и взаимодействии  с МАОУ «СОШ с. Поддорье» реализуется  программа внеурочной деятельности для  учащихся старших классов «Школа подготовки к  семейной жизни.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 xml:space="preserve">В целях </w:t>
      </w:r>
      <w:proofErr w:type="gramStart"/>
      <w:r w:rsidRPr="002448AE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организована деятельность Семейной мастерской.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работает интернет-приложение «Социальный паспорт Новгородской области». 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color w:val="FF0000"/>
          <w:sz w:val="28"/>
          <w:szCs w:val="28"/>
        </w:rPr>
        <w:tab/>
      </w:r>
      <w:r w:rsidRPr="002448AE">
        <w:rPr>
          <w:rFonts w:ascii="Times New Roman" w:hAnsi="Times New Roman"/>
          <w:sz w:val="28"/>
          <w:szCs w:val="28"/>
        </w:rPr>
        <w:t xml:space="preserve">Для своевременного оказания социальных услуг, с целью обеспечения гарантий реализации прав пожилых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сельских поселений. Организовано 10 выездов мобильной бригады в 7 населенных пунктов, обслужено 11 человек. </w:t>
      </w:r>
    </w:p>
    <w:p w:rsidR="002448AE" w:rsidRPr="002448AE" w:rsidRDefault="002448AE" w:rsidP="002448A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>В рамках реализации мероприятий по внедрению системы долговременного ухода на территории Поддорского района Новгородской области в 2024 году пилотного проекта по созданию системы долговременного 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Федерации от 15 декабря 2022 года № 781 прошли обучение 5 помощников по уходу.</w:t>
      </w:r>
    </w:p>
    <w:p w:rsidR="002448AE" w:rsidRPr="002448AE" w:rsidRDefault="002448AE" w:rsidP="002448A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 xml:space="preserve">Благодаря развитию службы помощников по уходу, внедрению новых стандартов социального обслуживания 15 человек, нуждающихся в ежедневном уходе, смогли получать его в привычной, домашней обстановке. </w:t>
      </w:r>
    </w:p>
    <w:p w:rsidR="002448AE" w:rsidRPr="002448AE" w:rsidRDefault="002448AE" w:rsidP="002448AE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 xml:space="preserve">В целях поддержки семейного ухода в районе организована «Школа по уходу за пожилыми людьми», обучение в которой прошли 7 человек.                                                                                                        </w:t>
      </w:r>
      <w:r w:rsidRPr="002448AE">
        <w:rPr>
          <w:rFonts w:ascii="Times New Roman" w:hAnsi="Times New Roman"/>
          <w:sz w:val="28"/>
          <w:szCs w:val="28"/>
        </w:rPr>
        <w:tab/>
        <w:t xml:space="preserve">Востребованы у инвалидов и их родственников услуги проката технических средств реабилитации, которые позволяют упростить их жизнь, </w:t>
      </w:r>
      <w:r w:rsidRPr="002448AE">
        <w:rPr>
          <w:rFonts w:ascii="Times New Roman" w:hAnsi="Times New Roman"/>
          <w:sz w:val="28"/>
          <w:szCs w:val="28"/>
        </w:rPr>
        <w:lastRenderedPageBreak/>
        <w:t xml:space="preserve">иметь возможность обходится в быту без посторонней помощи. Услугами пунктов проката воспользовались </w:t>
      </w:r>
      <w:proofErr w:type="gramStart"/>
      <w:r w:rsidRPr="002448AE">
        <w:rPr>
          <w:rFonts w:ascii="Times New Roman" w:hAnsi="Times New Roman"/>
          <w:sz w:val="28"/>
          <w:szCs w:val="28"/>
        </w:rPr>
        <w:t>18  человек</w:t>
      </w:r>
      <w:proofErr w:type="gramEnd"/>
      <w:r w:rsidRPr="002448AE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2448AE" w:rsidRPr="002448AE" w:rsidRDefault="002448AE" w:rsidP="002448AE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448AE">
        <w:rPr>
          <w:rFonts w:ascii="Times New Roman" w:hAnsi="Times New Roman"/>
          <w:bCs/>
          <w:sz w:val="28"/>
          <w:szCs w:val="28"/>
        </w:rPr>
        <w:tab/>
        <w:t xml:space="preserve">В рамках реализации мероприятия 2.3.1. </w:t>
      </w:r>
      <w:r w:rsidRPr="002448AE">
        <w:rPr>
          <w:rFonts w:ascii="Times New Roman" w:hAnsi="Times New Roman"/>
          <w:sz w:val="28"/>
          <w:szCs w:val="28"/>
        </w:rPr>
        <w:t>подпрограммы «Доступная среда» государственной программы Новгородской области «Социальная поддержка граждан в Новгородской области на 2019-2025 годы» предоставлены услуги по транспортному обслуживанию 67 инвалидам («социальное такси»).</w:t>
      </w:r>
    </w:p>
    <w:p w:rsidR="002448AE" w:rsidRPr="002448AE" w:rsidRDefault="002448AE" w:rsidP="00244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ab/>
        <w:t xml:space="preserve">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</w:t>
      </w:r>
      <w:proofErr w:type="gramStart"/>
      <w:r w:rsidRPr="002448AE">
        <w:rPr>
          <w:rFonts w:ascii="Times New Roman" w:hAnsi="Times New Roman"/>
          <w:sz w:val="28"/>
          <w:szCs w:val="28"/>
        </w:rPr>
        <w:t>от национал</w:t>
      </w:r>
      <w:proofErr w:type="gramEnd"/>
      <w:r w:rsidRPr="002448AE">
        <w:rPr>
          <w:rFonts w:ascii="Times New Roman" w:hAnsi="Times New Roman"/>
          <w:sz w:val="28"/>
          <w:szCs w:val="28"/>
        </w:rPr>
        <w:t xml:space="preserve">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2448AE" w:rsidRPr="002448AE" w:rsidRDefault="002448AE" w:rsidP="00244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AE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6966FB" w:rsidRDefault="006966FB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344" w:rsidRPr="00F07217" w:rsidRDefault="00BC7344" w:rsidP="00F072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Образование</w:t>
      </w:r>
    </w:p>
    <w:p w:rsidR="00425280" w:rsidRPr="00425280" w:rsidRDefault="00425280" w:rsidP="00425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              На территории муниципального района основную образовательную </w:t>
      </w:r>
      <w:proofErr w:type="gramStart"/>
      <w:r w:rsidRPr="00425280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 образования реализуют:  1 образовательные организации и 2 филиала. В данных организациях создано 105 мест. Услугами дошкольного </w:t>
      </w:r>
      <w:proofErr w:type="gramStart"/>
      <w:r w:rsidRPr="00425280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74 человека, что составляет 70,4 %. Контингент детей в возрасте от 1 до 7 лет в районе </w:t>
      </w:r>
      <w:proofErr w:type="gramStart"/>
      <w:r w:rsidRPr="00425280">
        <w:rPr>
          <w:rFonts w:ascii="Times New Roman" w:hAnsi="Times New Roman"/>
          <w:sz w:val="28"/>
          <w:szCs w:val="28"/>
        </w:rPr>
        <w:t>составляет  89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человек. Сохранен 100</w:t>
      </w:r>
      <w:proofErr w:type="gramStart"/>
      <w:r w:rsidRPr="00425280">
        <w:rPr>
          <w:rFonts w:ascii="Times New Roman" w:hAnsi="Times New Roman"/>
          <w:sz w:val="28"/>
          <w:szCs w:val="28"/>
        </w:rPr>
        <w:t>%  охват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 </w:t>
      </w:r>
      <w:proofErr w:type="gramStart"/>
      <w:r w:rsidRPr="00425280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60,7 %. </w:t>
      </w:r>
      <w:r w:rsidRPr="00425280">
        <w:rPr>
          <w:rFonts w:ascii="Times New Roman" w:hAnsi="Times New Roman"/>
          <w:i/>
          <w:sz w:val="28"/>
          <w:szCs w:val="28"/>
        </w:rPr>
        <w:t xml:space="preserve"> </w:t>
      </w:r>
      <w:r w:rsidRPr="00425280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425280" w:rsidRPr="00425280" w:rsidRDefault="00425280" w:rsidP="004252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425280">
        <w:rPr>
          <w:rFonts w:ascii="Times New Roman" w:hAnsi="Times New Roman"/>
          <w:sz w:val="28"/>
          <w:szCs w:val="28"/>
        </w:rPr>
        <w:t>численностью  207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человек, в том числе,  обучается 34 ребенка  с ограниченными возможностями здоровья, 2  из них обучается на дому.  В МАОУ «СОШ с. </w:t>
      </w:r>
      <w:proofErr w:type="gramStart"/>
      <w:r w:rsidRPr="00425280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обучение 6  детей - инвалидов. В замещающих семьях воспитывается 8 </w:t>
      </w:r>
      <w:proofErr w:type="gramStart"/>
      <w:r w:rsidRPr="00425280">
        <w:rPr>
          <w:rFonts w:ascii="Times New Roman" w:hAnsi="Times New Roman"/>
          <w:sz w:val="28"/>
          <w:szCs w:val="28"/>
        </w:rPr>
        <w:t>детей,  оставшегося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без  попечения родителей,  6  детей  – в приемных  семьях, 2 - под опекой (попечительством). </w:t>
      </w:r>
      <w:proofErr w:type="gramStart"/>
      <w:r w:rsidRPr="00425280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425280">
        <w:rPr>
          <w:rFonts w:ascii="Times New Roman" w:hAnsi="Times New Roman"/>
          <w:sz w:val="28"/>
          <w:szCs w:val="28"/>
        </w:rPr>
        <w:t>Ру</w:t>
      </w:r>
      <w:proofErr w:type="spellEnd"/>
      <w:r w:rsidRPr="00425280">
        <w:rPr>
          <w:rFonts w:ascii="Times New Roman" w:hAnsi="Times New Roman"/>
          <w:sz w:val="28"/>
          <w:szCs w:val="28"/>
        </w:rPr>
        <w:t xml:space="preserve">». </w:t>
      </w:r>
    </w:p>
    <w:p w:rsidR="00425280" w:rsidRPr="00425280" w:rsidRDefault="00425280" w:rsidP="00425280">
      <w:pPr>
        <w:pStyle w:val="Default"/>
        <w:jc w:val="both"/>
        <w:rPr>
          <w:sz w:val="28"/>
          <w:szCs w:val="28"/>
        </w:rPr>
      </w:pPr>
      <w:r w:rsidRPr="00425280">
        <w:rPr>
          <w:sz w:val="28"/>
          <w:szCs w:val="28"/>
        </w:rPr>
        <w:t xml:space="preserve">         В 10-11 </w:t>
      </w:r>
      <w:proofErr w:type="gramStart"/>
      <w:r w:rsidRPr="00425280">
        <w:rPr>
          <w:sz w:val="28"/>
          <w:szCs w:val="28"/>
        </w:rPr>
        <w:t>классах  обучение</w:t>
      </w:r>
      <w:proofErr w:type="gramEnd"/>
      <w:r w:rsidRPr="00425280">
        <w:rPr>
          <w:sz w:val="28"/>
          <w:szCs w:val="28"/>
        </w:rPr>
        <w:t xml:space="preserve">  осуществляется по универсальному профилю. </w:t>
      </w:r>
    </w:p>
    <w:p w:rsidR="00425280" w:rsidRPr="00425280" w:rsidRDefault="00425280" w:rsidP="00425280">
      <w:pPr>
        <w:pStyle w:val="Default"/>
        <w:jc w:val="both"/>
        <w:rPr>
          <w:sz w:val="28"/>
          <w:szCs w:val="28"/>
        </w:rPr>
      </w:pPr>
      <w:r w:rsidRPr="00425280">
        <w:rPr>
          <w:sz w:val="28"/>
          <w:szCs w:val="28"/>
        </w:rPr>
        <w:t xml:space="preserve">Малое количество обучающихся в </w:t>
      </w:r>
      <w:proofErr w:type="gramStart"/>
      <w:r w:rsidRPr="00425280">
        <w:rPr>
          <w:sz w:val="28"/>
          <w:szCs w:val="28"/>
        </w:rPr>
        <w:t>школе  не</w:t>
      </w:r>
      <w:proofErr w:type="gramEnd"/>
      <w:r w:rsidRPr="00425280">
        <w:rPr>
          <w:sz w:val="28"/>
          <w:szCs w:val="28"/>
        </w:rPr>
        <w:t xml:space="preserve"> дает возможности открыть несколько классов, которые позволили бы создать условия для функционирования нескольким профилям. Небольшое количество детей в классах также влечет за собой разнообразный выбор предметов на углубленном уровне, что не представляет возможности организовать какой-либо профиль, кроме универсального. </w:t>
      </w:r>
    </w:p>
    <w:p w:rsidR="00425280" w:rsidRPr="00425280" w:rsidRDefault="00425280" w:rsidP="00425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Все 100 % обучающихся обучаются по новым образовательным стандартам. Внедряется система оценки качества образования: оценка образовательных достижений учащихся в ходе государственной итоговой аттестации выпускников 9 и 11 классов. 100 % выпускников 11 класса сдали успешно экзамены и получили аттестаты о среднем общем образовании. 1 ребенок получил медаль </w:t>
      </w:r>
      <w:proofErr w:type="gramStart"/>
      <w:r w:rsidRPr="00425280">
        <w:rPr>
          <w:rFonts w:ascii="Times New Roman" w:hAnsi="Times New Roman"/>
          <w:sz w:val="28"/>
          <w:szCs w:val="28"/>
        </w:rPr>
        <w:t>« 1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степени» и аттестат особого образца.  </w:t>
      </w:r>
    </w:p>
    <w:p w:rsidR="00425280" w:rsidRPr="00425280" w:rsidRDefault="00425280" w:rsidP="00425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lastRenderedPageBreak/>
        <w:t>В течение года обучающиеся участвовали в серии открытых уроков «</w:t>
      </w:r>
      <w:proofErr w:type="spellStart"/>
      <w:r w:rsidRPr="00425280">
        <w:rPr>
          <w:rFonts w:ascii="Times New Roman" w:hAnsi="Times New Roman"/>
          <w:sz w:val="28"/>
          <w:szCs w:val="28"/>
        </w:rPr>
        <w:t>ПроеКТОри</w:t>
      </w:r>
      <w:proofErr w:type="spellEnd"/>
      <w:r w:rsidRPr="004252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25280">
        <w:rPr>
          <w:rFonts w:ascii="Times New Roman" w:hAnsi="Times New Roman"/>
          <w:sz w:val="28"/>
          <w:szCs w:val="28"/>
        </w:rPr>
        <w:t>Я»по</w:t>
      </w:r>
      <w:proofErr w:type="spellEnd"/>
      <w:proofErr w:type="gramEnd"/>
      <w:r w:rsidRPr="00425280">
        <w:rPr>
          <w:rFonts w:ascii="Times New Roman" w:hAnsi="Times New Roman"/>
          <w:sz w:val="28"/>
          <w:szCs w:val="28"/>
        </w:rPr>
        <w:t xml:space="preserve"> профессиональной навигации для 9-11 классов. Уроки проходили в режиме интернет-трансляции.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С обучающимися отделом образования организовано 3 районных конкурса: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-конкурс рисунков </w:t>
      </w:r>
      <w:proofErr w:type="gramStart"/>
      <w:r w:rsidRPr="00425280">
        <w:rPr>
          <w:rFonts w:ascii="Times New Roman" w:hAnsi="Times New Roman"/>
          <w:sz w:val="28"/>
          <w:szCs w:val="28"/>
        </w:rPr>
        <w:t>« Мой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любимый литературный герой»;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- районный творческий конкурс, посвященный международному дню </w:t>
      </w:r>
      <w:proofErr w:type="spellStart"/>
      <w:r w:rsidRPr="00425280">
        <w:rPr>
          <w:rFonts w:ascii="Times New Roman" w:hAnsi="Times New Roman"/>
          <w:sz w:val="28"/>
          <w:szCs w:val="28"/>
        </w:rPr>
        <w:t>книгодарения</w:t>
      </w:r>
      <w:proofErr w:type="spellEnd"/>
      <w:r w:rsidRPr="00425280">
        <w:rPr>
          <w:rFonts w:ascii="Times New Roman" w:hAnsi="Times New Roman"/>
          <w:sz w:val="28"/>
          <w:szCs w:val="28"/>
        </w:rPr>
        <w:t>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- конкурс- </w:t>
      </w:r>
      <w:proofErr w:type="spellStart"/>
      <w:proofErr w:type="gramStart"/>
      <w:r w:rsidRPr="00425280">
        <w:rPr>
          <w:rFonts w:ascii="Times New Roman" w:hAnsi="Times New Roman"/>
          <w:sz w:val="28"/>
          <w:szCs w:val="28"/>
        </w:rPr>
        <w:t>видеомарафон</w:t>
      </w:r>
      <w:proofErr w:type="spellEnd"/>
      <w:r w:rsidRPr="00425280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425280">
        <w:rPr>
          <w:rFonts w:ascii="Times New Roman" w:hAnsi="Times New Roman"/>
          <w:sz w:val="28"/>
          <w:szCs w:val="28"/>
        </w:rPr>
        <w:t>Мы помним».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Обучающие приняли участие в муниципальном этапе 10 областных и Всероссийских конкурсах: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- конкурс сочинений» Без срока давности»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- конкурс- фестиваль патриотической песни, художественного слова, народного и хореографического творчества «Факел Победы», посвященный освобождению с. Поддорье от </w:t>
      </w:r>
      <w:proofErr w:type="spellStart"/>
      <w:r w:rsidRPr="00425280">
        <w:rPr>
          <w:rFonts w:ascii="Times New Roman" w:hAnsi="Times New Roman"/>
          <w:sz w:val="28"/>
          <w:szCs w:val="28"/>
        </w:rPr>
        <w:t>нмецко</w:t>
      </w:r>
      <w:proofErr w:type="spellEnd"/>
      <w:r w:rsidRPr="00425280">
        <w:rPr>
          <w:rFonts w:ascii="Times New Roman" w:hAnsi="Times New Roman"/>
          <w:sz w:val="28"/>
          <w:szCs w:val="28"/>
        </w:rPr>
        <w:t>- фашистских захватчиков»;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- районный фестиваль областного фестиваля детского и юношеского творчества «Новгородские дарования»;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- конкурс «Дети рисуют Победу»;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- всероссийский конкурс Экологических рисунков;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- чемпионат России по чтению в слух «Страница 24»;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- «Культурный код ПДД- семейный ценности»;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- конкурс детских рисунков </w:t>
      </w:r>
      <w:proofErr w:type="gramStart"/>
      <w:r w:rsidRPr="00425280">
        <w:rPr>
          <w:rFonts w:ascii="Times New Roman" w:hAnsi="Times New Roman"/>
          <w:sz w:val="28"/>
          <w:szCs w:val="28"/>
        </w:rPr>
        <w:t>« Охрана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труда глазами детей»;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- конкурс юных инспекторов движения </w:t>
      </w:r>
      <w:proofErr w:type="gramStart"/>
      <w:r w:rsidRPr="00425280">
        <w:rPr>
          <w:rFonts w:ascii="Times New Roman" w:hAnsi="Times New Roman"/>
          <w:sz w:val="28"/>
          <w:szCs w:val="28"/>
        </w:rPr>
        <w:t>« Безопасное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колесо».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 В конкурсах заняли призовые места: 2 победителя и 8 призеров.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 Приняли участие в областном фестивале </w:t>
      </w:r>
      <w:proofErr w:type="gramStart"/>
      <w:r w:rsidRPr="00425280">
        <w:rPr>
          <w:rFonts w:ascii="Times New Roman" w:hAnsi="Times New Roman"/>
          <w:sz w:val="28"/>
          <w:szCs w:val="28"/>
        </w:rPr>
        <w:t>« Зеленая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планета», заняли 2 место.</w:t>
      </w:r>
    </w:p>
    <w:p w:rsidR="00425280" w:rsidRPr="00425280" w:rsidRDefault="00425280" w:rsidP="00425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>В областном фестивале детского и юношеского творчества «Новгородские дарования», в разных номинациях заняли 2 первых места и 1 второе место.</w:t>
      </w:r>
    </w:p>
    <w:p w:rsidR="00425280" w:rsidRPr="00425280" w:rsidRDefault="00425280" w:rsidP="00425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425280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425280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425280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425280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За 1 полугодие 25 % от детей, зарегистрированных в районе в возрасте от 5 до 18 лет охвачены объединениями дополнительного образования.</w:t>
      </w:r>
    </w:p>
    <w:p w:rsidR="00425280" w:rsidRPr="00425280" w:rsidRDefault="00425280" w:rsidP="00425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280">
        <w:rPr>
          <w:rFonts w:ascii="Times New Roman" w:hAnsi="Times New Roman"/>
          <w:sz w:val="28"/>
          <w:szCs w:val="28"/>
        </w:rPr>
        <w:t xml:space="preserve">Среднемесячная заработная плата в ДОУ составила – 41843,84 руб., работников школ – 39613,48руб. Число учителей – 21, заработная плата – 42801,25 руб. </w:t>
      </w:r>
    </w:p>
    <w:p w:rsidR="00425280" w:rsidRPr="00425280" w:rsidRDefault="00425280" w:rsidP="004252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5844" w:rsidRPr="00A75844" w:rsidRDefault="00A75844" w:rsidP="00A7584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32BF7" w:rsidRPr="00F07217" w:rsidRDefault="00B32BF7" w:rsidP="00F07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217">
        <w:rPr>
          <w:rFonts w:ascii="Times New Roman" w:hAnsi="Times New Roman"/>
          <w:b/>
          <w:sz w:val="28"/>
          <w:szCs w:val="28"/>
        </w:rPr>
        <w:t>Культура</w:t>
      </w:r>
    </w:p>
    <w:p w:rsidR="00E46928" w:rsidRPr="00425D34" w:rsidRDefault="00E46928" w:rsidP="00E46928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5D34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</w:t>
      </w:r>
      <w:r w:rsidRPr="00425D34">
        <w:rPr>
          <w:rFonts w:ascii="Times New Roman" w:hAnsi="Times New Roman"/>
          <w:sz w:val="28"/>
          <w:szCs w:val="28"/>
        </w:rPr>
        <w:lastRenderedPageBreak/>
        <w:t xml:space="preserve">культурно-досуговых учреждений, 10 </w:t>
      </w:r>
      <w:proofErr w:type="gramStart"/>
      <w:r w:rsidRPr="00425D34">
        <w:rPr>
          <w:rFonts w:ascii="Times New Roman" w:hAnsi="Times New Roman"/>
          <w:sz w:val="28"/>
          <w:szCs w:val="28"/>
        </w:rPr>
        <w:t>библиотек,  музыкальная</w:t>
      </w:r>
      <w:proofErr w:type="gramEnd"/>
      <w:r w:rsidRPr="00425D34">
        <w:rPr>
          <w:rFonts w:ascii="Times New Roman" w:hAnsi="Times New Roman"/>
          <w:sz w:val="28"/>
          <w:szCs w:val="28"/>
        </w:rPr>
        <w:t xml:space="preserve"> школа, Центр обслуживания учреждений культуры и Центр физической культуры и спорта «Лидер». </w:t>
      </w:r>
    </w:p>
    <w:p w:rsidR="00E46928" w:rsidRPr="00425D34" w:rsidRDefault="00E46928" w:rsidP="00E4692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25D3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«ПМСКО»:</w:t>
      </w:r>
    </w:p>
    <w:p w:rsidR="00E46928" w:rsidRPr="00C80411" w:rsidRDefault="00E46928" w:rsidP="00E46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</w:pPr>
      <w:r w:rsidRPr="00C80411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</w:t>
      </w:r>
      <w:proofErr w:type="gramStart"/>
      <w:r w:rsidRPr="00C80411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1945  гг.</w:t>
      </w:r>
      <w:proofErr w:type="gramEnd"/>
      <w:r w:rsidRPr="00C80411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2024 год.</w:t>
      </w:r>
    </w:p>
    <w:p w:rsidR="00E46928" w:rsidRPr="00C80411" w:rsidRDefault="00E46928" w:rsidP="00E46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</w:pPr>
      <w:r w:rsidRPr="00C8041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E46928" w:rsidRPr="00C80411" w:rsidRDefault="00E46928" w:rsidP="00E469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За 1 полугодие 2024 года было проведено:</w:t>
      </w:r>
    </w:p>
    <w:p w:rsidR="00E46928" w:rsidRPr="00C80411" w:rsidRDefault="00E46928" w:rsidP="00E469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культурно-массовых мероприятий – </w:t>
      </w:r>
      <w:proofErr w:type="gramStart"/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1606  (</w:t>
      </w:r>
      <w:proofErr w:type="gramEnd"/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 2023 году – 1560)</w:t>
      </w:r>
    </w:p>
    <w:p w:rsidR="00E46928" w:rsidRPr="00C80411" w:rsidRDefault="00E46928" w:rsidP="00E469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число посетителей – 23 532 (в 2023 году – 21 668)</w:t>
      </w:r>
    </w:p>
    <w:p w:rsidR="00E46928" w:rsidRPr="00C80411" w:rsidRDefault="00E46928" w:rsidP="00E469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- из них культурно-досуговых мероприятий на платной основе – </w:t>
      </w:r>
      <w:proofErr w:type="gramStart"/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1166  (</w:t>
      </w:r>
      <w:proofErr w:type="gramEnd"/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 2023 году - 1130)</w:t>
      </w:r>
    </w:p>
    <w:p w:rsidR="00E46928" w:rsidRPr="00C80411" w:rsidRDefault="00E46928" w:rsidP="00E469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C80411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- число посетителей платных культурно-досуговых мероприятий – 12 127 (в 2023 году – 10995).</w:t>
      </w:r>
    </w:p>
    <w:p w:rsidR="00E46928" w:rsidRPr="0093187F" w:rsidRDefault="00E46928" w:rsidP="00E46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46928" w:rsidRPr="00425D34" w:rsidRDefault="00E46928" w:rsidP="00E4692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25D34">
        <w:rPr>
          <w:b/>
          <w:sz w:val="28"/>
          <w:szCs w:val="28"/>
        </w:rPr>
        <w:t>МБУК МПЦБС: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32"/>
          <w:szCs w:val="28"/>
        </w:rPr>
        <w:tab/>
      </w:r>
      <w:r w:rsidRPr="00C80411">
        <w:rPr>
          <w:sz w:val="28"/>
        </w:rPr>
        <w:t>В МБУК МПЦБС количество читателей за</w:t>
      </w:r>
      <w:r>
        <w:rPr>
          <w:sz w:val="28"/>
        </w:rPr>
        <w:t xml:space="preserve"> </w:t>
      </w:r>
      <w:r w:rsidRPr="00C80411">
        <w:rPr>
          <w:sz w:val="28"/>
        </w:rPr>
        <w:t>кв.2024 года составило2246человек – это на27 читателей больше   в сравнении с 2 кварталом 2023 годом.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 xml:space="preserve">  Количество посещений за 2 квартал 2024 года–23561, это на 1134 посещения</w:t>
      </w:r>
      <w:r w:rsidR="00ED20F9">
        <w:rPr>
          <w:sz w:val="28"/>
        </w:rPr>
        <w:t xml:space="preserve"> </w:t>
      </w:r>
      <w:r w:rsidRPr="00C80411">
        <w:rPr>
          <w:sz w:val="28"/>
        </w:rPr>
        <w:t>больше, чем</w:t>
      </w:r>
      <w:r w:rsidR="00ED20F9">
        <w:rPr>
          <w:sz w:val="28"/>
        </w:rPr>
        <w:t xml:space="preserve"> </w:t>
      </w:r>
      <w:r w:rsidRPr="00C80411">
        <w:rPr>
          <w:sz w:val="28"/>
        </w:rPr>
        <w:t xml:space="preserve">в 2 квартале 2023 года. 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 xml:space="preserve">  Массовых мероприятий за2 квартал 2024 года –  422, что на   36мероприятий больше, чем</w:t>
      </w:r>
      <w:r w:rsidR="00ED20F9">
        <w:rPr>
          <w:sz w:val="28"/>
        </w:rPr>
        <w:t xml:space="preserve"> </w:t>
      </w:r>
      <w:r w:rsidRPr="00C80411">
        <w:rPr>
          <w:sz w:val="28"/>
        </w:rPr>
        <w:t xml:space="preserve">в 2 квартале 2023 года. 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 xml:space="preserve">  Посещения на массовых мероприятиях за 2квартал 2024 года составили 7448, что на 443посещений меньше, чем в 2 квартале 2023 года. 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>Заработано средств за 2 квартал 2024 года 28579рубль. В сравнении с 2 кварталом 2023года на 1479рублей больше.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b/>
          <w:sz w:val="28"/>
        </w:rPr>
      </w:pPr>
      <w:r w:rsidRPr="00C80411">
        <w:rPr>
          <w:sz w:val="28"/>
        </w:rPr>
        <w:t xml:space="preserve">. При детском отделении продолжает </w:t>
      </w:r>
      <w:proofErr w:type="gramStart"/>
      <w:r w:rsidRPr="00C80411">
        <w:rPr>
          <w:sz w:val="28"/>
        </w:rPr>
        <w:t>работу  детско</w:t>
      </w:r>
      <w:proofErr w:type="gramEnd"/>
      <w:r w:rsidRPr="00C80411">
        <w:rPr>
          <w:sz w:val="28"/>
        </w:rPr>
        <w:t>-юношеское экологическое объединение «Источник», в которое входит 110  участников.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 xml:space="preserve">При </w:t>
      </w:r>
      <w:proofErr w:type="spellStart"/>
      <w:r w:rsidRPr="00C80411">
        <w:rPr>
          <w:sz w:val="28"/>
        </w:rPr>
        <w:t>Переездовской</w:t>
      </w:r>
      <w:proofErr w:type="spellEnd"/>
      <w:r w:rsidRPr="00C80411">
        <w:rPr>
          <w:sz w:val="28"/>
        </w:rPr>
        <w:t xml:space="preserve"> библиотеке-филиале работает досуговое объединение «Сударушка» - </w:t>
      </w:r>
      <w:proofErr w:type="gramStart"/>
      <w:r w:rsidRPr="00C80411">
        <w:rPr>
          <w:sz w:val="28"/>
        </w:rPr>
        <w:t>8  участников</w:t>
      </w:r>
      <w:proofErr w:type="gramEnd"/>
      <w:r w:rsidRPr="00C80411">
        <w:rPr>
          <w:sz w:val="28"/>
        </w:rPr>
        <w:t>.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>При ЦРБ работает клуб «Подруга» для людей золотого возраста- 22 участника.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 xml:space="preserve">При </w:t>
      </w:r>
      <w:proofErr w:type="spellStart"/>
      <w:r w:rsidRPr="00C80411">
        <w:rPr>
          <w:sz w:val="28"/>
        </w:rPr>
        <w:t>Белебелковской</w:t>
      </w:r>
      <w:proofErr w:type="spellEnd"/>
      <w:r w:rsidRPr="00C80411">
        <w:rPr>
          <w:sz w:val="28"/>
        </w:rPr>
        <w:t xml:space="preserve"> библиотеке-филиале </w:t>
      </w:r>
      <w:proofErr w:type="gramStart"/>
      <w:r w:rsidRPr="00C80411">
        <w:rPr>
          <w:sz w:val="28"/>
        </w:rPr>
        <w:t>работает  детский</w:t>
      </w:r>
      <w:proofErr w:type="gramEnd"/>
      <w:r w:rsidRPr="00C80411">
        <w:rPr>
          <w:sz w:val="28"/>
        </w:rPr>
        <w:t xml:space="preserve"> экологический клуб «Родничок»- 30 участников.</w:t>
      </w:r>
    </w:p>
    <w:p w:rsidR="00E46928" w:rsidRPr="00C80411" w:rsidRDefault="00E46928" w:rsidP="00E46928">
      <w:pPr>
        <w:pStyle w:val="a6"/>
        <w:spacing w:before="0" w:beforeAutospacing="0" w:after="0" w:afterAutospacing="0"/>
        <w:jc w:val="both"/>
        <w:rPr>
          <w:sz w:val="28"/>
        </w:rPr>
      </w:pPr>
      <w:r w:rsidRPr="00C80411">
        <w:rPr>
          <w:sz w:val="28"/>
        </w:rPr>
        <w:t xml:space="preserve">При </w:t>
      </w:r>
      <w:proofErr w:type="spellStart"/>
      <w:r w:rsidRPr="00C80411">
        <w:rPr>
          <w:sz w:val="28"/>
        </w:rPr>
        <w:t>Нивской</w:t>
      </w:r>
      <w:proofErr w:type="spellEnd"/>
      <w:r w:rsidRPr="00C80411">
        <w:rPr>
          <w:sz w:val="28"/>
        </w:rPr>
        <w:t xml:space="preserve"> библиотеке-филиале начал </w:t>
      </w:r>
      <w:proofErr w:type="gramStart"/>
      <w:r w:rsidRPr="00C80411">
        <w:rPr>
          <w:sz w:val="28"/>
        </w:rPr>
        <w:t>работает  клуб</w:t>
      </w:r>
      <w:proofErr w:type="gramEnd"/>
      <w:r w:rsidRPr="00C80411">
        <w:rPr>
          <w:sz w:val="28"/>
        </w:rPr>
        <w:t xml:space="preserve"> «Деревенька» - 7 человек.</w:t>
      </w:r>
    </w:p>
    <w:p w:rsidR="00E46928" w:rsidRPr="00425D34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425D34">
        <w:rPr>
          <w:rFonts w:ascii="Times New Roman" w:eastAsia="Times New Roman" w:hAnsi="Times New Roman"/>
          <w:b/>
          <w:sz w:val="28"/>
          <w:szCs w:val="28"/>
          <w:lang w:eastAsia="ru-RU"/>
        </w:rPr>
        <w:t>АУ РДК:</w:t>
      </w:r>
    </w:p>
    <w:p w:rsidR="00E46928" w:rsidRPr="00651C5D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5D">
        <w:rPr>
          <w:rFonts w:ascii="Times New Roman" w:hAnsi="Times New Roman"/>
          <w:sz w:val="28"/>
          <w:szCs w:val="28"/>
        </w:rPr>
        <w:t xml:space="preserve">За 1 </w:t>
      </w:r>
      <w:proofErr w:type="gramStart"/>
      <w:r w:rsidRPr="00651C5D">
        <w:rPr>
          <w:rFonts w:ascii="Times New Roman" w:hAnsi="Times New Roman"/>
          <w:sz w:val="28"/>
          <w:szCs w:val="28"/>
        </w:rPr>
        <w:t>полугодие  2024</w:t>
      </w:r>
      <w:proofErr w:type="gramEnd"/>
      <w:r w:rsidRPr="00651C5D">
        <w:rPr>
          <w:rFonts w:ascii="Times New Roman" w:hAnsi="Times New Roman"/>
          <w:sz w:val="28"/>
          <w:szCs w:val="28"/>
        </w:rPr>
        <w:t xml:space="preserve"> года проведено  187 мероприятий,  на 2 мероприятия больше, чем 2023 году, из них увеличилось ч</w:t>
      </w:r>
      <w:r w:rsidR="00ED20F9">
        <w:rPr>
          <w:rFonts w:ascii="Times New Roman" w:hAnsi="Times New Roman"/>
          <w:sz w:val="28"/>
          <w:szCs w:val="28"/>
        </w:rPr>
        <w:t>исло платных мероприятий на 1, б</w:t>
      </w:r>
      <w:bookmarkStart w:id="0" w:name="_GoBack"/>
      <w:bookmarkEnd w:id="0"/>
      <w:r w:rsidRPr="00651C5D">
        <w:rPr>
          <w:rFonts w:ascii="Times New Roman" w:hAnsi="Times New Roman"/>
          <w:sz w:val="28"/>
          <w:szCs w:val="28"/>
        </w:rPr>
        <w:t xml:space="preserve">есплатных на 1.  Увеличилось посещение платных мероприятий на 510 </w:t>
      </w:r>
      <w:r w:rsidRPr="00651C5D">
        <w:rPr>
          <w:rFonts w:ascii="Times New Roman" w:hAnsi="Times New Roman"/>
          <w:sz w:val="28"/>
          <w:szCs w:val="28"/>
        </w:rPr>
        <w:lastRenderedPageBreak/>
        <w:t xml:space="preserve">человек, а бесплатных посещений увеличилось   на 1790 </w:t>
      </w:r>
      <w:proofErr w:type="gramStart"/>
      <w:r w:rsidRPr="00651C5D">
        <w:rPr>
          <w:rFonts w:ascii="Times New Roman" w:hAnsi="Times New Roman"/>
          <w:sz w:val="28"/>
          <w:szCs w:val="28"/>
        </w:rPr>
        <w:t>чел</w:t>
      </w:r>
      <w:proofErr w:type="gramEnd"/>
      <w:r w:rsidRPr="00651C5D">
        <w:rPr>
          <w:rFonts w:ascii="Times New Roman" w:hAnsi="Times New Roman"/>
          <w:sz w:val="28"/>
          <w:szCs w:val="28"/>
        </w:rPr>
        <w:t>, увеличилось число детских мероприятий</w:t>
      </w:r>
      <w:r>
        <w:rPr>
          <w:rFonts w:ascii="Times New Roman" w:hAnsi="Times New Roman"/>
          <w:sz w:val="28"/>
          <w:szCs w:val="28"/>
        </w:rPr>
        <w:t xml:space="preserve"> на 2</w:t>
      </w:r>
      <w:r w:rsidRPr="00651C5D">
        <w:rPr>
          <w:rFonts w:ascii="Times New Roman" w:hAnsi="Times New Roman"/>
          <w:sz w:val="28"/>
          <w:szCs w:val="28"/>
        </w:rPr>
        <w:t>.</w:t>
      </w:r>
    </w:p>
    <w:p w:rsidR="00E46928" w:rsidRPr="00651C5D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5D">
        <w:rPr>
          <w:rFonts w:ascii="Times New Roman" w:hAnsi="Times New Roman"/>
          <w:sz w:val="28"/>
          <w:szCs w:val="28"/>
        </w:rPr>
        <w:t xml:space="preserve">За 1 </w:t>
      </w:r>
      <w:proofErr w:type="gramStart"/>
      <w:r w:rsidRPr="00651C5D">
        <w:rPr>
          <w:rFonts w:ascii="Times New Roman" w:hAnsi="Times New Roman"/>
          <w:sz w:val="28"/>
          <w:szCs w:val="28"/>
        </w:rPr>
        <w:t>полугодие  2024</w:t>
      </w:r>
      <w:proofErr w:type="gramEnd"/>
      <w:r w:rsidRPr="00651C5D">
        <w:rPr>
          <w:rFonts w:ascii="Times New Roman" w:hAnsi="Times New Roman"/>
          <w:sz w:val="28"/>
          <w:szCs w:val="28"/>
        </w:rPr>
        <w:t xml:space="preserve"> года платные услуги составили </w:t>
      </w:r>
      <w:r>
        <w:rPr>
          <w:rFonts w:ascii="Times New Roman" w:hAnsi="Times New Roman"/>
          <w:sz w:val="28"/>
          <w:szCs w:val="28"/>
        </w:rPr>
        <w:t>292980</w:t>
      </w:r>
      <w:r w:rsidRPr="00651C5D">
        <w:rPr>
          <w:rFonts w:ascii="Times New Roman" w:hAnsi="Times New Roman"/>
          <w:sz w:val="28"/>
          <w:szCs w:val="28"/>
        </w:rPr>
        <w:t xml:space="preserve"> рублей   (из них по Пушкинской карте 166 билетов на 21900 рублей)</w:t>
      </w:r>
    </w:p>
    <w:p w:rsidR="00E46928" w:rsidRPr="00651C5D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C5D">
        <w:rPr>
          <w:rFonts w:ascii="Times New Roman" w:hAnsi="Times New Roman"/>
          <w:sz w:val="28"/>
          <w:szCs w:val="28"/>
        </w:rPr>
        <w:t>За 1 полугодие 2023 года</w:t>
      </w:r>
      <w:r>
        <w:rPr>
          <w:rFonts w:ascii="Times New Roman" w:hAnsi="Times New Roman"/>
          <w:sz w:val="28"/>
          <w:szCs w:val="28"/>
        </w:rPr>
        <w:t xml:space="preserve"> платные </w:t>
      </w:r>
      <w:proofErr w:type="gramStart"/>
      <w:r>
        <w:rPr>
          <w:rFonts w:ascii="Times New Roman" w:hAnsi="Times New Roman"/>
          <w:sz w:val="28"/>
          <w:szCs w:val="28"/>
        </w:rPr>
        <w:t xml:space="preserve">услуги </w:t>
      </w:r>
      <w:r w:rsidRPr="00651C5D">
        <w:rPr>
          <w:rFonts w:ascii="Times New Roman" w:hAnsi="Times New Roman"/>
          <w:sz w:val="28"/>
          <w:szCs w:val="28"/>
        </w:rPr>
        <w:t xml:space="preserve"> 298140</w:t>
      </w:r>
      <w:proofErr w:type="gramEnd"/>
      <w:r w:rsidRPr="00651C5D">
        <w:rPr>
          <w:rFonts w:ascii="Times New Roman" w:hAnsi="Times New Roman"/>
          <w:sz w:val="28"/>
          <w:szCs w:val="28"/>
        </w:rPr>
        <w:t xml:space="preserve"> р на 5160 рублей меньше.</w:t>
      </w:r>
    </w:p>
    <w:p w:rsidR="00E46928" w:rsidRPr="00651C5D" w:rsidRDefault="00E46928" w:rsidP="00E46928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51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E46928" w:rsidRPr="00651C5D" w:rsidRDefault="00E46928" w:rsidP="00E46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C5D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E46928" w:rsidRPr="00651C5D" w:rsidRDefault="00E46928" w:rsidP="00E46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C5D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E46928" w:rsidRPr="00651C5D" w:rsidRDefault="00E46928" w:rsidP="00E46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1C5D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E46928" w:rsidRPr="00425D34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51C5D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651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E46928" w:rsidRPr="00425D34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46928" w:rsidRPr="00425D34" w:rsidRDefault="00E46928" w:rsidP="00E46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5D34">
        <w:rPr>
          <w:rFonts w:ascii="Times New Roman" w:hAnsi="Times New Roman"/>
          <w:b/>
          <w:sz w:val="28"/>
          <w:szCs w:val="28"/>
        </w:rPr>
        <w:t>МАУДО «Поддорская детская школа искусств»:</w:t>
      </w:r>
    </w:p>
    <w:p w:rsidR="00E46928" w:rsidRPr="008F6FFB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 2024</w:t>
      </w:r>
      <w:r w:rsidRPr="008F6FFB">
        <w:rPr>
          <w:rFonts w:ascii="Times New Roman" w:hAnsi="Times New Roman"/>
          <w:sz w:val="28"/>
          <w:szCs w:val="28"/>
        </w:rPr>
        <w:t xml:space="preserve"> году руководствуется в своей деятельности теми же законами и положениям, что и в соответствующем периоде прошлого года. </w:t>
      </w:r>
    </w:p>
    <w:p w:rsidR="00E46928" w:rsidRPr="008F6FFB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 xml:space="preserve">Учреждение по-прежнему ведёт активную концертную и музыкально-просветительскую деятельность, участвуя в мероприятиях разного уровня. </w:t>
      </w:r>
    </w:p>
    <w:p w:rsidR="00E46928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3F">
        <w:rPr>
          <w:rFonts w:ascii="Times New Roman" w:hAnsi="Times New Roman"/>
          <w:sz w:val="28"/>
          <w:szCs w:val="28"/>
        </w:rPr>
        <w:t>В </w:t>
      </w:r>
      <w:r w:rsidRPr="00CD2D3F">
        <w:rPr>
          <w:rFonts w:ascii="Times New Roman" w:hAnsi="Times New Roman"/>
          <w:sz w:val="28"/>
          <w:szCs w:val="28"/>
          <w:lang w:val="en-US"/>
        </w:rPr>
        <w:t>c</w:t>
      </w:r>
      <w:r w:rsidRPr="00CD2D3F">
        <w:rPr>
          <w:rFonts w:ascii="Times New Roman" w:hAnsi="Times New Roman"/>
          <w:sz w:val="28"/>
          <w:szCs w:val="28"/>
        </w:rPr>
        <w:t xml:space="preserve">равнении с предыдущим периодом 2023 года, сумма добровольных пожертвований родителей на содержание учебного процесса уменьшилась на 7,6% с 121400,00 до 112170,00. Платные услуги от приносящей доход деятельности </w:t>
      </w:r>
      <w:proofErr w:type="gramStart"/>
      <w:r w:rsidRPr="00CD2D3F">
        <w:rPr>
          <w:rFonts w:ascii="Times New Roman" w:hAnsi="Times New Roman"/>
          <w:sz w:val="28"/>
          <w:szCs w:val="28"/>
        </w:rPr>
        <w:t>в  2024</w:t>
      </w:r>
      <w:proofErr w:type="gramEnd"/>
      <w:r w:rsidRPr="00CD2D3F">
        <w:rPr>
          <w:rFonts w:ascii="Times New Roman" w:hAnsi="Times New Roman"/>
          <w:sz w:val="28"/>
          <w:szCs w:val="28"/>
        </w:rPr>
        <w:t xml:space="preserve"> году, увеличились на  124,5% и составили 16800,0</w:t>
      </w:r>
      <w:r>
        <w:rPr>
          <w:rFonts w:ascii="Times New Roman" w:hAnsi="Times New Roman"/>
          <w:sz w:val="28"/>
          <w:szCs w:val="28"/>
        </w:rPr>
        <w:t>0(в 2022</w:t>
      </w:r>
      <w:r w:rsidRPr="00CD2D3F">
        <w:rPr>
          <w:rFonts w:ascii="Times New Roman" w:hAnsi="Times New Roman"/>
          <w:sz w:val="28"/>
          <w:szCs w:val="28"/>
        </w:rPr>
        <w:t xml:space="preserve"> году 13490,00)</w:t>
      </w:r>
    </w:p>
    <w:p w:rsidR="00E46928" w:rsidRPr="008F6FFB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На б</w:t>
      </w:r>
      <w:r>
        <w:rPr>
          <w:rFonts w:ascii="Times New Roman" w:hAnsi="Times New Roman"/>
          <w:sz w:val="28"/>
          <w:szCs w:val="28"/>
        </w:rPr>
        <w:t>азе учреждения функционируют четыре</w:t>
      </w:r>
      <w:r w:rsidRPr="008F6FFB">
        <w:rPr>
          <w:rFonts w:ascii="Times New Roman" w:hAnsi="Times New Roman"/>
          <w:sz w:val="28"/>
          <w:szCs w:val="28"/>
        </w:rPr>
        <w:t xml:space="preserve"> творческих коллектива:</w:t>
      </w:r>
    </w:p>
    <w:p w:rsidR="00E46928" w:rsidRPr="008F6FFB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E46928" w:rsidRPr="008F6FFB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E46928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FFB">
        <w:rPr>
          <w:rFonts w:ascii="Times New Roman" w:hAnsi="Times New Roman"/>
          <w:sz w:val="28"/>
          <w:szCs w:val="28"/>
        </w:rPr>
        <w:t>3. Фольклорный ансамбль «Сувенир». Руководитель – Богданова Г.В., директор, преподаватель по классу фортепиано.</w:t>
      </w:r>
    </w:p>
    <w:p w:rsidR="00E46928" w:rsidRPr="008F6FFB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4.Хореографический ансамбль «Серпантин». Руководитель – Николашина В.В., преподаватель по классу хореографии</w:t>
      </w:r>
    </w:p>
    <w:p w:rsidR="00E46928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2D3F">
        <w:rPr>
          <w:rFonts w:ascii="Times New Roman" w:hAnsi="Times New Roman"/>
          <w:sz w:val="28"/>
          <w:szCs w:val="28"/>
        </w:rPr>
        <w:t xml:space="preserve">За 1 полугодие 2024 года на расчётный счёт учреждения поступили добровольные пожертвования родителей на содержание учебного процесса в </w:t>
      </w:r>
      <w:proofErr w:type="gramStart"/>
      <w:r w:rsidRPr="00CD2D3F">
        <w:rPr>
          <w:rFonts w:ascii="Times New Roman" w:hAnsi="Times New Roman"/>
          <w:sz w:val="28"/>
          <w:szCs w:val="28"/>
        </w:rPr>
        <w:t>сумме  112170</w:t>
      </w:r>
      <w:proofErr w:type="gramEnd"/>
      <w:r w:rsidRPr="00CD2D3F">
        <w:rPr>
          <w:rFonts w:ascii="Times New Roman" w:hAnsi="Times New Roman"/>
          <w:sz w:val="28"/>
          <w:szCs w:val="28"/>
        </w:rPr>
        <w:t xml:space="preserve">,00. </w:t>
      </w:r>
      <w:r w:rsidRPr="00C80411">
        <w:rPr>
          <w:rFonts w:ascii="Times New Roman" w:hAnsi="Times New Roman"/>
          <w:sz w:val="28"/>
          <w:szCs w:val="28"/>
          <w:shd w:val="clear" w:color="auto" w:fill="EBEDF0"/>
        </w:rPr>
        <w:t>Платные услуги составили 16800,00 рублей из них от</w:t>
      </w:r>
      <w:r w:rsidRPr="00C80411">
        <w:rPr>
          <w:rFonts w:ascii="Times New Roman" w:hAnsi="Times New Roman"/>
          <w:sz w:val="28"/>
          <w:szCs w:val="28"/>
        </w:rPr>
        <w:br/>
      </w:r>
      <w:r w:rsidRPr="00C80411">
        <w:rPr>
          <w:rFonts w:ascii="Times New Roman" w:hAnsi="Times New Roman"/>
          <w:sz w:val="28"/>
          <w:szCs w:val="28"/>
          <w:shd w:val="clear" w:color="auto" w:fill="EBEDF0"/>
        </w:rPr>
        <w:t>продажи «Пушкинской карты» 3200,00 рублей.</w:t>
      </w:r>
      <w:r w:rsidRPr="00CD2D3F">
        <w:rPr>
          <w:rFonts w:ascii="Times New Roman" w:hAnsi="Times New Roman"/>
          <w:sz w:val="28"/>
          <w:szCs w:val="28"/>
          <w:shd w:val="clear" w:color="auto" w:fill="EBEDF0"/>
        </w:rPr>
        <w:t xml:space="preserve"> </w:t>
      </w:r>
    </w:p>
    <w:p w:rsidR="00E46928" w:rsidRDefault="00E46928" w:rsidP="00E46928">
      <w:pPr>
        <w:spacing w:after="0" w:line="240" w:lineRule="auto"/>
      </w:pPr>
    </w:p>
    <w:p w:rsidR="00E46928" w:rsidRPr="00425D34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25D3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МБУ «ЦФКС «Лидер»:</w:t>
      </w:r>
    </w:p>
    <w:p w:rsidR="00E46928" w:rsidRPr="00425D34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928" w:rsidRPr="0048245B" w:rsidRDefault="00E46928" w:rsidP="00E4692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муниципальном бюджетном учреждении «Центр физической культуры и спорта «Лидер» работают 10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</w:t>
      </w:r>
      <w:proofErr w:type="gramStart"/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инвалидов  и</w:t>
      </w:r>
      <w:proofErr w:type="gramEnd"/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 группы взрослого населения (занятия в тренажерном зале на платной основе с тренером / без тренера):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 секции «ОФП» – 24 человек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Секция «</w:t>
      </w:r>
      <w:proofErr w:type="gramStart"/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Атлетическая  гимнастика</w:t>
      </w:r>
      <w:proofErr w:type="gramEnd"/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– 9 человек 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Секция «Пауэрлифтинг» – 11 человек 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секции «Мини-футбол» – 19 человек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 секция «Шахматы» – 35 человек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Секция «Рукопашный бой» – 10 человек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Секция «Волейбол» – </w:t>
      </w:r>
      <w:proofErr w:type="gramStart"/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  человек</w:t>
      </w:r>
      <w:proofErr w:type="gramEnd"/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Группа «Здоровье» (пенсионеры) – 26 человек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Группа «Здоровье» (инвалиды) – 8человек</w:t>
      </w:r>
    </w:p>
    <w:p w:rsidR="00E46928" w:rsidRPr="0048245B" w:rsidRDefault="00E46928" w:rsidP="00E4692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824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группы взрослого населения (занятия в тренажерном зале на платной основе с тренером/без тренера) – 13 человека </w:t>
      </w:r>
    </w:p>
    <w:p w:rsidR="00E46928" w:rsidRDefault="00E46928" w:rsidP="00E4692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45B">
        <w:rPr>
          <w:rFonts w:ascii="Times New Roman" w:hAnsi="Times New Roman"/>
          <w:color w:val="000000" w:themeColor="text1"/>
          <w:sz w:val="28"/>
          <w:szCs w:val="28"/>
        </w:rPr>
        <w:t>Общее число занимающихся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30.06.2024 года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 xml:space="preserve"> –  168 человек. Из </w:t>
      </w:r>
      <w:proofErr w:type="gramStart"/>
      <w:r w:rsidRPr="0048245B">
        <w:rPr>
          <w:rFonts w:ascii="Times New Roman" w:hAnsi="Times New Roman"/>
          <w:color w:val="000000" w:themeColor="text1"/>
          <w:sz w:val="28"/>
          <w:szCs w:val="28"/>
        </w:rPr>
        <w:t>них  108</w:t>
      </w:r>
      <w:proofErr w:type="gramEnd"/>
      <w:r w:rsidRPr="0048245B">
        <w:rPr>
          <w:rFonts w:ascii="Times New Roman" w:hAnsi="Times New Roman"/>
          <w:color w:val="000000" w:themeColor="text1"/>
          <w:sz w:val="28"/>
          <w:szCs w:val="28"/>
        </w:rPr>
        <w:t xml:space="preserve"> – дети,  60 – взрослые.</w:t>
      </w:r>
      <w:r w:rsidRPr="00A256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46928" w:rsidRDefault="00E46928" w:rsidP="00E4692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2 квартала 2024 года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 xml:space="preserve"> МБУ «ЦФКС «Лидер» провело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приняло участие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44 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 xml:space="preserve"> спортивно</w:t>
      </w:r>
      <w:proofErr w:type="gramEnd"/>
      <w:r w:rsidRPr="0048245B">
        <w:rPr>
          <w:rFonts w:ascii="Times New Roman" w:hAnsi="Times New Roman"/>
          <w:color w:val="000000" w:themeColor="text1"/>
          <w:sz w:val="28"/>
          <w:szCs w:val="28"/>
        </w:rPr>
        <w:t>-оздоровительных мероприятий.</w:t>
      </w:r>
    </w:p>
    <w:p w:rsidR="00E46928" w:rsidRDefault="00E46928" w:rsidP="00E4692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E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7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 xml:space="preserve"> областных спортивно-оздоровительных мероприятиях;</w:t>
      </w:r>
    </w:p>
    <w:p w:rsidR="00E46928" w:rsidRDefault="00E46928" w:rsidP="00E4692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-13 районных</w:t>
      </w:r>
      <w:r w:rsidRPr="005A4E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>спорти</w:t>
      </w:r>
      <w:r>
        <w:rPr>
          <w:rFonts w:ascii="Times New Roman" w:hAnsi="Times New Roman"/>
          <w:color w:val="000000" w:themeColor="text1"/>
          <w:sz w:val="28"/>
          <w:szCs w:val="28"/>
        </w:rPr>
        <w:t>вно-оздоровительных мероприятия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46928" w:rsidRDefault="00E46928" w:rsidP="00E4692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-24 внутригрупповых</w:t>
      </w:r>
      <w:r w:rsidRPr="001264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>спортивно-оздоровительных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мероприятия.</w:t>
      </w:r>
    </w:p>
    <w:p w:rsidR="00E46928" w:rsidRDefault="00E46928" w:rsidP="00E4692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45B">
        <w:rPr>
          <w:rFonts w:ascii="Times New Roman" w:hAnsi="Times New Roman"/>
          <w:color w:val="000000" w:themeColor="text1"/>
          <w:sz w:val="28"/>
          <w:szCs w:val="28"/>
        </w:rPr>
        <w:t>Общее количество у</w:t>
      </w:r>
      <w:r>
        <w:rPr>
          <w:rFonts w:ascii="Times New Roman" w:hAnsi="Times New Roman"/>
          <w:color w:val="000000" w:themeColor="text1"/>
          <w:sz w:val="28"/>
          <w:szCs w:val="28"/>
        </w:rPr>
        <w:t>частников всех соревнований 1179</w:t>
      </w:r>
      <w:r w:rsidRPr="0048245B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</w:p>
    <w:p w:rsidR="00E46928" w:rsidRPr="0048245B" w:rsidRDefault="00E46928" w:rsidP="00E46928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6928" w:rsidRPr="00425D34" w:rsidRDefault="00E46928" w:rsidP="00E46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A77" w:rsidRPr="008203BA" w:rsidRDefault="00D34A77" w:rsidP="00E46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34A77" w:rsidRPr="008203BA" w:rsidSect="008147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08A"/>
    <w:multiLevelType w:val="hybridMultilevel"/>
    <w:tmpl w:val="1A24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52CD"/>
    <w:multiLevelType w:val="hybridMultilevel"/>
    <w:tmpl w:val="8E1A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5F9642DF"/>
    <w:multiLevelType w:val="hybridMultilevel"/>
    <w:tmpl w:val="855C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1085E"/>
    <w:rsid w:val="00017BB8"/>
    <w:rsid w:val="0003688E"/>
    <w:rsid w:val="00044800"/>
    <w:rsid w:val="0005308C"/>
    <w:rsid w:val="00055658"/>
    <w:rsid w:val="00066557"/>
    <w:rsid w:val="000735D3"/>
    <w:rsid w:val="00090358"/>
    <w:rsid w:val="000A44AC"/>
    <w:rsid w:val="000B12B8"/>
    <w:rsid w:val="000B2C04"/>
    <w:rsid w:val="000B34E4"/>
    <w:rsid w:val="000C40C8"/>
    <w:rsid w:val="000E7FB4"/>
    <w:rsid w:val="00100ACF"/>
    <w:rsid w:val="00105F81"/>
    <w:rsid w:val="00124A94"/>
    <w:rsid w:val="001254B5"/>
    <w:rsid w:val="001321BC"/>
    <w:rsid w:val="00134842"/>
    <w:rsid w:val="00160520"/>
    <w:rsid w:val="001614C9"/>
    <w:rsid w:val="00190A72"/>
    <w:rsid w:val="00190C9B"/>
    <w:rsid w:val="00195AA2"/>
    <w:rsid w:val="001A06C9"/>
    <w:rsid w:val="001B15ED"/>
    <w:rsid w:val="001B5CD4"/>
    <w:rsid w:val="001D2A93"/>
    <w:rsid w:val="001D4E04"/>
    <w:rsid w:val="001D5430"/>
    <w:rsid w:val="001F0FA1"/>
    <w:rsid w:val="00200547"/>
    <w:rsid w:val="00203B2F"/>
    <w:rsid w:val="00224AFA"/>
    <w:rsid w:val="002448AE"/>
    <w:rsid w:val="00252429"/>
    <w:rsid w:val="0026300F"/>
    <w:rsid w:val="00264290"/>
    <w:rsid w:val="0027064C"/>
    <w:rsid w:val="00271F2C"/>
    <w:rsid w:val="00282778"/>
    <w:rsid w:val="00293970"/>
    <w:rsid w:val="002A4A22"/>
    <w:rsid w:val="002B5115"/>
    <w:rsid w:val="002D1AA2"/>
    <w:rsid w:val="002D3B96"/>
    <w:rsid w:val="002F20DB"/>
    <w:rsid w:val="002F245D"/>
    <w:rsid w:val="00300BE3"/>
    <w:rsid w:val="00303861"/>
    <w:rsid w:val="00310A55"/>
    <w:rsid w:val="003177BD"/>
    <w:rsid w:val="00335794"/>
    <w:rsid w:val="00346BDB"/>
    <w:rsid w:val="00347E43"/>
    <w:rsid w:val="00362AA0"/>
    <w:rsid w:val="00364D9B"/>
    <w:rsid w:val="00364DB0"/>
    <w:rsid w:val="00383708"/>
    <w:rsid w:val="003A638A"/>
    <w:rsid w:val="003B1BAC"/>
    <w:rsid w:val="003B5F8F"/>
    <w:rsid w:val="003D5C23"/>
    <w:rsid w:val="003E4B1B"/>
    <w:rsid w:val="003F2F10"/>
    <w:rsid w:val="003F7FD4"/>
    <w:rsid w:val="0041686A"/>
    <w:rsid w:val="00420C3B"/>
    <w:rsid w:val="0042443D"/>
    <w:rsid w:val="00425280"/>
    <w:rsid w:val="0043472F"/>
    <w:rsid w:val="00436EB5"/>
    <w:rsid w:val="00465EC9"/>
    <w:rsid w:val="00473654"/>
    <w:rsid w:val="0048297C"/>
    <w:rsid w:val="00494186"/>
    <w:rsid w:val="00496AA5"/>
    <w:rsid w:val="004A4031"/>
    <w:rsid w:val="004B73D1"/>
    <w:rsid w:val="004C692B"/>
    <w:rsid w:val="004F5F0A"/>
    <w:rsid w:val="00515CF0"/>
    <w:rsid w:val="005235AF"/>
    <w:rsid w:val="00526D31"/>
    <w:rsid w:val="00534B7F"/>
    <w:rsid w:val="0058008F"/>
    <w:rsid w:val="0058021C"/>
    <w:rsid w:val="0059778E"/>
    <w:rsid w:val="005A4499"/>
    <w:rsid w:val="005A63D1"/>
    <w:rsid w:val="005A6C40"/>
    <w:rsid w:val="005B2C17"/>
    <w:rsid w:val="005C1F54"/>
    <w:rsid w:val="005D0160"/>
    <w:rsid w:val="005E17C6"/>
    <w:rsid w:val="005F1274"/>
    <w:rsid w:val="005F4F02"/>
    <w:rsid w:val="005F5F25"/>
    <w:rsid w:val="00607710"/>
    <w:rsid w:val="00622E5D"/>
    <w:rsid w:val="0066622B"/>
    <w:rsid w:val="00671292"/>
    <w:rsid w:val="006805CC"/>
    <w:rsid w:val="006809A1"/>
    <w:rsid w:val="0068489A"/>
    <w:rsid w:val="00690ADF"/>
    <w:rsid w:val="00693FB9"/>
    <w:rsid w:val="006966FB"/>
    <w:rsid w:val="00697DDF"/>
    <w:rsid w:val="006A3B3B"/>
    <w:rsid w:val="006B7EF9"/>
    <w:rsid w:val="006C218F"/>
    <w:rsid w:val="006C2755"/>
    <w:rsid w:val="006D0547"/>
    <w:rsid w:val="006E1775"/>
    <w:rsid w:val="00700953"/>
    <w:rsid w:val="00711EC4"/>
    <w:rsid w:val="0074484D"/>
    <w:rsid w:val="007462AE"/>
    <w:rsid w:val="00750CD9"/>
    <w:rsid w:val="00756F44"/>
    <w:rsid w:val="00761170"/>
    <w:rsid w:val="00762D65"/>
    <w:rsid w:val="00763B66"/>
    <w:rsid w:val="0078378A"/>
    <w:rsid w:val="00797272"/>
    <w:rsid w:val="007A6DC2"/>
    <w:rsid w:val="007B3EF3"/>
    <w:rsid w:val="007B49C9"/>
    <w:rsid w:val="007C0B7F"/>
    <w:rsid w:val="007C328A"/>
    <w:rsid w:val="007C33C0"/>
    <w:rsid w:val="007C77E0"/>
    <w:rsid w:val="007D2F37"/>
    <w:rsid w:val="007E734E"/>
    <w:rsid w:val="007F498F"/>
    <w:rsid w:val="00802CE5"/>
    <w:rsid w:val="00812150"/>
    <w:rsid w:val="00813D95"/>
    <w:rsid w:val="008147CC"/>
    <w:rsid w:val="00814892"/>
    <w:rsid w:val="00815E43"/>
    <w:rsid w:val="008203BA"/>
    <w:rsid w:val="008219C4"/>
    <w:rsid w:val="008244A8"/>
    <w:rsid w:val="008248BB"/>
    <w:rsid w:val="00834134"/>
    <w:rsid w:val="00834E14"/>
    <w:rsid w:val="00836F54"/>
    <w:rsid w:val="008449A8"/>
    <w:rsid w:val="008C4E36"/>
    <w:rsid w:val="008C5A87"/>
    <w:rsid w:val="00935B8C"/>
    <w:rsid w:val="00941D13"/>
    <w:rsid w:val="009536C6"/>
    <w:rsid w:val="00964487"/>
    <w:rsid w:val="00965812"/>
    <w:rsid w:val="0097352B"/>
    <w:rsid w:val="00980AE9"/>
    <w:rsid w:val="00987A8A"/>
    <w:rsid w:val="009A370C"/>
    <w:rsid w:val="009A444C"/>
    <w:rsid w:val="009B31F5"/>
    <w:rsid w:val="009B652C"/>
    <w:rsid w:val="009C0499"/>
    <w:rsid w:val="009C0652"/>
    <w:rsid w:val="009C1DD4"/>
    <w:rsid w:val="009C3FCF"/>
    <w:rsid w:val="009C706D"/>
    <w:rsid w:val="009E6EEB"/>
    <w:rsid w:val="009F63CE"/>
    <w:rsid w:val="00A0009D"/>
    <w:rsid w:val="00A17664"/>
    <w:rsid w:val="00A20F5F"/>
    <w:rsid w:val="00A334D8"/>
    <w:rsid w:val="00A345C8"/>
    <w:rsid w:val="00A3583D"/>
    <w:rsid w:val="00A501B1"/>
    <w:rsid w:val="00A6058D"/>
    <w:rsid w:val="00A70E97"/>
    <w:rsid w:val="00A72352"/>
    <w:rsid w:val="00A75844"/>
    <w:rsid w:val="00A90BF6"/>
    <w:rsid w:val="00AA699A"/>
    <w:rsid w:val="00AB15A9"/>
    <w:rsid w:val="00AB19DA"/>
    <w:rsid w:val="00AC734A"/>
    <w:rsid w:val="00AD7C53"/>
    <w:rsid w:val="00B00540"/>
    <w:rsid w:val="00B061B5"/>
    <w:rsid w:val="00B32BF7"/>
    <w:rsid w:val="00B32DEF"/>
    <w:rsid w:val="00B5330A"/>
    <w:rsid w:val="00B56C7A"/>
    <w:rsid w:val="00B63DCC"/>
    <w:rsid w:val="00B76BC6"/>
    <w:rsid w:val="00B80706"/>
    <w:rsid w:val="00B850EE"/>
    <w:rsid w:val="00B91FDA"/>
    <w:rsid w:val="00B97084"/>
    <w:rsid w:val="00B97A7D"/>
    <w:rsid w:val="00BA7BBD"/>
    <w:rsid w:val="00BB34BB"/>
    <w:rsid w:val="00BB3621"/>
    <w:rsid w:val="00BB3B66"/>
    <w:rsid w:val="00BB5658"/>
    <w:rsid w:val="00BC7344"/>
    <w:rsid w:val="00BD2491"/>
    <w:rsid w:val="00BD33F3"/>
    <w:rsid w:val="00BD57D9"/>
    <w:rsid w:val="00BD7DFC"/>
    <w:rsid w:val="00BF2C9B"/>
    <w:rsid w:val="00C170F8"/>
    <w:rsid w:val="00C466DB"/>
    <w:rsid w:val="00C54D1E"/>
    <w:rsid w:val="00C556AD"/>
    <w:rsid w:val="00C86376"/>
    <w:rsid w:val="00C867E4"/>
    <w:rsid w:val="00C97951"/>
    <w:rsid w:val="00CA533D"/>
    <w:rsid w:val="00CE19D2"/>
    <w:rsid w:val="00CF7F9E"/>
    <w:rsid w:val="00D14094"/>
    <w:rsid w:val="00D223DC"/>
    <w:rsid w:val="00D27A4A"/>
    <w:rsid w:val="00D321ED"/>
    <w:rsid w:val="00D34387"/>
    <w:rsid w:val="00D34A77"/>
    <w:rsid w:val="00D36F95"/>
    <w:rsid w:val="00D478B3"/>
    <w:rsid w:val="00D47C34"/>
    <w:rsid w:val="00D56200"/>
    <w:rsid w:val="00D605F2"/>
    <w:rsid w:val="00D80F67"/>
    <w:rsid w:val="00D91512"/>
    <w:rsid w:val="00DA1399"/>
    <w:rsid w:val="00DB29A0"/>
    <w:rsid w:val="00DD0611"/>
    <w:rsid w:val="00DE0A29"/>
    <w:rsid w:val="00DE4318"/>
    <w:rsid w:val="00DF6921"/>
    <w:rsid w:val="00E04976"/>
    <w:rsid w:val="00E1383F"/>
    <w:rsid w:val="00E231D4"/>
    <w:rsid w:val="00E31AB4"/>
    <w:rsid w:val="00E340FC"/>
    <w:rsid w:val="00E45010"/>
    <w:rsid w:val="00E4565D"/>
    <w:rsid w:val="00E46928"/>
    <w:rsid w:val="00E509F7"/>
    <w:rsid w:val="00E563D9"/>
    <w:rsid w:val="00E70B2D"/>
    <w:rsid w:val="00EC0E4D"/>
    <w:rsid w:val="00ED1C21"/>
    <w:rsid w:val="00ED20F9"/>
    <w:rsid w:val="00EE0057"/>
    <w:rsid w:val="00EE43AA"/>
    <w:rsid w:val="00EF74AD"/>
    <w:rsid w:val="00F07217"/>
    <w:rsid w:val="00F17D12"/>
    <w:rsid w:val="00F279AE"/>
    <w:rsid w:val="00F513B9"/>
    <w:rsid w:val="00F515D2"/>
    <w:rsid w:val="00F54801"/>
    <w:rsid w:val="00F5715C"/>
    <w:rsid w:val="00FD1458"/>
    <w:rsid w:val="00FE0794"/>
    <w:rsid w:val="00FE3FAD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5B0A"/>
  <w15:chartTrackingRefBased/>
  <w15:docId w15:val="{F1F28767-E64D-4872-937D-28D0A92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A345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90AD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8523-6B95-4711-ACA5-6A18CCB8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21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Ясакова</cp:lastModifiedBy>
  <cp:revision>7</cp:revision>
  <cp:lastPrinted>2021-07-15T12:24:00Z</cp:lastPrinted>
  <dcterms:created xsi:type="dcterms:W3CDTF">2024-04-18T09:50:00Z</dcterms:created>
  <dcterms:modified xsi:type="dcterms:W3CDTF">2024-07-22T12:59:00Z</dcterms:modified>
</cp:coreProperties>
</file>