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Информационная записка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о социально- экономическом развитии Поддорского муниципального района  за 1 квартал 2019 года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За 1 квартал 2019  года</w:t>
      </w:r>
      <w:r w:rsidRPr="009E1F63">
        <w:rPr>
          <w:rFonts w:ascii="Times New Roman" w:hAnsi="Times New Roman" w:cs="Times New Roman"/>
          <w:b/>
          <w:bCs/>
        </w:rPr>
        <w:t>  </w:t>
      </w:r>
      <w:r w:rsidRPr="009E1F63">
        <w:rPr>
          <w:rFonts w:ascii="Times New Roman" w:hAnsi="Times New Roman" w:cs="Times New Roman"/>
        </w:rPr>
        <w:t>работа Администрации муниципального района была направлена на реализацию мероприятий комплексного плана социально-экономического развития района, на достижение целевых показателей, установленных Правительством Новгородской области.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Промышленное производство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Ведущим промышленным предприятием района является ООО «Поддорский маслозавод». За отчетный период  ООО «Поддорский маслозавод» реализовано продукции на сумму 5,8 млн. рублей (115 % к  аналогичному периоду 2018 года). В натуральном выражении выработано: масло «Крестьянское» 72,5% — 0,5 тонны; спреды – 627 тонн. Численность работающих 54 человека. Среднемесячная заработная плата 17500 рублей.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Сельское хозяйство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Производством сельскохозяйственной продукции в районе в 1 кв. 2019 года занимались 3 сельхозпредприятия, 9 крестьянских (фермерских) хозяйств (в районе всего 15 КФХ)  и 1735 личных подсобных хозяйств.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1.04.2019 года в хозяйствах всех категорий содержалось 267 голов крупного рогатого скота (на 48голов меньше по сравнению с  прошлым годом), в том числе  коров – 155 гол.  (что на 19,7 % меньше уровня прошлого года), свиней –228 гол. (что на 17,5 % больше уровня прошлого года),  овец и коз – 1042 гол. (что составляет 94,9 %  прошлого года), птица – 4872 головы (на 15,5 % меньше  уровня прошлого года). Поголовье  крупного рогатого скота сократилось в личных подсобных хозяйствах к уровню прошлого года на 15,2%. В личных подсобных хозяйствах поголовье сельскохозяйственных животных уменьшается по причине старения населения.  Поголовье коров в сельхозпредприятиях и крестьянских (фермерских) хозяйствах увеличилось на 5 голов к уровню прошлого года.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Сельскохозяйственными организациями и крестьянскими фермерскими хозяйствами за 1квартал 2019 года произведено мяса 1,2 тонн, что на 43% меньше прошлого года, производство молока увеличилось на 1% и составило 15,8 тонн.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Строительство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введены в эксплуатацию 2 жилых дома общей площадью 155,0 м.кв.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   1 квартале 2018 года  были введены в эксплуатацию    3 жилых дома общей площадью 191,3 м.кв.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Продолжается строительство 15 индивидуальных  жилых  домов общей площадью 1275 м.кв.  на территории муниципального района.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Продолжается строительство следующих  объектов капитального строительства: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пристройка к зданию приюта для детей «Березка» в с.Масловское;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здание прачечной ОБУСО  «Поддорский дом-интернат малой вместимости» в с.Белебелка.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  1 квартале 2019 года  разрешения на строительство объектов и уведомления о соответствии планируемого строительства объектов индивидуального жилищного строительства установленным параметрам не выдавались, в 1 квартале 2018 года было выдано 2  разрешения на строительство индивидуальных жилых домов.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Инвестиционная деятельность. Меры, направленные на создание благоприятных условий ведения предпринимательской деятельности.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lastRenderedPageBreak/>
        <w:t> </w:t>
      </w:r>
      <w:r w:rsidRPr="009E1F63">
        <w:rPr>
          <w:rFonts w:ascii="Times New Roman" w:hAnsi="Times New Roman" w:cs="Times New Roman"/>
        </w:rPr>
        <w:t>Приоритетными сферами вложения инвестиций на среднесрочную перспективу определены — агропромышленный комплекс, лесопереработка, жилищное строительство, производственная сфера.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Конкурентные преимущества района: наличие свободных земель сельскохозяйственного назначения, отсутствие конкуренции.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Инвестиционная деятельность в районе осуществляется за счет собственных средств предприятий, за счет средств федерального и областного бюджетов и направлена на реконструкцию и техническое перевооружение существующих объектов и мощностей.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Приоритетной отраслью экономики района является  сельское хозяйство, </w:t>
      </w:r>
      <w:r w:rsidRPr="009E1F63">
        <w:rPr>
          <w:rFonts w:ascii="Times New Roman" w:hAnsi="Times New Roman" w:cs="Times New Roman"/>
        </w:rPr>
        <w:t> основным стратегическим потенциалом – земельные ресурсы.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целях дальнейшего развития сельскохозяйственной отрасли считаем необходимым: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сохранять и  развивать  молочное и мясное направление отрасли, в том числе путем участия в программных мероприятиях по поддержке фермеров;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оказывать содействие инвесторам в подборе свободных инвестиционных площадок, подключения к инженерным сетям;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эффективно осуществлять муниципальный земельный контроль за целевым использованием земель сельхозназначения.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Актуальным остается вопрос по борьбе с борщевиком Сосновского, которым покрыто 19,5 гектаров земель сельхозназначения. Решение проблемы собственными силами, без привлечения дополнительных источников финансирования, не представляется возможным.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Инвестиционный паспорт обновлен и размещен на инвестиционном портале Правительства Новгородской области. Информация о свободных инвестиционных площадках для  сельскохозяйственного использования, под жилищное строительство, инвестиционные предложения для поиска инвестора, сведения о инвестиционных проектах, реализуемых на территории района размещены на официальном сайте Администрации района.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Торговля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Оборот розничной торговли  в январе- феврале 2019 года составил 36,9 млн. рублей индекс физического объема к уровню прошлого года 98,1 %.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Оборот розничной торговли на 95,6 % формировался торгующими организациями и индивидуальными предпринимателями, реализующими товары вне рынка.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Товарооборот на душу населения в районе в прошлом году составил 9,6 тыс. рублей, индекс физического объема к уровню прошлого года 99,4%.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Оборот общественного питания в январе- феврале 2019 года составил 1,5 млн. рублей, и по сравнению с соответствующим периодом 2018 года уменьшился  на 5,9%.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Снижение вышеуказанных показателей допущено по причине   снижения реальных денежных  доходов населения.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Торговое обслуживание населения района обеспечивали 39 торговых точек, в том числе: 13- индивидуальных предпринимателей ,26- юридических лиц. Непродовольственных-10, продовольственных -9,смешанный ассортимент- 20. Малочисленные труднодоступные населенные пункты обслуживались 3 автомагазинами. На территории муниципального района один магазин федеральной розничной сети.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Экономическая ситуация на потребительском рынке муниципального района  характеризуется сбалансированностью спроса и предложения товаров.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Тенденция к увеличению количества торговых предприятий  ожидается и в дальнейшие годы.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  торговой  отрасли   продолжают совершенствоваться  формы  обслуживания покупателей,  расширяется  количество  и  повышается  качество  предоставляемых  населению  дополнительных  услуг.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Торговые предприятия принимали участие в организации и обслуживании мероприятий, проводимых в муниципальном районе: таких как, 9 мая, День села , Рождественский марафон и мн.других.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Все предприятия торговли занимались благоустройством прилегающих территорий за счет собственных средств. Проводился ремонт и оформление фасадов торговых предприятий. На прилежащих к торговым предприятиям территориях разбивались цветники,  были посажены деревья и кустарники.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Утверждена схема размещения нестационарных объектов торговли.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Сеть общественного питания  представлена 6 объектами общей площадью используемой в хозяйственной деятельности  331,4 кв.м.. В настоящее время проведена работа по открытию новой точки общественного питания.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За отчетный период обеспеченность торговыми площадями в расчете на 1000 жителей составляет 491 кв.м., при плановом нормативе 302 кв.м на 1 тыс. жителей ( отклонение от норматива + 189). Обеспеченность населения площадью торговых объектов по продаже продовольственных товаров 209 ( при плановом 92), по продаже непродовольственных товаров 282 (при нормативе 210).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территории района имеется ярмарочная площадка, которая расположена в с. Поддорье, ул. Чистякова, д. 2а, где реализуется продажа сельскохозяйственной продукции. Ярмарочная площадка работает ежедневно с 8-00 до 16-00 часов.  Имеется возможность торговли с автомашины. Организатором ярмарки является МУП «Водоканалсервис». Для местных сельскохозяйственных товаропроизводителей организатором ярмарки предоставлена льгота, в виде предоставления торгового места без взимания арендной платы.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Также на территории района Администрацией района были организованы сезонные сельскохозяйственные ярмарки, где арендная плата за торговые места не взимается. Часть молочной, овощной продукции реализуется по договоренности с потребителями под заказ с предоставлением возможности доставки.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территории муниципального района оказываются следующие виды бытовых услуг населению: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Ремонт и строительство жилья;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Услуги фотоателье;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Услуги парикмахерских;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Услуги бань и душевых;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Ритуальные услуги;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химическая чистка и крашение.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          </w:t>
      </w:r>
      <w:r w:rsidRPr="009E1F63">
        <w:rPr>
          <w:rFonts w:ascii="Times New Roman" w:hAnsi="Times New Roman" w:cs="Times New Roman"/>
          <w:b/>
          <w:bCs/>
        </w:rPr>
        <w:t>Развитие малого и среднего предпринимательства.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территории муниципального района зарегистрировано 17 юридических лиц и индивидуальных предпринимателей 64, в том числе по видам деятельности: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сельское хозяйство, охота и лесное хозяйство обрабатывающие производства 24;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обрабатывающие производства 1;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из них металлургическое производство и производство готовых металлических изделий 1;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строительство 3;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оптовая розничная торговля; ремонт автотранспортных средств, мотоциклов, бытовых изделий и предметов личного пользования 17;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деятельность гостиниц и предприятий общественного питания 2;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транспортировка и хранение 6;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деятельность  по операциям с недвижимым имуществом 2;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деятельность профессиональная, научная и техническая 2;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образование 1;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предоставление прочих видов услуг 4.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районе созданы условия для развития малого бизнеса. Регулярно проводятся заседания координационного Совета. В соответствии с муниципальной программой «Развитие малого и среднего предпринимательства на 2014-2020 годы» за счет средств бюджета муниципального района в 2019 году на поддержку субъектов малого предпринимательства будет направлено: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из местного бюджета 50 тыс. рублей.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Исполнение бюджета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Доходная часть консолидированного бюджета района на 01.04.2019 года  исполнена на 25,2 % (при плане 136 736,4 тыс. рублей, фактически поступило 34 492,0 тыс. рублей). По собственным доходам  план выполнен на 21,6 %. При плане 35 989,2 тыс. рублей, фактически поступило 7 784,8 тыс. рублей. За соответствующий период прошлого года поступления собственных доходов составили 8 048,9 тыс. рублей.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Основным источником доходной части бюджета является налог на доходы физических лиц. Налог на доходы физических лиц выполнен на 22,7% (при плане 22 145 тыс. рублей, фактически поступило 5 025,5 тыс. рублей.).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Акцизы по подакцизным товарам (продукции), производимым на территории Российской Федерации выполнен на 27,0% (при плане 7 316,1 тыс. рублей, фактически поступило  1 975,4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Налог, взимаемый в связи с применением упрощенной системы налогообложения выполнен на 21,2% (при плане 900,0 тыс.рублей, фактически поступило 191,1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Единый налог на вмененный доход для отдельных видов деятельности выполнен на 19,1% (при плане 450,0 тыс.рублей, фактически поступило 85,8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Налог на имущество физических лиц выполнен на 4,8 % (при плане 314 тыс. рублей, фактически поступило  15,1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Земельный налог выполнен на 9,6 % (при плане 3 238,0 тыс. рублей, фактически поступило  309,7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План по государственной пошлине выполнен на 19,1% (при плане 214,0 тыс. рублей, поступило 40,8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Доходов от использования имущества, находящегося в государственной и муниципальной собственности поступило 65,7 тыс. рублей, при плане 560,0 тыс. рублей. Исполнение составило 11,7%.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План по платежам за пользование природными ресурсами выполнен (при плане 7,0 тыс. рублей, фактически поступило 16,1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Доходы от продажи материальных и нематериальных активов выполнены на 0,7% (при плане 755,0 тыс.рублей, поступило 5,2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План по штрафам, санкциям, возмещение ущерба выполнен на 62,8% (при плане 75,1 тыс. рублей, фактически поступило 47,2 тыс. рублей.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Безвозмездные поступления от других бюджетов выполнены на 26,5 % (при плане 100 747,2 тыс.рублей, фактически поступило 26 707,2 тыс. рублей) непоступило 74 040,0 тыс. рублей.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 расходам в целом исполнение составило 25,4% (при плане 150 988,5 тыс. рублей, фактически освоено 38 339,4 тыс. рублей).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Наибольший удельный вес в расходах  занимают расходы по  образованию — расход составил 13 443,6 тыс. рублей, при плане 49 480,2 (27,2%).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Расходы на общегосударственные вопросы при плане 29 119,1 тыс. рублей, фактически освоено 6 406,0 тыс. рублей (22,0%).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Жилищно- коммунальное хозяйство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Жилищный фонд п району составляет 2210 домов, общей площадью жилых помещений 133,9 тыс. кв. м., в том числе 24 дома, площадью 14,0 тыс. кв. м., являются многоквартирными. Удельный вес жилищного фонда, находящегося в эксплуатации более 40 лет,  составляет – 48,7%, с материалом стен дерево – 76,7 % 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Аварийный жилищный фонд составляет 1,7 тыс.кв.м.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Отопительный период 2018/2019 года проходит устойчиво, все потребители обеспечены теплом, холодной водой и другими коммунальными услугами.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территории Поддорского муниципального района находится 24 многоквартирных жилых домов, в которых все запланированные работы выполнены управляющей компанией ООО «Техстар». Основные ремонты, которые были проведены в МКД – это  ремонт электропроводки в подъездах, установка окон и дверей в подъездах.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Вывоз твердых бытовых отходов выполняет ООО «Экосервис» согласно графика.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Водоснабжением на территории Поддорского муниципального района занимается муниципальное унитарное предприятие «Водоканалсервис». За 1 квартал 2019 год реализовано потребителям услуг по водоснабжению и водоотведению на сумму: 1 021,6 тыс. рублей. Водопроводные сети протяженностью 42,7 км, канализационные сети протяженностью 3,5 км, техника, 19 артезианских скважин и другое оборудование переданы в хозяйственное ведение Администрацией Поддорского муниципального района на основании приказа от 17.10.2016 №125. Фактический уровень возмещения населением затрат за предоставленные ЖКУ МУП «Водоканалсервис» составляют – 95,2 %.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Состояние качества питьевой воды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           Качество питьевого водоснабжения по санитарно-химическим и микробиологическим показателям в основном соответствует требованиям СанПиН 2.1.4.1074-01. В вопросе качества пеитьевой воды руководствуемся Производственной программой по контролю за качеством воды, которая согласована с Роспотребнадзором и центром гигиены и эпидемиологии Новгородской области.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Вопросы канализационного хозяйства и очистки сточных вод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Очистные сооружения требуют реконструкции.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lastRenderedPageBreak/>
        <w:t>Состояние утилизации твердых бытовых отходов.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Полигона твердых бытовых отходов на территории муниципального района нет. Работу по уборке и транспортированию твердых бытовых отходов осуществляет общество с ограниченной ответственностью  «Экосервис». Данной организацией заключены договора на уборку ТБО 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   транспортом.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Ремонт жилищного фонда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перечисление взносов на капитальный ремонт жилого фонда в 1 квартале 2019 года направлено 26900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не вносились изменения  в Региональную программу капитального ремонта многоквартирных домов на 2019 год.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Благоустройство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на проведение мероприятий по благоустройству сельских территорий администрациями сельских поселений направлено 1738706 рублей. Эти средства израсходованы на уличное освещение населенных пунктов, выпиливание и уборку сухих деревьев, благоустройство захоронений.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  1 квартале 2018 года на выполнение этих мероприятий администрациями сельских поселений было направлено 1832379 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проведено 10 собраний граждан, на которых рассматривались     вопросы благоустройства и санитарного состояния населенных пунктов, выдано 5 предписаний по наведению порядка. В  1 квартале 2018 года  проведено 11 собраний граждан,  предписания  по наведению порядка на территориях населенных пунктов не выдавались.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территории муниципального района работу по уборке и транспортированию твердых бытовых отходов в 1 квартале 2019 года осуществляло общество с ограниченной ответственностью  «Экосервис». Данной организацией заключены договора на уборку ТБО  с организациями и учреждениями, расположенными на территории муниципального района, с управляющей компанией и физическими лицами. Транспортирование твердых бытовых отходов осуществляется специализированным   транспортом.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Дорожное хозяйство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было выполнено работ по содержанию автомобильных дорог на сумму 8118000 руб., в том числе: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на содержание автомобильных дорог общего пользования местного значения направлено 618200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-на содержание   автомобильных дорог межрегионального или межмуниципального значения направлено 7500000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2018 года было выполнено работ по содержанию автомобильных дорог на сумму 3990526 руб., в том числе: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на содержание автомобильных дорог общего пользования местного значения направлено 772527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-на содержание   автомобильных дорог межрегионального или межмуниципального значения направлено 6054682 руб.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Лесное хозяйство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Расчетная лесосека по Поддорскому лесничеству составляет 349,4 тыс. м3, при рубке спелых и перестойных насаждений 294,2 тыс. м3. На 01.04.2019 года освоено 33,0 тыс. м3, что составляет 9,4 % от общей расчетной лесосеки (их них половина по переходящим остаткам 2018 года). На арендованных участках заготовка древесины составила 15,8 тыс. м3 ( в том числе по хвойному хозяйству 1,8 тыс. м3).</w:t>
      </w:r>
      <w:r w:rsidRPr="009E1F63">
        <w:rPr>
          <w:rFonts w:ascii="Times New Roman" w:hAnsi="Times New Roman" w:cs="Times New Roman"/>
          <w:b/>
          <w:bCs/>
        </w:rPr>
        <w:t>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Уровень жизни населения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Один из важнейших показателей уровня жизни населения – доходы населения.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январе 2019 года среднемесячная заработная плата по крупным и средним предприятиям и организациям  по району составила 24752 рублей, что выше показателя аналогичного периода прошлого года на 100,2 %.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Среднедушевые денежные доходы населения за отчетный период  составили 10890 рублей  и увеличились к уровню 2017 года на 7,4%.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Занятость населения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За  1 квартал 2019 года в отдел занятости населения Поддорского района обратилось за содействием в поиске подходящей работы 21 человек. Признано безработными 17  человек.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Нашли работу 5 человек, из них безработные граждане – 5 человек.     Уровень регистрируемой безработицы на 1 апреля 2019 года составил 1,2 % (22 безработных граждан, состоящих на учете).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1 апреля 2019 г. трудоспособное население района составляет 1916 человек.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Средняя продолжительность безработицы составила 4,3 месяца, в том числе: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граждане от 16 до 29 лет –  2,5 мес.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женщины                         —  5,0 мес.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 программе «Организация проведения оплачиваемых общественных работ» заключен 3 договора (МУП «Водоканалсервис»,Поддорская ЦРБ,МАОУ «СОШ с.Поддорье»). Трудоустроено 6 человек.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 программе «Организация временного трудоустройства безработных граждан, испытывающих трудности в поиске работы» заключено 2 договора. Трудоустроено 2 человека 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За 1 квартал 2019г. в отдел занятости поступило 26 вакансий. На 01.04.2019г. в отделе занятости заявлено 24 вакансии.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За  1 квартал 2019 г. оказано 262 государственные услуги.</w:t>
      </w:r>
      <w:r w:rsidRPr="009E1F63">
        <w:rPr>
          <w:rFonts w:ascii="Times New Roman" w:hAnsi="Times New Roman" w:cs="Times New Roman"/>
          <w:b/>
          <w:bCs/>
        </w:rPr>
        <w:t>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Демография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состав территорий сельских поселений входят 155 населенных пунктов, из  них: в 61 населенном пункте проживает от 1-5 жителей, в 50 населенных пунктах никто не проживает.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Население района на 01.01.2019 года составляет 3832 человек ( в % к 2017 году 97,4), что составляет 0,63 % от населения области.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Средний размер сельского населенного пункта – 27  жителя, среди которых преобладают пенсионеры.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Плотность населения в  Поддорском муниципальном  районе составляет 1,3 чел. на 1 кв.км.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 данным Новгородстат  в январе 2019 года в районе  родился  1 ребенок  ( к уровню прошлого года  17%),  умерло 7 человек (к уровню прошлого года  116%). В районе 1435 человека-население пенсионного возраста (что составляет 37,5%).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Поэтому естественная убыль населения по причине низкой рождаемости и высокого уровня смертности характерна для муниципального района.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Естественная убыль (-), прирост (+) в январе 2019 года -6 человек (200 %).</w:t>
      </w:r>
      <w:r w:rsidRPr="009E1F63">
        <w:rPr>
          <w:rFonts w:ascii="Times New Roman" w:hAnsi="Times New Roman" w:cs="Times New Roman"/>
          <w:b/>
          <w:bCs/>
        </w:rPr>
        <w:t>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Социальная поддержка населения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Полномочия по социальной поддержке населения переданы в ГОКУ «Центр по организации социального обслуживания и предоставления социальных выплат».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Образование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              На территории муниципального района основную образовательную программу  дошкольного  образования реализуют:  2 образовательные организации и 1 филиал. В данных организациях создано 203 места. Услугами дошкольного образования  охвачен  147 человек, что составляет 86,9 %. Контингент детей в возрасте от 1 до 7 лет в районе составляет  154 человека. Сохранен 100%  охват дошкольными образовательными   услугами детей  от 3 до 7 лет. Охват  дошкольным образованием детей от 1 года до 3 лет составляет 81,5 %. </w:t>
      </w:r>
      <w:r w:rsidRPr="009E1F63">
        <w:rPr>
          <w:rFonts w:ascii="Times New Roman" w:hAnsi="Times New Roman" w:cs="Times New Roman"/>
          <w:i/>
          <w:iCs/>
        </w:rPr>
        <w:t> </w:t>
      </w:r>
      <w:r w:rsidRPr="009E1F63">
        <w:rPr>
          <w:rFonts w:ascii="Times New Roman" w:hAnsi="Times New Roman" w:cs="Times New Roman"/>
        </w:rPr>
        <w:t>Обеспеченность детей  дошкольного возраста местами в дошкольных образовательных  организациях  составляет 1318 места на 1000 детей. Очереди на зачисление в ДОУ нет.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районе функционирует 1 общеобразовательная организация с филиалом с численностью  289 человек, в том числе,  обучается 28 ребенка  с ограниченными возможностями здоровья, 4 из них обучается на дому.  В МАОУ «СОШ с. Поддорье»  организовано обучение 10 детей — инвалидов. В замещающих семьях воспитывается 25 детей,  оставшийся без попечения родителей,  23  детей – в приемных семьях, 2 — под опекой (попечительством). В  базовой  школе  района организовано обучение учащихся с использованием технологий дистанционного обучения. Занятия проводятся с использованием школьной образовательной среды «Дневник. Ру».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 обучающимися организовано 7 районных конкурсов: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конкурс-фестиваль   патриотической песни, художественного слова, народного  и хореографического творчества «Факел Победы», посвящённый освобождению с.Поддорье от немецко-фашистских захватчиков;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конкурс «Смотр строевой песни», посвящённый Дню защитника Отечества и освобождению с. Поддорье от немецко-фашистских захватчиков;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районный этап VII Всероссийского конкурса юных чтецов «Живая классика» — 2018;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конкурс проектных работ обучающихся «Изобретая будущее»;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конкурс детского художественного творчества «Созвездие» для детей-сирот и детей, оставшихся без попечения родителей, обучающихся в детских домах и домах-интернатах для сирот, обучающихся в организациях профессионального образования, для детей, воспитывающихся в приемных семьях;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-районный фестиваль детского и юношеского творчества «Новгородские дарования»;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-районный конкурс юных инспекторов движения «Безопасное колесо».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Победители направлены для участия в областном этапе.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базе образовательных  организаций района реализуются дополнительные общеразвивающиеся программы различной направленности: (технической, естественно-научной, физкультурно-спортивной, художественной,  социально-педагогической). 303 человека в возрасте от 5 до 18 лет охвачены объединениями дополнительного образования, что составляет 87,3% от детей фактически проживающих в районе (347 чел.).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Среднемесячная заработная плата в ДОУ составила – 27183,62 руб., работников школ – 23432,20  руб. Число учителей – 26,3, заработная плата – 27 586,16 руб. Целевые показатели выполнены на 100%.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В 1 квартале 2019 года наша молодёжь активно участвовала: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в месячнике оборонно-массовой работы, посвящённом Дню защитника Отечества и освобождению с. Поддорье от немецко-фашистских захватчиков (районный конкурс «Смотр строевой песни», районный конкурс- фестиваль патриотической песни, танца, художественного слова, народного и хореографического творчества «Факел Победы» и др.);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в мероприятиях, приуроченных ко Дню космонавтики;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в мероприятиях, в рамках Общероссийской акции «Сообщи, где торгуют смертью».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 2015 года на территории муниципального района осуществляет деятельность муниципальное отделение ВОД «Волонтеры Победы», созданное с целью реализации молодёжных инициатив и вовлечения максимального количества молодёжи в волонтерскую практику, обеспечения эффекта сопричастности молодого поколения с великими историческими событиями. В 1 квартале 2019 года волонтеры участвовали в акциях: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«Блокадный хлеб», «Улыбка Гагарина». Волонтеры приняли участие  в мероприятиях по благоустройству памятных мест и воинских захоронений.</w:t>
      </w:r>
      <w:r w:rsidRPr="009E1F63">
        <w:rPr>
          <w:rFonts w:ascii="Times New Roman" w:hAnsi="Times New Roman" w:cs="Times New Roman"/>
          <w:b/>
          <w:bCs/>
        </w:rPr>
        <w:t>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Культура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             В Поддорском муниципальном районе полномочия в сфере культуры и спорта осуществляют 6 учреждений: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Муниципальное автономное учреждение «Поддорское межпоселенческое социально-культурное объединение» (МАУ ПМСКО);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Муниципальное бюджетное учреждение культуры «Межпоселенческая Поддорская централизованная библиотечная система» (МБУК «МПЦБС»);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Муниципальное автономное учреждении «Районный Дом культуры» с. Поддорье (МАУ РДК);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Муниципальное автономное учреждение дополнительного образования «Поддорская музыкальная школа» «МАУДО «Поддорская музыкальная школа»);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  Муниципальное бюджетное учреждение «Центр физической культуры и спорта «Лидер» (МБУ «ЦФКС «Лидер»);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муниципальное бюджетное учреждение «Центр обслуживания учреждений культуры Поддорского муниципального района». Настоящее учреждение создано в соответствии с Постановлением Администрации муниципального района от 04.02.2019 г. № 53 «О создании муниципального бюджетного учреждения «Центр обслуживания учреждений культуры Поддорского муниципального района».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Информация о проектной деятельности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 ПМСКО: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— во Всероссийском Музейно-выставочный проекте «Территория победы»: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мультимедийная выставка «900 дней мужества», посвященная 75-й годовщине снятия блокады Ленинграда;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флешмоб </w:t>
      </w:r>
      <w:hyperlink r:id="rId5" w:history="1">
        <w:r w:rsidRPr="009E1F63">
          <w:rPr>
            <w:rStyle w:val="a4"/>
            <w:rFonts w:ascii="Times New Roman" w:hAnsi="Times New Roman" w:cs="Times New Roman"/>
          </w:rPr>
          <w:t>#ЗояГерой</w:t>
        </w:r>
      </w:hyperlink>
      <w:r w:rsidRPr="009E1F63">
        <w:rPr>
          <w:rFonts w:ascii="Times New Roman" w:hAnsi="Times New Roman" w:cs="Times New Roman"/>
        </w:rPr>
        <w:t>, посвященный годовщине присвоения звания Героя Советского Союза Зое Космодемьянской.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— Всероссийские конкурсы на получение грантов: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Фонд Владимира Потанина,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Фонд Елены и Геннадия Тимченко,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Президентский гранд совместно с ООО «Земля Новгородская»,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Конкурс Союза музеев России «Музей в городе …N».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u w:val="single"/>
        </w:rPr>
        <w:t>МАУ «ПМСКО»</w:t>
      </w:r>
      <w:r w:rsidRPr="009E1F63">
        <w:rPr>
          <w:rFonts w:ascii="Times New Roman" w:hAnsi="Times New Roman" w:cs="Times New Roman"/>
        </w:rPr>
        <w:t> приняло участие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  </w:t>
      </w:r>
      <w:r w:rsidRPr="009E1F63">
        <w:rPr>
          <w:rFonts w:ascii="Times New Roman" w:hAnsi="Times New Roman" w:cs="Times New Roman"/>
          <w:b/>
          <w:bCs/>
        </w:rPr>
        <w:t>в конкурсе общественно значимых проектов первичных отделений Всероссийской политической партии «Единая Россия» </w:t>
      </w:r>
      <w:r w:rsidRPr="009E1F63">
        <w:rPr>
          <w:rFonts w:ascii="Times New Roman" w:hAnsi="Times New Roman" w:cs="Times New Roman"/>
        </w:rPr>
        <w:t>(на ремонт </w:t>
      </w:r>
      <w:r w:rsidRPr="009E1F63">
        <w:rPr>
          <w:rFonts w:ascii="Times New Roman" w:hAnsi="Times New Roman" w:cs="Times New Roman"/>
          <w:u w:val="single"/>
        </w:rPr>
        <w:t>Масловского СДК, Селеевского СДК)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u w:val="single"/>
        </w:rPr>
        <w:t>МАУ «ПМСКО»</w:t>
      </w:r>
      <w:r w:rsidRPr="009E1F63">
        <w:rPr>
          <w:rFonts w:ascii="Times New Roman" w:hAnsi="Times New Roman" w:cs="Times New Roman"/>
        </w:rPr>
        <w:t> подана заявка </w:t>
      </w:r>
      <w:r w:rsidRPr="009E1F63">
        <w:rPr>
          <w:rFonts w:ascii="Times New Roman" w:hAnsi="Times New Roman" w:cs="Times New Roman"/>
          <w:b/>
          <w:bCs/>
        </w:rPr>
        <w:t>на получение субсидии на обеспечение развития и укрепления материально-технической базы домов культуры</w:t>
      </w:r>
      <w:r w:rsidRPr="009E1F63">
        <w:rPr>
          <w:rFonts w:ascii="Times New Roman" w:hAnsi="Times New Roman" w:cs="Times New Roman"/>
        </w:rPr>
        <w:t> в населенных пунктах с числом жителей до 50 тысяч человек по направлениям: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развитие и крепление материально-технической базы домов культуры (и их филиалов), расположенных в населенных пунктах с числом жителей до 50 тыс. человек: </w:t>
      </w:r>
      <w:r w:rsidRPr="009E1F63">
        <w:rPr>
          <w:rFonts w:ascii="Times New Roman" w:hAnsi="Times New Roman" w:cs="Times New Roman"/>
          <w:u w:val="single"/>
        </w:rPr>
        <w:t>Масловский СДК, Белебелковский СДК;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выполнение ремонтных работ (текущего ремонта) зданий муниципальных домов культуры, расположенных в городских поселениях с числом жителей до 50 тыс. человек и (или) сельских поселениях: </w:t>
      </w:r>
      <w:r w:rsidRPr="009E1F63">
        <w:rPr>
          <w:rFonts w:ascii="Times New Roman" w:hAnsi="Times New Roman" w:cs="Times New Roman"/>
          <w:u w:val="single"/>
        </w:rPr>
        <w:t>Масловский СДК.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Областной конкурс на получение денежного поощрения лучшими муниципальными учреждениями культуры, находящимися на территориях сельских поселений, и их работниками: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 </w:t>
      </w:r>
      <w:r w:rsidRPr="009E1F63">
        <w:rPr>
          <w:rFonts w:ascii="Times New Roman" w:hAnsi="Times New Roman" w:cs="Times New Roman"/>
          <w:u w:val="single"/>
        </w:rPr>
        <w:t>Масловский СДК</w:t>
      </w:r>
      <w:r w:rsidRPr="009E1F63">
        <w:rPr>
          <w:rFonts w:ascii="Times New Roman" w:hAnsi="Times New Roman" w:cs="Times New Roman"/>
        </w:rPr>
        <w:t> принял участие в номинации «Лучшее муниципальное учреждение культуры, находящееся на территории сельского поселения»;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Присуждено денежное поощрение в размере 50,0 тыс. рублей в номинации «Лучший работник муниципального учреждения культуры, находящегося на территории сельского поселения» </w:t>
      </w:r>
      <w:r w:rsidRPr="009E1F63">
        <w:rPr>
          <w:rFonts w:ascii="Times New Roman" w:hAnsi="Times New Roman" w:cs="Times New Roman"/>
          <w:u w:val="single"/>
        </w:rPr>
        <w:t>Тупиковой Н.Ю., ведущему методисту Масловского СДК.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 РДК: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— </w:t>
      </w:r>
      <w:r w:rsidRPr="009E1F63">
        <w:rPr>
          <w:rFonts w:ascii="Times New Roman" w:hAnsi="Times New Roman" w:cs="Times New Roman"/>
        </w:rPr>
        <w:t>участие в проекте Фонда кино Всероссийской программы поддержки кинозалов в населенных пунктах Российской Федерации.</w:t>
      </w:r>
      <w:r w:rsidRPr="009E1F63">
        <w:rPr>
          <w:rFonts w:ascii="Times New Roman" w:hAnsi="Times New Roman" w:cs="Times New Roman"/>
          <w:b/>
          <w:bCs/>
        </w:rPr>
        <w:t>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Участие в конкурсах, фестивалях, информация о победах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 ПМСКО: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Участие во </w:t>
      </w:r>
      <w:r w:rsidRPr="009E1F63">
        <w:rPr>
          <w:rFonts w:ascii="Times New Roman" w:hAnsi="Times New Roman" w:cs="Times New Roman"/>
          <w:b/>
          <w:bCs/>
        </w:rPr>
        <w:t>Всероссийском Дне зимних видов спорта</w:t>
      </w:r>
      <w:r w:rsidRPr="009E1F63">
        <w:rPr>
          <w:rFonts w:ascii="Times New Roman" w:hAnsi="Times New Roman" w:cs="Times New Roman"/>
        </w:rPr>
        <w:t> – все дома культуры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Межрегиональный фестиваль «Звени наша песня победным салютом», г. Холм: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Заозерский СДК (участие ансамбля песни «Гармония»)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Всероссийский заочный творческий конкурс  «Таланты Родины»: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отдел народного творчества (Бутусова Н.Н. – Гран-При и лауреат 3 степени; Григорьева Т.Н. – лауреат 1 степени, Кондратьева Н.Н. – дипломант 2 степени.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Благодарственным письмом министра культуры Новгородской области за участие в выставке народного искусства Новгородской области «Постигая традиции»</w:t>
      </w:r>
      <w:r w:rsidRPr="009E1F63">
        <w:rPr>
          <w:rFonts w:ascii="Times New Roman" w:hAnsi="Times New Roman" w:cs="Times New Roman"/>
        </w:rPr>
        <w:t> награждена Бутусова Н.Н.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lastRenderedPageBreak/>
        <w:t>Всероссийский творческий конкурс «ЭКОМИР»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Нивский СДК, экологический кружок «Родничок», рук. Исакова О.А., 1 место в номинации «Мир вокруг нас»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МБУК «МПЦБС: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Исакова Ольга  — ведущий библиотекарь  Нивской библиотеки-филиала  и Эльсон Елена Римовна – библиотекарь Селеевской библиотеки-филиала заняли 2 места в номинации «Читаем Виталия Бианки» в областном экологическом  конкурсе творческих работ «Путешествие в страну ДИВ».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1 февраля  в п. Бежаницы Псковской области прошла XI детская конференция, посвященная Всемирному Дню водно-болотных угодий-2019. Поддорский район представляли   семиклассники. В секции «Экологическое просвещение » отряд занял 1 место.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 РДК: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27 марта Участники Образцового коллектива Детской вокальной студии МАУ РДК (рук. Богданова Г.В.) приняли участие в Областном открытом конкурсе-фестивале вокального творчества «</w:t>
      </w:r>
      <w:r w:rsidRPr="009E1F63">
        <w:rPr>
          <w:rFonts w:ascii="Times New Roman" w:hAnsi="Times New Roman" w:cs="Times New Roman"/>
          <w:b/>
          <w:bCs/>
        </w:rPr>
        <w:t>Звенящая капель»</w:t>
      </w:r>
      <w:r w:rsidRPr="009E1F63">
        <w:rPr>
          <w:rFonts w:ascii="Times New Roman" w:hAnsi="Times New Roman" w:cs="Times New Roman"/>
        </w:rPr>
        <w:t> в г. Дно Псковской области. Иванова Мария и Григорьев Евгений стали лауреатами 2 степени. Вокальный ансамбль «Колибри» стал лауреатом 1 степени.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24 февраля в г. Холме состоялся Межрегиональный фестиваль «</w:t>
      </w:r>
      <w:r w:rsidRPr="009E1F63">
        <w:rPr>
          <w:rFonts w:ascii="Times New Roman" w:hAnsi="Times New Roman" w:cs="Times New Roman"/>
          <w:b/>
          <w:bCs/>
        </w:rPr>
        <w:t>Звени наша песня победным салютом»,</w:t>
      </w:r>
      <w:r w:rsidRPr="009E1F63">
        <w:rPr>
          <w:rFonts w:ascii="Times New Roman" w:hAnsi="Times New Roman" w:cs="Times New Roman"/>
        </w:rPr>
        <w:t> посвященный 75 — годовщине освобождения г. Холма от немецко-фашистских захватчиков. В Фестивале приняли участие Хор ветеранов труда (рук. Алексеева Т.А.) и вокальный ансамбль «Гармония» Заозерского СДК (рук. Е. Герасимова)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27 февраля Иванова Людмила Васильевна приняла участие в Областном фестивале «</w:t>
      </w:r>
      <w:r w:rsidRPr="009E1F63">
        <w:rPr>
          <w:rFonts w:ascii="Times New Roman" w:hAnsi="Times New Roman" w:cs="Times New Roman"/>
          <w:b/>
          <w:bCs/>
        </w:rPr>
        <w:t>Жемчужная россыпь романса»,</w:t>
      </w:r>
      <w:r w:rsidRPr="009E1F63">
        <w:rPr>
          <w:rFonts w:ascii="Times New Roman" w:hAnsi="Times New Roman" w:cs="Times New Roman"/>
        </w:rPr>
        <w:t> который состоялся в Областной филармонии г. Великий Новгород.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1 марта в п. Волот состоялся Межрайонный фестиваль «</w:t>
      </w:r>
      <w:r w:rsidRPr="009E1F63">
        <w:rPr>
          <w:rFonts w:ascii="Times New Roman" w:hAnsi="Times New Roman" w:cs="Times New Roman"/>
          <w:b/>
          <w:bCs/>
        </w:rPr>
        <w:t>Метелица»</w:t>
      </w:r>
      <w:r w:rsidRPr="009E1F63">
        <w:rPr>
          <w:rFonts w:ascii="Times New Roman" w:hAnsi="Times New Roman" w:cs="Times New Roman"/>
        </w:rPr>
        <w:t> В фестивале приняли участие Образцовый коллектив Хореографический ансамбль «Фантазия» МАУ РДК (рук. Николашина В.В. 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8 марта в Сусоловском СДК Старорусского района состоялся фестиваль «</w:t>
      </w:r>
      <w:r w:rsidRPr="009E1F63">
        <w:rPr>
          <w:rFonts w:ascii="Times New Roman" w:hAnsi="Times New Roman" w:cs="Times New Roman"/>
          <w:b/>
          <w:bCs/>
        </w:rPr>
        <w:t>О, женщины, вам имя — совершенство!». </w:t>
      </w:r>
      <w:r w:rsidRPr="009E1F63">
        <w:rPr>
          <w:rFonts w:ascii="Times New Roman" w:hAnsi="Times New Roman" w:cs="Times New Roman"/>
        </w:rPr>
        <w:t>В программе принимал участие Богданов Вячеслав.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17 марта в Холмском Центре культуры и досуга состоялся второй межрайонный молодёжный фестиваль патриотической песни «</w:t>
      </w:r>
      <w:r w:rsidRPr="009E1F63">
        <w:rPr>
          <w:rFonts w:ascii="Times New Roman" w:hAnsi="Times New Roman" w:cs="Times New Roman"/>
          <w:b/>
          <w:bCs/>
        </w:rPr>
        <w:t>С любовью к России», </w:t>
      </w:r>
      <w:r w:rsidRPr="009E1F63">
        <w:rPr>
          <w:rFonts w:ascii="Times New Roman" w:hAnsi="Times New Roman" w:cs="Times New Roman"/>
        </w:rPr>
        <w:t>посвященный 75-й годовщине освобождения Холма от немецко-   фашистских захватчиков. В концертной программе  фестиваля принял участие   детский образцовый вокальный ансамбль «Колибри» вокальной студии РДК, Евгений Григорьев, Иванова Мария   (руководитель Галина Богданова), вокальный ансамбль «Апельсин» детской образцовой вокальной студии  РДК и  солистка  Наталья  Зверева (рук. Алексеева Т.А.).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МАУДО «Поддорская музыкальная школа»: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29.03 — участие хореографического ансамбля «Сюрприз в VIII Международном детском и юношеском конкурсе вокального и хореографического искусства «Фонтан мелодий — 2019».</w:t>
      </w:r>
      <w:r w:rsidRPr="009E1F63">
        <w:rPr>
          <w:rFonts w:ascii="Times New Roman" w:hAnsi="Times New Roman" w:cs="Times New Roman"/>
          <w:b/>
          <w:bCs/>
        </w:rPr>
        <w:t>Дипломант.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20.03 — участие обучающиеся театрального отделения в районном этапе Всероссийского конкурса юных чтецов «Живая классика — 2019».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Сравнительный анализ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МАУ ПМСКО: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В 1 квартале 2019 года было проведено: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lastRenderedPageBreak/>
        <w:t>— культурно-массовых мероприятий – 579  (в 1 квартале 2018 года – 619)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число посетителей — 7029  (в 1 квартале 2018 года – 6473)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из них культурно-досуговых  мероприятий на платной основе – 445  (в 1 квартале 2018 года – 449)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— число посетителей платных культурно-досуговых мероприятий – 4842 (в 1 квартале 2018 года – 4128).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 МБУК «МПЦБС»: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Количество читателей за 1 квартал  2019 года составило  1736 человек – это </w:t>
      </w:r>
      <w:r w:rsidRPr="009E1F63">
        <w:rPr>
          <w:rFonts w:ascii="Times New Roman" w:hAnsi="Times New Roman" w:cs="Times New Roman"/>
          <w:u w:val="single"/>
        </w:rPr>
        <w:t>на  49    читателей  больше </w:t>
      </w:r>
      <w:r w:rsidRPr="009E1F63">
        <w:rPr>
          <w:rFonts w:ascii="Times New Roman" w:hAnsi="Times New Roman" w:cs="Times New Roman"/>
        </w:rPr>
        <w:t> в сравнении с 1 кварталом  2018 года.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Количество посещений за 1 квартал  2019 года – 7865, это </w:t>
      </w:r>
      <w:r w:rsidRPr="009E1F63">
        <w:rPr>
          <w:rFonts w:ascii="Times New Roman" w:hAnsi="Times New Roman" w:cs="Times New Roman"/>
          <w:u w:val="single"/>
        </w:rPr>
        <w:t>на 185     посещений больше</w:t>
      </w:r>
      <w:r w:rsidRPr="009E1F63">
        <w:rPr>
          <w:rFonts w:ascii="Times New Roman" w:hAnsi="Times New Roman" w:cs="Times New Roman"/>
        </w:rPr>
        <w:t>,  чем за 1 квартал  2018 года.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Массовых мероприятий  за 1 квартал  2019 года – 175, что </w:t>
      </w:r>
      <w:r w:rsidRPr="009E1F63">
        <w:rPr>
          <w:rFonts w:ascii="Times New Roman" w:hAnsi="Times New Roman" w:cs="Times New Roman"/>
          <w:u w:val="single"/>
        </w:rPr>
        <w:t>на 34    мероприятия больше  </w:t>
      </w:r>
      <w:r w:rsidRPr="009E1F63">
        <w:rPr>
          <w:rFonts w:ascii="Times New Roman" w:hAnsi="Times New Roman" w:cs="Times New Roman"/>
        </w:rPr>
        <w:t>чем за 1 квартал    2018 года.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Посещения на массовых мероприятиях за 1 квартал  2017 года составили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2203, что </w:t>
      </w:r>
      <w:r w:rsidRPr="009E1F63">
        <w:rPr>
          <w:rFonts w:ascii="Times New Roman" w:hAnsi="Times New Roman" w:cs="Times New Roman"/>
          <w:u w:val="single"/>
        </w:rPr>
        <w:t>на 118  посещений больше</w:t>
      </w:r>
      <w:r w:rsidRPr="009E1F63">
        <w:rPr>
          <w:rFonts w:ascii="Times New Roman" w:hAnsi="Times New Roman" w:cs="Times New Roman"/>
        </w:rPr>
        <w:t> чем за 1 квартал 2019 года.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 МАУ РДК: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количество мероприятий  2018 год -92; 2019 год -75;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из них платных 2018 год 48; 2019 год -43;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кол-во посещений 2018 г – 3400 чел; 2019 год 3550 чел.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  <w:b/>
          <w:bCs/>
        </w:rPr>
        <w:t>Физическая культура и спорт 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На 01.04.2019  в муниципальном бюджетном учреждении «Центр физической культуры и спорта «Лидер» работают 7 секций по видам спорта, 1 спортивно-оздоровительная группа для ветеранов и 1 группа взрослого населения (занятия в тренажерном зале на платной основе):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секция «Рукопашный бой» 14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секция «Пауэрлифтинг» 8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секция «Атлетическая гимнастика» 10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секция Шахматы» 39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секция «Волейбол» 14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 секции ОФП – 23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2 секции «Мини-футбол» (старшая, младшая) 29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Группа «Здоровье» ветераны 15 чел;</w:t>
      </w:r>
    </w:p>
    <w:p w:rsidR="009E1F63" w:rsidRPr="009E1F63" w:rsidRDefault="009E1F63" w:rsidP="009E1F63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Группа взрослого населения 20 человек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Общее число занимающихся – 172  человек. Из них 123  – дети, 49 человека– взрослые.</w:t>
      </w:r>
    </w:p>
    <w:p w:rsidR="009E1F63" w:rsidRPr="009E1F63" w:rsidRDefault="009E1F63" w:rsidP="009E1F63">
      <w:pPr>
        <w:rPr>
          <w:rFonts w:ascii="Times New Roman" w:hAnsi="Times New Roman" w:cs="Times New Roman"/>
        </w:rPr>
      </w:pPr>
      <w:r w:rsidRPr="009E1F63">
        <w:rPr>
          <w:rFonts w:ascii="Times New Roman" w:hAnsi="Times New Roman" w:cs="Times New Roman"/>
        </w:rPr>
        <w:t>Количество проведенных мероприятий на 1 больше по сравнению с аналогичным периодом 2018 г. Приняли участие в межрайонных мероприятиях на 1 больше. Общее количество занимающихся, по сравнению с аналогичным периодом  2018 года  остается на том же уровне.</w:t>
      </w:r>
    </w:p>
    <w:p w:rsidR="003F7701" w:rsidRPr="009E1F63" w:rsidRDefault="003F7701" w:rsidP="009E1F6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F7701" w:rsidRPr="009E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C75"/>
    <w:multiLevelType w:val="multilevel"/>
    <w:tmpl w:val="86CC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62A93"/>
    <w:multiLevelType w:val="multilevel"/>
    <w:tmpl w:val="0C86B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02B03"/>
    <w:multiLevelType w:val="multilevel"/>
    <w:tmpl w:val="97FE9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555EA"/>
    <w:multiLevelType w:val="multilevel"/>
    <w:tmpl w:val="6784B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EE0485"/>
    <w:multiLevelType w:val="multilevel"/>
    <w:tmpl w:val="19F8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247BC9"/>
    <w:multiLevelType w:val="multilevel"/>
    <w:tmpl w:val="222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182A83"/>
    <w:multiLevelType w:val="multilevel"/>
    <w:tmpl w:val="1A0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CE27DD"/>
    <w:multiLevelType w:val="multilevel"/>
    <w:tmpl w:val="2934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3850F20"/>
    <w:multiLevelType w:val="multilevel"/>
    <w:tmpl w:val="02AE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B054B6B"/>
    <w:multiLevelType w:val="multilevel"/>
    <w:tmpl w:val="0578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C8"/>
    <w:rsid w:val="00014516"/>
    <w:rsid w:val="00283F27"/>
    <w:rsid w:val="003F7701"/>
    <w:rsid w:val="0047353F"/>
    <w:rsid w:val="00606206"/>
    <w:rsid w:val="0084674C"/>
    <w:rsid w:val="009E1F63"/>
    <w:rsid w:val="00BB245C"/>
    <w:rsid w:val="00BF4DDD"/>
    <w:rsid w:val="00CC4AC8"/>
    <w:rsid w:val="00E7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6771-626E-4D51-A18D-A06D11C5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7353F"/>
    <w:rPr>
      <w:color w:val="0000FF"/>
      <w:u w:val="single"/>
    </w:rPr>
  </w:style>
  <w:style w:type="character" w:styleId="a5">
    <w:name w:val="Strong"/>
    <w:basedOn w:val="a0"/>
    <w:uiPriority w:val="22"/>
    <w:qFormat/>
    <w:rsid w:val="00BB2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97%D0%BE%D1%8F%D0%93%D0%B5%D1%80%D0%BE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4802</Words>
  <Characters>27372</Characters>
  <Application>Microsoft Office Word</Application>
  <DocSecurity>0</DocSecurity>
  <Lines>228</Lines>
  <Paragraphs>64</Paragraphs>
  <ScaleCrop>false</ScaleCrop>
  <Company/>
  <LinksUpToDate>false</LinksUpToDate>
  <CharactersWithSpaces>32110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19</cp:revision>
  <dcterms:created xsi:type="dcterms:W3CDTF">2023-05-12T06:15:00Z</dcterms:created>
  <dcterms:modified xsi:type="dcterms:W3CDTF">2023-05-12T07:46:00Z</dcterms:modified>
</cp:coreProperties>
</file>