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61C" w:rsidRDefault="00FC161C" w:rsidP="00FC161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C161C" w:rsidRDefault="00FC161C" w:rsidP="00FC161C">
      <w:pPr>
        <w:tabs>
          <w:tab w:val="left" w:pos="567"/>
        </w:tabs>
        <w:jc w:val="center"/>
        <w:rPr>
          <w:b/>
          <w:sz w:val="32"/>
          <w:szCs w:val="32"/>
        </w:rPr>
      </w:pPr>
    </w:p>
    <w:p w:rsidR="00FC161C" w:rsidRPr="00505910" w:rsidRDefault="00FC161C" w:rsidP="00FC161C">
      <w:pPr>
        <w:tabs>
          <w:tab w:val="left" w:pos="567"/>
        </w:tabs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505910">
        <w:rPr>
          <w:rFonts w:ascii="Times New Roman" w:hAnsi="Times New Roman" w:cs="Times New Roman"/>
          <w:b/>
          <w:sz w:val="36"/>
          <w:szCs w:val="36"/>
        </w:rPr>
        <w:t>Контрольно-счетная Палата Поддорского муниципального района</w:t>
      </w:r>
    </w:p>
    <w:p w:rsidR="00FC161C" w:rsidRDefault="00FC161C" w:rsidP="00FC161C">
      <w:pPr>
        <w:tabs>
          <w:tab w:val="left" w:pos="567"/>
        </w:tabs>
        <w:jc w:val="center"/>
        <w:rPr>
          <w:b/>
          <w:caps/>
          <w:sz w:val="32"/>
          <w:szCs w:val="32"/>
        </w:rPr>
      </w:pPr>
    </w:p>
    <w:p w:rsidR="00FC161C" w:rsidRDefault="00FC161C" w:rsidP="00FC161C">
      <w:pPr>
        <w:tabs>
          <w:tab w:val="left" w:pos="567"/>
        </w:tabs>
        <w:jc w:val="center"/>
        <w:rPr>
          <w:b/>
          <w:caps/>
          <w:sz w:val="32"/>
          <w:szCs w:val="32"/>
        </w:rPr>
      </w:pPr>
    </w:p>
    <w:p w:rsidR="00FC161C" w:rsidRDefault="00FC161C" w:rsidP="00FC161C">
      <w:pPr>
        <w:tabs>
          <w:tab w:val="left" w:pos="567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14959">
        <w:rPr>
          <w:rFonts w:ascii="Times New Roman" w:hAnsi="Times New Roman" w:cs="Times New Roman"/>
          <w:b/>
          <w:caps/>
          <w:sz w:val="28"/>
          <w:szCs w:val="28"/>
        </w:rPr>
        <w:t>Стандарт организации деятельности Контрольно-счетной палаты</w:t>
      </w:r>
      <w:r w:rsidR="000A28C1">
        <w:rPr>
          <w:rFonts w:ascii="Times New Roman" w:hAnsi="Times New Roman" w:cs="Times New Roman"/>
          <w:b/>
          <w:caps/>
          <w:sz w:val="28"/>
          <w:szCs w:val="28"/>
        </w:rPr>
        <w:t xml:space="preserve"> ПОДДОРСКОГО МУНИЦИПАЛЬНОГО РАЙОНА</w:t>
      </w:r>
    </w:p>
    <w:p w:rsidR="00505910" w:rsidRDefault="00505910" w:rsidP="00FC161C">
      <w:pPr>
        <w:tabs>
          <w:tab w:val="left" w:pos="567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05910" w:rsidRPr="00505910" w:rsidRDefault="00505910" w:rsidP="00505910">
      <w:pPr>
        <w:spacing w:line="240" w:lineRule="auto"/>
        <w:rPr>
          <w:rFonts w:ascii="Times New Roman" w:hAnsi="Times New Roman" w:cs="Times New Roman"/>
          <w:b/>
          <w:spacing w:val="-6"/>
          <w:sz w:val="32"/>
          <w:szCs w:val="32"/>
        </w:rPr>
      </w:pPr>
      <w:r w:rsidRPr="00505910">
        <w:rPr>
          <w:rFonts w:ascii="Times New Roman" w:hAnsi="Times New Roman" w:cs="Times New Roman"/>
          <w:b/>
          <w:spacing w:val="-6"/>
          <w:sz w:val="32"/>
          <w:szCs w:val="32"/>
        </w:rPr>
        <w:t>«ПОРЯДОК ОРГАНИЗАЦИИ МЕТОДОЛОГИЧЕСКОГО ОБЕСПЕЧЕНИЯ   КОНТРОЛЬНО-СЧЕТНОЙ ПАЛАТЫ»</w:t>
      </w:r>
    </w:p>
    <w:p w:rsidR="000A28C1" w:rsidRPr="00505910" w:rsidRDefault="000A28C1" w:rsidP="000A28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5910">
        <w:rPr>
          <w:rFonts w:ascii="Times New Roman" w:hAnsi="Times New Roman" w:cs="Times New Roman"/>
          <w:sz w:val="24"/>
          <w:szCs w:val="24"/>
        </w:rPr>
        <w:t>(утвержден приказом Председателя  Контрольно-счетной Палаты Поддорского муниципального района от 11.10.2013 г. № 35)</w:t>
      </w:r>
    </w:p>
    <w:p w:rsidR="000A28C1" w:rsidRPr="00914959" w:rsidRDefault="000A28C1" w:rsidP="00FC161C">
      <w:pPr>
        <w:tabs>
          <w:tab w:val="left" w:pos="567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161C" w:rsidRDefault="00FC161C" w:rsidP="00FC161C">
      <w:pPr>
        <w:tabs>
          <w:tab w:val="left" w:pos="567"/>
        </w:tabs>
        <w:jc w:val="center"/>
        <w:rPr>
          <w:b/>
          <w:sz w:val="32"/>
          <w:szCs w:val="32"/>
        </w:rPr>
      </w:pPr>
    </w:p>
    <w:p w:rsidR="00FC161C" w:rsidRDefault="00FC161C" w:rsidP="00FC161C">
      <w:pPr>
        <w:tabs>
          <w:tab w:val="left" w:pos="567"/>
        </w:tabs>
        <w:jc w:val="center"/>
        <w:rPr>
          <w:b/>
          <w:sz w:val="32"/>
          <w:szCs w:val="32"/>
        </w:rPr>
      </w:pPr>
    </w:p>
    <w:p w:rsidR="00FC161C" w:rsidRDefault="00FC161C" w:rsidP="00FC161C">
      <w:pPr>
        <w:tabs>
          <w:tab w:val="left" w:pos="567"/>
        </w:tabs>
        <w:jc w:val="center"/>
        <w:rPr>
          <w:b/>
          <w:sz w:val="32"/>
          <w:szCs w:val="32"/>
        </w:rPr>
      </w:pPr>
    </w:p>
    <w:p w:rsidR="00FC161C" w:rsidRDefault="00FC161C" w:rsidP="00FC161C">
      <w:pPr>
        <w:tabs>
          <w:tab w:val="left" w:pos="567"/>
        </w:tabs>
        <w:jc w:val="center"/>
        <w:rPr>
          <w:b/>
          <w:sz w:val="32"/>
          <w:szCs w:val="32"/>
        </w:rPr>
      </w:pPr>
    </w:p>
    <w:p w:rsidR="00FC161C" w:rsidRDefault="00FC161C" w:rsidP="00FC161C">
      <w:pPr>
        <w:tabs>
          <w:tab w:val="left" w:pos="567"/>
        </w:tabs>
        <w:jc w:val="center"/>
        <w:rPr>
          <w:b/>
          <w:sz w:val="32"/>
          <w:szCs w:val="32"/>
        </w:rPr>
      </w:pPr>
    </w:p>
    <w:p w:rsidR="00FC161C" w:rsidRDefault="00FC161C" w:rsidP="00FC161C">
      <w:pPr>
        <w:tabs>
          <w:tab w:val="left" w:pos="567"/>
        </w:tabs>
        <w:jc w:val="center"/>
        <w:rPr>
          <w:b/>
          <w:sz w:val="32"/>
          <w:szCs w:val="32"/>
        </w:rPr>
      </w:pPr>
    </w:p>
    <w:p w:rsidR="00FC161C" w:rsidRDefault="00FC161C" w:rsidP="00FC161C">
      <w:pPr>
        <w:tabs>
          <w:tab w:val="left" w:pos="567"/>
        </w:tabs>
        <w:jc w:val="center"/>
        <w:rPr>
          <w:sz w:val="28"/>
        </w:rPr>
      </w:pPr>
    </w:p>
    <w:p w:rsidR="00FC161C" w:rsidRDefault="00FC161C" w:rsidP="00FC161C">
      <w:pPr>
        <w:tabs>
          <w:tab w:val="left" w:pos="567"/>
        </w:tabs>
        <w:jc w:val="center"/>
        <w:rPr>
          <w:sz w:val="28"/>
        </w:rPr>
      </w:pPr>
    </w:p>
    <w:p w:rsidR="00FC161C" w:rsidRPr="00B93387" w:rsidRDefault="00FC161C" w:rsidP="00FC161C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93387">
        <w:rPr>
          <w:rFonts w:ascii="Times New Roman" w:hAnsi="Times New Roman" w:cs="Times New Roman"/>
          <w:bCs/>
          <w:caps/>
          <w:sz w:val="28"/>
          <w:szCs w:val="28"/>
        </w:rPr>
        <w:t>с.ПОДДОРЬЕ</w:t>
      </w:r>
    </w:p>
    <w:p w:rsidR="00FC161C" w:rsidRDefault="00FC161C" w:rsidP="00FC161C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93387">
        <w:rPr>
          <w:rFonts w:ascii="Times New Roman" w:hAnsi="Times New Roman" w:cs="Times New Roman"/>
          <w:bCs/>
          <w:caps/>
          <w:sz w:val="28"/>
          <w:szCs w:val="28"/>
        </w:rPr>
        <w:t>2013</w:t>
      </w:r>
    </w:p>
    <w:p w:rsidR="0024531C" w:rsidRDefault="0024531C" w:rsidP="00FC161C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24531C" w:rsidRPr="00B93387" w:rsidRDefault="0024531C" w:rsidP="00FC16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6E7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C161C" w:rsidRPr="001C46E7" w:rsidRDefault="00FC161C" w:rsidP="00FC161C">
      <w:pPr>
        <w:ind w:right="38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ind w:right="40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1. Общие положения……………………..…………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1C46E7">
        <w:rPr>
          <w:rFonts w:ascii="Times New Roman" w:hAnsi="Times New Roman" w:cs="Times New Roman"/>
          <w:sz w:val="28"/>
          <w:szCs w:val="28"/>
        </w:rPr>
        <w:t xml:space="preserve">………………………. 3                      </w:t>
      </w:r>
    </w:p>
    <w:p w:rsidR="00FC161C" w:rsidRPr="001C46E7" w:rsidRDefault="00FC161C" w:rsidP="00FC161C">
      <w:pPr>
        <w:ind w:right="40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2. Методологическое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                                                                П</w:t>
      </w:r>
      <w:r w:rsidRPr="001C46E7">
        <w:rPr>
          <w:rFonts w:ascii="Times New Roman" w:hAnsi="Times New Roman" w:cs="Times New Roman"/>
          <w:sz w:val="28"/>
          <w:szCs w:val="28"/>
        </w:rPr>
        <w:t xml:space="preserve">алаты </w:t>
      </w:r>
      <w:r>
        <w:rPr>
          <w:rFonts w:ascii="Times New Roman" w:hAnsi="Times New Roman" w:cs="Times New Roman"/>
          <w:sz w:val="28"/>
          <w:szCs w:val="28"/>
        </w:rPr>
        <w:t>Поддо</w:t>
      </w:r>
      <w:r w:rsidRPr="001C46E7">
        <w:rPr>
          <w:rFonts w:ascii="Times New Roman" w:hAnsi="Times New Roman" w:cs="Times New Roman"/>
          <w:sz w:val="28"/>
          <w:szCs w:val="28"/>
        </w:rPr>
        <w:t>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…….</w:t>
      </w:r>
      <w:r w:rsidRPr="001C46E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46E7">
        <w:rPr>
          <w:rFonts w:ascii="Times New Roman" w:hAnsi="Times New Roman" w:cs="Times New Roman"/>
          <w:sz w:val="28"/>
          <w:szCs w:val="28"/>
        </w:rPr>
        <w:t xml:space="preserve">……………………. 3                                                                                               </w:t>
      </w:r>
    </w:p>
    <w:p w:rsidR="00FC161C" w:rsidRPr="001C46E7" w:rsidRDefault="00FC161C" w:rsidP="00FC161C">
      <w:pPr>
        <w:ind w:right="40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3. Виды документов по методологическому обеспечению 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</w:t>
      </w:r>
      <w:r w:rsidRPr="001C46E7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46E7">
        <w:rPr>
          <w:rFonts w:ascii="Times New Roman" w:hAnsi="Times New Roman" w:cs="Times New Roman"/>
          <w:sz w:val="28"/>
          <w:szCs w:val="28"/>
        </w:rPr>
        <w:t xml:space="preserve">алаты </w:t>
      </w:r>
      <w:r>
        <w:rPr>
          <w:rFonts w:ascii="Times New Roman" w:hAnsi="Times New Roman" w:cs="Times New Roman"/>
          <w:sz w:val="28"/>
          <w:szCs w:val="28"/>
        </w:rPr>
        <w:t>Поддо</w:t>
      </w:r>
      <w:r w:rsidRPr="001C46E7">
        <w:rPr>
          <w:rFonts w:ascii="Times New Roman" w:hAnsi="Times New Roman" w:cs="Times New Roman"/>
          <w:sz w:val="28"/>
          <w:szCs w:val="28"/>
        </w:rPr>
        <w:t>рского муниципального района, основные требования к их содержанию ………………………………………….…</w:t>
      </w:r>
      <w:r w:rsidR="000A28C1">
        <w:rPr>
          <w:rFonts w:ascii="Times New Roman" w:hAnsi="Times New Roman" w:cs="Times New Roman"/>
          <w:sz w:val="28"/>
          <w:szCs w:val="28"/>
        </w:rPr>
        <w:t>……………………………….</w:t>
      </w:r>
      <w:r w:rsidRPr="001C46E7">
        <w:rPr>
          <w:rFonts w:ascii="Times New Roman" w:hAnsi="Times New Roman" w:cs="Times New Roman"/>
          <w:sz w:val="28"/>
          <w:szCs w:val="28"/>
        </w:rPr>
        <w:t xml:space="preserve">…….. 4                                                                                                                </w:t>
      </w:r>
    </w:p>
    <w:p w:rsidR="00FC161C" w:rsidRPr="001C46E7" w:rsidRDefault="00FC161C" w:rsidP="00FC161C">
      <w:pPr>
        <w:ind w:right="40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4. Организация разработки стандартов внешнего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C46E7">
        <w:rPr>
          <w:rFonts w:ascii="Times New Roman" w:hAnsi="Times New Roman" w:cs="Times New Roman"/>
          <w:sz w:val="28"/>
          <w:szCs w:val="28"/>
        </w:rPr>
        <w:t xml:space="preserve">ного финансового контроля и методических документов </w:t>
      </w:r>
      <w:r>
        <w:rPr>
          <w:rFonts w:ascii="Times New Roman" w:hAnsi="Times New Roman" w:cs="Times New Roman"/>
          <w:sz w:val="28"/>
          <w:szCs w:val="28"/>
        </w:rPr>
        <w:t>Контрольно-счет</w:t>
      </w:r>
      <w:r w:rsidRPr="001C46E7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46E7">
        <w:rPr>
          <w:rFonts w:ascii="Times New Roman" w:hAnsi="Times New Roman" w:cs="Times New Roman"/>
          <w:sz w:val="28"/>
          <w:szCs w:val="28"/>
        </w:rPr>
        <w:t xml:space="preserve">алаты </w:t>
      </w:r>
      <w:r>
        <w:rPr>
          <w:rFonts w:ascii="Times New Roman" w:hAnsi="Times New Roman" w:cs="Times New Roman"/>
          <w:sz w:val="28"/>
          <w:szCs w:val="28"/>
        </w:rPr>
        <w:t>Поддо</w:t>
      </w:r>
      <w:r w:rsidRPr="001C46E7">
        <w:rPr>
          <w:rFonts w:ascii="Times New Roman" w:hAnsi="Times New Roman" w:cs="Times New Roman"/>
          <w:sz w:val="28"/>
          <w:szCs w:val="28"/>
        </w:rPr>
        <w:t>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6E7">
        <w:rPr>
          <w:rFonts w:ascii="Times New Roman" w:hAnsi="Times New Roman" w:cs="Times New Roman"/>
          <w:sz w:val="28"/>
          <w:szCs w:val="28"/>
        </w:rPr>
        <w:t>района……………………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0A28C1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Pr="001C46E7">
        <w:rPr>
          <w:rFonts w:ascii="Times New Roman" w:hAnsi="Times New Roman" w:cs="Times New Roman"/>
          <w:sz w:val="28"/>
          <w:szCs w:val="28"/>
        </w:rPr>
        <w:t>………………… .7</w:t>
      </w:r>
    </w:p>
    <w:p w:rsidR="00FC161C" w:rsidRPr="001C46E7" w:rsidRDefault="00FC161C" w:rsidP="00FC161C">
      <w:pPr>
        <w:ind w:right="40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5. Внесение изменений в</w:t>
      </w:r>
      <w:r w:rsidRPr="001C4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46E7">
        <w:rPr>
          <w:rFonts w:ascii="Times New Roman" w:hAnsi="Times New Roman" w:cs="Times New Roman"/>
          <w:sz w:val="28"/>
          <w:szCs w:val="28"/>
        </w:rPr>
        <w:t xml:space="preserve">стандарты </w:t>
      </w:r>
      <w:r>
        <w:rPr>
          <w:rFonts w:ascii="Times New Roman" w:hAnsi="Times New Roman" w:cs="Times New Roman"/>
          <w:sz w:val="28"/>
          <w:szCs w:val="28"/>
        </w:rPr>
        <w:t>внешнего муниципаль</w:t>
      </w:r>
      <w:r w:rsidRPr="001C46E7">
        <w:rPr>
          <w:rFonts w:ascii="Times New Roman" w:hAnsi="Times New Roman" w:cs="Times New Roman"/>
          <w:sz w:val="28"/>
          <w:szCs w:val="28"/>
        </w:rPr>
        <w:t xml:space="preserve">ного финансового контроля и методические документы 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</w:t>
      </w:r>
      <w:r w:rsidRPr="001C46E7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46E7">
        <w:rPr>
          <w:rFonts w:ascii="Times New Roman" w:hAnsi="Times New Roman" w:cs="Times New Roman"/>
          <w:sz w:val="28"/>
          <w:szCs w:val="28"/>
        </w:rPr>
        <w:t xml:space="preserve">алаты </w:t>
      </w:r>
      <w:r>
        <w:rPr>
          <w:rFonts w:ascii="Times New Roman" w:hAnsi="Times New Roman" w:cs="Times New Roman"/>
          <w:sz w:val="28"/>
          <w:szCs w:val="28"/>
        </w:rPr>
        <w:t>Поддо</w:t>
      </w:r>
      <w:r w:rsidRPr="001C46E7">
        <w:rPr>
          <w:rFonts w:ascii="Times New Roman" w:hAnsi="Times New Roman" w:cs="Times New Roman"/>
          <w:sz w:val="28"/>
          <w:szCs w:val="28"/>
        </w:rPr>
        <w:t xml:space="preserve">рского муниципального района и признание их </w:t>
      </w:r>
      <w:proofErr w:type="gramStart"/>
      <w:r w:rsidRPr="001C46E7">
        <w:rPr>
          <w:rFonts w:ascii="Times New Roman" w:hAnsi="Times New Roman" w:cs="Times New Roman"/>
          <w:sz w:val="28"/>
          <w:szCs w:val="28"/>
        </w:rPr>
        <w:t>утратившими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1C46E7">
        <w:rPr>
          <w:rFonts w:ascii="Times New Roman" w:hAnsi="Times New Roman" w:cs="Times New Roman"/>
          <w:sz w:val="28"/>
          <w:szCs w:val="28"/>
        </w:rPr>
        <w:t xml:space="preserve"> силу</w:t>
      </w:r>
      <w:r w:rsidR="00350F0C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</w:t>
      </w:r>
      <w:r w:rsidRPr="001C46E7">
        <w:rPr>
          <w:rFonts w:ascii="Times New Roman" w:hAnsi="Times New Roman" w:cs="Times New Roman"/>
          <w:sz w:val="28"/>
          <w:szCs w:val="28"/>
        </w:rPr>
        <w:t xml:space="preserve">8                     </w:t>
      </w:r>
    </w:p>
    <w:p w:rsidR="00FC161C" w:rsidRPr="001C46E7" w:rsidRDefault="00FC161C" w:rsidP="00FC161C">
      <w:pPr>
        <w:ind w:right="40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C161C" w:rsidRPr="001C46E7" w:rsidRDefault="00FC161C" w:rsidP="00FC161C">
      <w:pPr>
        <w:ind w:right="38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tabs>
          <w:tab w:val="left" w:pos="840"/>
        </w:tabs>
        <w:ind w:right="38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  <w:sz w:val="28"/>
          <w:szCs w:val="28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</w:rPr>
      </w:pPr>
    </w:p>
    <w:p w:rsidR="00FC161C" w:rsidRPr="001C46E7" w:rsidRDefault="00FC161C" w:rsidP="00FC161C">
      <w:pPr>
        <w:tabs>
          <w:tab w:val="left" w:pos="840"/>
        </w:tabs>
        <w:ind w:right="40"/>
        <w:jc w:val="center"/>
        <w:rPr>
          <w:rFonts w:ascii="Times New Roman" w:hAnsi="Times New Roman" w:cs="Times New Roman"/>
        </w:rPr>
      </w:pPr>
    </w:p>
    <w:p w:rsidR="00FC161C" w:rsidRPr="001C46E7" w:rsidRDefault="00FC161C" w:rsidP="00FC161C">
      <w:pPr>
        <w:ind w:right="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6E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C161C" w:rsidRPr="001C46E7" w:rsidRDefault="00FC161C" w:rsidP="00FC161C">
      <w:pPr>
        <w:ind w:right="3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C46E7">
        <w:rPr>
          <w:rFonts w:ascii="Times New Roman" w:hAnsi="Times New Roman" w:cs="Times New Roman"/>
          <w:sz w:val="28"/>
          <w:szCs w:val="28"/>
        </w:rPr>
        <w:t xml:space="preserve">Стандарт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Поддор</w:t>
      </w:r>
      <w:r w:rsidRPr="001C46E7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- СОД 1 «Порядок организации методологического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Поддор</w:t>
      </w:r>
      <w:r w:rsidRPr="001C46E7">
        <w:rPr>
          <w:rFonts w:ascii="Times New Roman" w:hAnsi="Times New Roman" w:cs="Times New Roman"/>
          <w:sz w:val="28"/>
          <w:szCs w:val="28"/>
        </w:rPr>
        <w:t xml:space="preserve">ского муниципального района» (далее – Стандарт) разработан в соответствии со статьей 11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Палате Поддор</w:t>
      </w:r>
      <w:r w:rsidRPr="001C46E7">
        <w:rPr>
          <w:rFonts w:ascii="Times New Roman" w:hAnsi="Times New Roman" w:cs="Times New Roman"/>
          <w:sz w:val="28"/>
          <w:szCs w:val="28"/>
        </w:rPr>
        <w:t xml:space="preserve">ского муниципального района, утвержденного решением Думы </w:t>
      </w:r>
      <w:r>
        <w:rPr>
          <w:rFonts w:ascii="Times New Roman" w:hAnsi="Times New Roman" w:cs="Times New Roman"/>
          <w:sz w:val="28"/>
          <w:szCs w:val="28"/>
        </w:rPr>
        <w:t>Поддорск</w:t>
      </w:r>
      <w:r w:rsidRPr="001C46E7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proofErr w:type="gramEnd"/>
      <w:r w:rsidRPr="001C46E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C46E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46E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46E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1C46E7">
        <w:rPr>
          <w:rFonts w:ascii="Times New Roman" w:hAnsi="Times New Roman" w:cs="Times New Roman"/>
          <w:sz w:val="28"/>
          <w:szCs w:val="28"/>
        </w:rPr>
        <w:t xml:space="preserve">9 и Регламентом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Поддор</w:t>
      </w:r>
      <w:r w:rsidRPr="001C46E7">
        <w:rPr>
          <w:rFonts w:ascii="Times New Roman" w:hAnsi="Times New Roman" w:cs="Times New Roman"/>
          <w:sz w:val="28"/>
          <w:szCs w:val="28"/>
        </w:rPr>
        <w:t>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приказом   от 10.10.2012 № 10 </w:t>
      </w:r>
      <w:r w:rsidRPr="001C46E7">
        <w:rPr>
          <w:rFonts w:ascii="Times New Roman" w:hAnsi="Times New Roman" w:cs="Times New Roman"/>
          <w:sz w:val="28"/>
          <w:szCs w:val="28"/>
        </w:rPr>
        <w:t xml:space="preserve"> (далее – Регламент).</w:t>
      </w:r>
    </w:p>
    <w:p w:rsidR="00FC161C" w:rsidRPr="001C46E7" w:rsidRDefault="00FC161C" w:rsidP="00FC161C">
      <w:pPr>
        <w:ind w:right="3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1.2. Целью настоящего Стандарта является установление общих принципов, правил и процедур методологического обеспечения контрольной и экспертно-аналитической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Поддор</w:t>
      </w:r>
      <w:r w:rsidRPr="001C46E7">
        <w:rPr>
          <w:rFonts w:ascii="Times New Roman" w:hAnsi="Times New Roman" w:cs="Times New Roman"/>
          <w:sz w:val="28"/>
          <w:szCs w:val="28"/>
        </w:rPr>
        <w:t>ского муниципального района  (далее – методологическое обеспечение деятельности).</w:t>
      </w:r>
    </w:p>
    <w:p w:rsidR="00FC161C" w:rsidRPr="001C46E7" w:rsidRDefault="00FC161C" w:rsidP="00FC161C">
      <w:pPr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1.3 Задачами настоящего Стандарта являются установление:</w:t>
      </w:r>
    </w:p>
    <w:p w:rsidR="00FC161C" w:rsidRPr="001C46E7" w:rsidRDefault="00FC161C" w:rsidP="00FC161C">
      <w:pPr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требований к содержанию стандартов внешнего муниципального финансового контроля и методических документов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Поддор</w:t>
      </w:r>
      <w:r w:rsidRPr="001C46E7">
        <w:rPr>
          <w:rFonts w:ascii="Times New Roman" w:hAnsi="Times New Roman" w:cs="Times New Roman"/>
          <w:sz w:val="28"/>
          <w:szCs w:val="28"/>
        </w:rPr>
        <w:t>ского муниципального района  (далее -</w:t>
      </w:r>
      <w:r w:rsidRPr="00A90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1C46E7">
        <w:rPr>
          <w:rFonts w:ascii="Times New Roman" w:hAnsi="Times New Roman" w:cs="Times New Roman"/>
          <w:sz w:val="28"/>
          <w:szCs w:val="28"/>
        </w:rPr>
        <w:t>);</w:t>
      </w:r>
    </w:p>
    <w:p w:rsidR="00FC161C" w:rsidRPr="001C46E7" w:rsidRDefault="00FC161C" w:rsidP="00FC161C">
      <w:pPr>
        <w:ind w:right="3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порядка подготовки, согласования, утверждения и введения в действие стандартов внешнего муниципального финансового контроля и методических документов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ind w:right="3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порядка внесения изменений в стандарты внешнего муниципального финансового контроля и методические документы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и признания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утратившимися</w:t>
      </w:r>
      <w:proofErr w:type="gramEnd"/>
      <w:r w:rsidRPr="001C46E7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FC161C" w:rsidRPr="00A907B0" w:rsidRDefault="00FC161C" w:rsidP="00FC161C">
      <w:pPr>
        <w:pStyle w:val="a5"/>
        <w:ind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6E7">
        <w:rPr>
          <w:rFonts w:ascii="Times New Roman" w:hAnsi="Times New Roman" w:cs="Times New Roman"/>
          <w:b/>
          <w:sz w:val="28"/>
          <w:szCs w:val="28"/>
        </w:rPr>
        <w:t xml:space="preserve">2. Методологическое </w:t>
      </w:r>
      <w:r w:rsidRPr="00A907B0">
        <w:rPr>
          <w:rFonts w:ascii="Times New Roman" w:hAnsi="Times New Roman" w:cs="Times New Roman"/>
          <w:b/>
          <w:sz w:val="28"/>
          <w:szCs w:val="28"/>
        </w:rPr>
        <w:t>обеспечение деятельности Контрольно-счетной Палаты</w:t>
      </w:r>
    </w:p>
    <w:p w:rsidR="00FC161C" w:rsidRPr="001C46E7" w:rsidRDefault="00FC161C" w:rsidP="00FC161C">
      <w:pPr>
        <w:ind w:right="3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pacing w:val="-15"/>
          <w:sz w:val="28"/>
          <w:szCs w:val="28"/>
        </w:rPr>
        <w:lastRenderedPageBreak/>
        <w:t xml:space="preserve">2.1. </w:t>
      </w:r>
      <w:r w:rsidRPr="001C46E7">
        <w:rPr>
          <w:rFonts w:ascii="Times New Roman" w:hAnsi="Times New Roman" w:cs="Times New Roman"/>
          <w:sz w:val="28"/>
          <w:szCs w:val="28"/>
        </w:rPr>
        <w:t xml:space="preserve">Методологическое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Pr="001C46E7">
        <w:rPr>
          <w:rFonts w:ascii="Times New Roman" w:hAnsi="Times New Roman" w:cs="Times New Roman"/>
          <w:spacing w:val="-3"/>
          <w:sz w:val="28"/>
          <w:szCs w:val="28"/>
        </w:rPr>
        <w:t>состоит в формировании и совершенствовании системы взаимоувязанных стандартов и методических документов, регулирующих осуществление контрольной и экспертно-аналитической деятельности в целях содействия качественному выполнению задач, повышению уровня эффективности ее деятельности.</w:t>
      </w:r>
    </w:p>
    <w:p w:rsidR="00FC161C" w:rsidRPr="001C46E7" w:rsidRDefault="00FC161C" w:rsidP="00FC161C">
      <w:pPr>
        <w:shd w:val="clear" w:color="auto" w:fill="FFFFFF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2.2. Задачами методологического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 являются: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обеспечение стандартами 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 финансового контроля 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>и методическими документами процесса и процедур осуществления всех видов и форм контрольной и экспертно-аналитической деятельности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поддержание в актуальном состоянии, соответствующем федеральному и областному законодательству, стандартов 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 финансового контроля 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и методических документов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C46E7">
        <w:rPr>
          <w:rFonts w:ascii="Times New Roman" w:hAnsi="Times New Roman" w:cs="Times New Roman"/>
          <w:spacing w:val="-2"/>
          <w:sz w:val="28"/>
          <w:szCs w:val="28"/>
        </w:rPr>
        <w:t>совершенствование и внедрение новых методов осуществления контрольной и экспертно-аналитической деятельности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C46E7">
        <w:rPr>
          <w:rFonts w:ascii="Times New Roman" w:hAnsi="Times New Roman" w:cs="Times New Roman"/>
          <w:spacing w:val="-2"/>
          <w:sz w:val="28"/>
          <w:szCs w:val="28"/>
        </w:rPr>
        <w:t>изучение и внедрение передового опыта высших органов финансового контроля иностранных государств, Счетной палаты Российской Федерации, Счетной палаты Новгородской области и контрольно-счетных органов субъектов Российской Федерации в области методологического обеспечения.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 Решение задач методологического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 осуществляется путем: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 разработки стандартов 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 финансового контроля и методических документов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проведения мониторинга положений стандартов 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 финансового контроля </w:t>
      </w:r>
      <w:r w:rsidRPr="001C46E7">
        <w:rPr>
          <w:rFonts w:ascii="Times New Roman" w:hAnsi="Times New Roman" w:cs="Times New Roman"/>
          <w:sz w:val="28"/>
          <w:szCs w:val="28"/>
        </w:rPr>
        <w:t xml:space="preserve">и методических документов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на предмет их актуальности и соответствия действующему законодательству;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внесения изменений в действующие стандарты 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pacing w:val="-4"/>
          <w:sz w:val="28"/>
          <w:szCs w:val="28"/>
        </w:rPr>
        <w:t xml:space="preserve"> финансового контроля </w:t>
      </w:r>
      <w:r w:rsidRPr="001C46E7">
        <w:rPr>
          <w:rFonts w:ascii="Times New Roman" w:hAnsi="Times New Roman" w:cs="Times New Roman"/>
          <w:sz w:val="28"/>
          <w:szCs w:val="28"/>
        </w:rPr>
        <w:t xml:space="preserve">и методические документы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C46E7">
        <w:rPr>
          <w:rFonts w:ascii="Times New Roman" w:hAnsi="Times New Roman" w:cs="Times New Roman"/>
          <w:spacing w:val="-1"/>
          <w:sz w:val="28"/>
          <w:szCs w:val="28"/>
        </w:rPr>
        <w:lastRenderedPageBreak/>
        <w:t>2.3. Общее руководство методологическим обеспечением деятельн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ости осуществляют председатель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FC161C" w:rsidRPr="001C46E7" w:rsidRDefault="00FC161C" w:rsidP="00FC161C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pacing w:val="-1"/>
          <w:sz w:val="28"/>
          <w:szCs w:val="28"/>
        </w:rPr>
        <w:t xml:space="preserve">Методологическое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pacing w:val="-1"/>
          <w:sz w:val="28"/>
          <w:szCs w:val="28"/>
        </w:rPr>
        <w:t xml:space="preserve"> осуществляет </w:t>
      </w:r>
      <w:r>
        <w:rPr>
          <w:rFonts w:ascii="Times New Roman" w:hAnsi="Times New Roman" w:cs="Times New Roman"/>
          <w:spacing w:val="-1"/>
          <w:sz w:val="28"/>
          <w:szCs w:val="28"/>
        </w:rPr>
        <w:t>председатель</w:t>
      </w:r>
      <w:r w:rsidRPr="001C46E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pacing w:val="-1"/>
          <w:sz w:val="28"/>
          <w:szCs w:val="28"/>
        </w:rPr>
        <w:t xml:space="preserve">, который разрабатывает стандарты </w:t>
      </w:r>
      <w:r w:rsidRPr="001C46E7">
        <w:rPr>
          <w:rFonts w:ascii="Times New Roman" w:hAnsi="Times New Roman" w:cs="Times New Roman"/>
          <w:sz w:val="28"/>
          <w:szCs w:val="28"/>
        </w:rPr>
        <w:t xml:space="preserve">внешнего муниципального финансового контроля, </w:t>
      </w:r>
      <w:r w:rsidRPr="001C46E7">
        <w:rPr>
          <w:rFonts w:ascii="Times New Roman" w:hAnsi="Times New Roman" w:cs="Times New Roman"/>
          <w:spacing w:val="-1"/>
          <w:sz w:val="28"/>
          <w:szCs w:val="28"/>
        </w:rPr>
        <w:t xml:space="preserve">методические документы по проведению контрольных и экспертно-аналитических мероприятий с учетом специфики их содержания и направлением деятельности, проводит правовую, лингвистическую </w:t>
      </w:r>
      <w:r w:rsidRPr="001C46E7">
        <w:rPr>
          <w:rFonts w:ascii="Times New Roman" w:hAnsi="Times New Roman" w:cs="Times New Roman"/>
          <w:sz w:val="28"/>
          <w:szCs w:val="28"/>
        </w:rPr>
        <w:t>экспертизу стандартов внешнего муниципального финансового контроля и методических документов.</w:t>
      </w:r>
    </w:p>
    <w:p w:rsidR="00FC161C" w:rsidRPr="001C46E7" w:rsidRDefault="00FC161C" w:rsidP="00FC161C">
      <w:pPr>
        <w:pStyle w:val="a5"/>
        <w:ind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6E7">
        <w:rPr>
          <w:rFonts w:ascii="Times New Roman" w:hAnsi="Times New Roman" w:cs="Times New Roman"/>
          <w:b/>
          <w:sz w:val="28"/>
          <w:szCs w:val="28"/>
        </w:rPr>
        <w:t xml:space="preserve">3. Виды документов по методологическому обеспечению деятельности </w:t>
      </w:r>
      <w:r w:rsidRPr="00A907B0">
        <w:rPr>
          <w:rFonts w:ascii="Times New Roman" w:hAnsi="Times New Roman" w:cs="Times New Roman"/>
          <w:b/>
          <w:sz w:val="28"/>
          <w:szCs w:val="28"/>
        </w:rPr>
        <w:t>Контрольно-счетной Палаты,</w:t>
      </w:r>
      <w:r w:rsidRPr="001C46E7">
        <w:rPr>
          <w:rFonts w:ascii="Times New Roman" w:hAnsi="Times New Roman" w:cs="Times New Roman"/>
          <w:b/>
          <w:sz w:val="28"/>
          <w:szCs w:val="28"/>
        </w:rPr>
        <w:t xml:space="preserve"> основные требования к их содержанию</w:t>
      </w:r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3.1. Документы по методологиче</w:t>
      </w:r>
      <w:r>
        <w:rPr>
          <w:rFonts w:ascii="Times New Roman" w:hAnsi="Times New Roman" w:cs="Times New Roman"/>
          <w:sz w:val="28"/>
          <w:szCs w:val="28"/>
        </w:rPr>
        <w:t>скому обеспечению деятельности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разделяются на стандарты внешнего муниципального финансового контроля и методические документы.</w:t>
      </w:r>
    </w:p>
    <w:p w:rsidR="00FC161C" w:rsidRPr="001C46E7" w:rsidRDefault="00FC161C" w:rsidP="00FC161C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1C46E7">
        <w:rPr>
          <w:rFonts w:ascii="Times New Roman" w:hAnsi="Times New Roman" w:cs="Times New Roman"/>
          <w:sz w:val="28"/>
        </w:rPr>
        <w:t xml:space="preserve">Стандарты 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 - это нормативные документы, утвержд</w:t>
      </w:r>
      <w:r>
        <w:rPr>
          <w:rFonts w:ascii="Times New Roman" w:hAnsi="Times New Roman" w:cs="Times New Roman"/>
          <w:sz w:val="28"/>
        </w:rPr>
        <w:t xml:space="preserve">аемые приказом председателя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</w:rPr>
        <w:t xml:space="preserve">, определяющие обязательные принципы, характеристики, правила и процедуры планирования, организации и осуществления полномочий в сфере 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контроля. </w:t>
      </w:r>
      <w:proofErr w:type="gramEnd"/>
    </w:p>
    <w:p w:rsidR="00FC161C" w:rsidRPr="001C46E7" w:rsidRDefault="00FC161C" w:rsidP="00FC16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</w:rPr>
      </w:pPr>
      <w:r w:rsidRPr="001C46E7">
        <w:rPr>
          <w:rFonts w:ascii="Times New Roman" w:hAnsi="Times New Roman" w:cs="Times New Roman"/>
          <w:sz w:val="28"/>
        </w:rPr>
        <w:t xml:space="preserve">3.3. Стандарты 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 разрабатываются исходя из основных принципов контроля и общих требований, утвержденных Счетной палатой Российской Федерации.</w:t>
      </w:r>
    </w:p>
    <w:p w:rsidR="00FC161C" w:rsidRPr="001C46E7" w:rsidRDefault="00FC161C" w:rsidP="00FC161C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</w:rPr>
      </w:pPr>
      <w:r w:rsidRPr="001C46E7">
        <w:rPr>
          <w:rFonts w:ascii="Times New Roman" w:hAnsi="Times New Roman" w:cs="Times New Roman"/>
          <w:sz w:val="28"/>
        </w:rPr>
        <w:t xml:space="preserve">3.4. </w:t>
      </w:r>
      <w:proofErr w:type="gramStart"/>
      <w:r w:rsidRPr="001C46E7">
        <w:rPr>
          <w:rFonts w:ascii="Times New Roman" w:hAnsi="Times New Roman" w:cs="Times New Roman"/>
          <w:sz w:val="28"/>
        </w:rPr>
        <w:t xml:space="preserve">Стандарты 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 регламентируют профессиональную деятельность должностных лиц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Pr="001C46E7">
        <w:rPr>
          <w:rFonts w:ascii="Times New Roman" w:hAnsi="Times New Roman" w:cs="Times New Roman"/>
          <w:sz w:val="28"/>
        </w:rPr>
        <w:t xml:space="preserve">и обеспечивают дополнительные основы для урегулирования существующих и предупреждения потенциальных конфликтов между сотрудниками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Pr="001C46E7">
        <w:rPr>
          <w:rFonts w:ascii="Times New Roman" w:hAnsi="Times New Roman" w:cs="Times New Roman"/>
          <w:sz w:val="28"/>
        </w:rPr>
        <w:t xml:space="preserve">и ее руководством, между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</w:rPr>
        <w:t xml:space="preserve"> и иными контролирующими органами, между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</w:rPr>
        <w:t xml:space="preserve"> и </w:t>
      </w:r>
      <w:r w:rsidRPr="001C46E7">
        <w:rPr>
          <w:rFonts w:ascii="Times New Roman" w:hAnsi="Times New Roman" w:cs="Times New Roman"/>
          <w:sz w:val="28"/>
          <w:szCs w:val="28"/>
        </w:rPr>
        <w:t>органами, организациями, в о</w:t>
      </w:r>
      <w:r>
        <w:rPr>
          <w:rFonts w:ascii="Times New Roman" w:hAnsi="Times New Roman" w:cs="Times New Roman"/>
          <w:sz w:val="28"/>
          <w:szCs w:val="28"/>
        </w:rPr>
        <w:t>тношении которых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осуществляется внешний муниципального финансовый контроль</w:t>
      </w:r>
      <w:r w:rsidRPr="001C46E7">
        <w:rPr>
          <w:rFonts w:ascii="Times New Roman" w:hAnsi="Times New Roman" w:cs="Times New Roman"/>
          <w:sz w:val="28"/>
        </w:rPr>
        <w:t xml:space="preserve">, между 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1C46E7">
        <w:rPr>
          <w:rFonts w:ascii="Times New Roman" w:hAnsi="Times New Roman" w:cs="Times New Roman"/>
          <w:sz w:val="28"/>
        </w:rPr>
        <w:t xml:space="preserve"> и организациями, защищающими общественные</w:t>
      </w:r>
      <w:proofErr w:type="gramEnd"/>
      <w:r w:rsidRPr="001C46E7">
        <w:rPr>
          <w:rFonts w:ascii="Times New Roman" w:hAnsi="Times New Roman" w:cs="Times New Roman"/>
          <w:sz w:val="28"/>
        </w:rPr>
        <w:t xml:space="preserve"> интересы.</w:t>
      </w:r>
    </w:p>
    <w:p w:rsidR="00FC161C" w:rsidRPr="001C46E7" w:rsidRDefault="00FC161C" w:rsidP="00FC161C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</w:rPr>
        <w:t xml:space="preserve"> 3.5. </w:t>
      </w:r>
      <w:r w:rsidRPr="001C46E7">
        <w:rPr>
          <w:rFonts w:ascii="Times New Roman" w:hAnsi="Times New Roman" w:cs="Times New Roman"/>
          <w:sz w:val="28"/>
          <w:szCs w:val="28"/>
        </w:rPr>
        <w:t xml:space="preserve">Применение стандартов </w:t>
      </w:r>
      <w:r w:rsidRPr="001C46E7">
        <w:rPr>
          <w:rFonts w:ascii="Times New Roman" w:hAnsi="Times New Roman" w:cs="Times New Roman"/>
          <w:sz w:val="28"/>
        </w:rPr>
        <w:t xml:space="preserve">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 </w:t>
      </w:r>
      <w:r w:rsidRPr="001C46E7">
        <w:rPr>
          <w:rFonts w:ascii="Times New Roman" w:hAnsi="Times New Roman" w:cs="Times New Roman"/>
          <w:sz w:val="28"/>
          <w:szCs w:val="28"/>
        </w:rPr>
        <w:t xml:space="preserve">призвано обеспечить соблюдение основных принципов внешнего </w:t>
      </w:r>
      <w:r w:rsidRPr="001C46E7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контроля: законности, объективности, эффективности, независимости и гласности. </w:t>
      </w:r>
    </w:p>
    <w:p w:rsidR="00FC161C" w:rsidRPr="001C46E7" w:rsidRDefault="00FC161C" w:rsidP="00FC161C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</w:rPr>
      </w:pPr>
      <w:r w:rsidRPr="001C46E7">
        <w:rPr>
          <w:rFonts w:ascii="Times New Roman" w:hAnsi="Times New Roman" w:cs="Times New Roman"/>
          <w:sz w:val="28"/>
        </w:rPr>
        <w:t xml:space="preserve">3.6. Стандарт  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 (далее – стандарт) должен иметь следующую структуру:</w:t>
      </w:r>
    </w:p>
    <w:p w:rsidR="00FC161C" w:rsidRPr="001C46E7" w:rsidRDefault="00FC161C" w:rsidP="00FC161C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</w:rPr>
      </w:pPr>
      <w:r w:rsidRPr="001C46E7">
        <w:rPr>
          <w:rFonts w:ascii="Times New Roman" w:hAnsi="Times New Roman" w:cs="Times New Roman"/>
          <w:sz w:val="28"/>
        </w:rPr>
        <w:t>а) титульный лист;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б) содержание (перечень разделов с указанием номеров страниц текста);</w:t>
      </w:r>
    </w:p>
    <w:p w:rsidR="00FC161C" w:rsidRPr="001C46E7" w:rsidRDefault="00FC161C" w:rsidP="00FC161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в) общие положения (раздел, в котором отражается необходимость принятия данного документа, дается определение его основных терминов и понятий, описываются сфера применения, цели и задачи, а также взаимосвязь с другими документами);</w:t>
      </w:r>
    </w:p>
    <w:p w:rsidR="00FC161C" w:rsidRPr="001C46E7" w:rsidRDefault="00FC161C" w:rsidP="00FC161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г) содержание документа (сущность рассматриваемых проблем, определение основных принципов и методов, технических приемов решения вопросов, рассматриваемых в документе);</w:t>
      </w:r>
    </w:p>
    <w:p w:rsidR="00FC161C" w:rsidRPr="001C46E7" w:rsidRDefault="00FC161C" w:rsidP="00FC161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1C46E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C46E7">
        <w:rPr>
          <w:rFonts w:ascii="Times New Roman" w:hAnsi="Times New Roman" w:cs="Times New Roman"/>
          <w:sz w:val="28"/>
          <w:szCs w:val="28"/>
        </w:rPr>
        <w:t>) перечень законодательных и иных нормативных правовых актов, которыми необходимо руководствоваться при выполнении процедур, определенных методическим документом (при необходимости);</w:t>
      </w:r>
    </w:p>
    <w:p w:rsidR="00FC161C" w:rsidRPr="001C46E7" w:rsidRDefault="00FC161C" w:rsidP="00FC161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е) приложения – таблицы, графические материалы, типовые формы и т. п. (при необходимости).</w:t>
      </w:r>
    </w:p>
    <w:p w:rsidR="00FC161C" w:rsidRPr="001C46E7" w:rsidRDefault="00FC161C" w:rsidP="00FC161C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3.7. Стандарты </w:t>
      </w:r>
      <w:r w:rsidRPr="001C46E7">
        <w:rPr>
          <w:rFonts w:ascii="Times New Roman" w:hAnsi="Times New Roman" w:cs="Times New Roman"/>
          <w:sz w:val="28"/>
        </w:rPr>
        <w:t xml:space="preserve">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</w:t>
      </w:r>
      <w:r w:rsidRPr="001C46E7">
        <w:rPr>
          <w:rFonts w:ascii="Times New Roman" w:hAnsi="Times New Roman" w:cs="Times New Roman"/>
          <w:sz w:val="28"/>
          <w:szCs w:val="28"/>
        </w:rPr>
        <w:t xml:space="preserve"> должны отвечать следующим основным требованиям: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целесообразности – соответствовать поставленным целям их разработки;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четкости и ясности – обеспечивать однозначность понимания изложенных в них положений;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логической стройности – обеспечивать последовательность и целостность изложения их положений, исключать внутренние противоречия;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полноты (существенности) – достаточно полно охватывать регламентируемый ими предмет;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преемственности и непротиворечивости – обеспечивать взаимосвязь и согласованность с ранее принятыми нормативными (методическими) документами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, не допускать дублирование их положений;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lastRenderedPageBreak/>
        <w:t>подконтрольности выполнения – содержать положения, обеспечивающие возможность объективного контроля выполнения их положений;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единства терминологической базы – обеспечивать одинаковую трактовку применяемых в них терминов.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</w:rPr>
        <w:t xml:space="preserve">Стандарты 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 не могут противоречить федеральному и областному законодательству.</w:t>
      </w:r>
    </w:p>
    <w:p w:rsidR="00FC161C" w:rsidRPr="001C46E7" w:rsidRDefault="00FC161C" w:rsidP="00FC161C">
      <w:pPr>
        <w:widowControl w:val="0"/>
        <w:autoSpaceDE w:val="0"/>
        <w:autoSpaceDN w:val="0"/>
        <w:adjustRightInd w:val="0"/>
        <w:ind w:right="-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3.8. Стандарты </w:t>
      </w:r>
      <w:r w:rsidRPr="001C46E7">
        <w:rPr>
          <w:rFonts w:ascii="Times New Roman" w:hAnsi="Times New Roman" w:cs="Times New Roman"/>
          <w:sz w:val="28"/>
        </w:rPr>
        <w:t xml:space="preserve">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sz w:val="28"/>
        </w:rPr>
        <w:t xml:space="preserve"> финансового контроля </w:t>
      </w:r>
      <w:r w:rsidRPr="001C46E7">
        <w:rPr>
          <w:rFonts w:ascii="Times New Roman" w:hAnsi="Times New Roman" w:cs="Times New Roman"/>
          <w:sz w:val="28"/>
          <w:szCs w:val="28"/>
        </w:rPr>
        <w:t xml:space="preserve">подразделяются на две группы: стандарты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и стандарты финансового контроля, осуществляемого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Палатой</w:t>
      </w:r>
      <w:r w:rsidRPr="001C46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161C" w:rsidRPr="001C46E7" w:rsidRDefault="00FC161C" w:rsidP="00FC161C">
      <w:pPr>
        <w:pStyle w:val="a5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Стандарты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(СОД) определяют принципы, характеристики, правила и процедуры организации и осуществления 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 w:rsidRPr="001C46E7">
        <w:rPr>
          <w:rFonts w:ascii="Times New Roman" w:hAnsi="Times New Roman" w:cs="Times New Roman"/>
          <w:sz w:val="28"/>
          <w:szCs w:val="28"/>
        </w:rPr>
        <w:t>е методологического  обеспечения, планирования работы, подготовки отчетов, взаимодействия с другими контрольными органами, других видов деятельности.</w:t>
      </w:r>
    </w:p>
    <w:p w:rsidR="00FC161C" w:rsidRPr="001C46E7" w:rsidRDefault="00FC161C" w:rsidP="00FC161C">
      <w:pPr>
        <w:pStyle w:val="a5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Стандарты финансового контроля, осуществляемого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 w:rsidRPr="001C46E7">
        <w:rPr>
          <w:rFonts w:ascii="Times New Roman" w:hAnsi="Times New Roman" w:cs="Times New Roman"/>
          <w:sz w:val="28"/>
          <w:szCs w:val="28"/>
        </w:rPr>
        <w:t>ой (СФК), определяют принципы, характеристики, правила и процедуры осуществления контрольной и экспертно-аналитической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СФК подразделяются на группы, определяющие: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 стандарты по общим правилам проведения контрольных и экспертно-аналитических мероприятий, финансового аудита, аудита эффективности, иных видов аудита, а также контроля реализации результатов контрольного мероприятия (СФК (общие);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 стандарты внешнего контроля бюджета муниципального района и бюджетов поселений (СФК (бюджет);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46E7">
        <w:rPr>
          <w:rFonts w:ascii="Times New Roman" w:hAnsi="Times New Roman" w:cs="Times New Roman"/>
          <w:bCs/>
          <w:sz w:val="28"/>
          <w:szCs w:val="28"/>
        </w:rPr>
        <w:t xml:space="preserve">стандарты, определяющие порядок управления качеством контрольных мероприятий, основные понятия и термины, используемые в стандартах внешнего государственного финансового контроля (СФК (специальные). </w:t>
      </w:r>
      <w:proofErr w:type="gramEnd"/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3.9. Методические документы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 содержат описание </w:t>
      </w:r>
      <w:proofErr w:type="gramStart"/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способов реализации положений стандартов внешнего </w:t>
      </w:r>
      <w:r w:rsidRPr="001C46E7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контроля</w:t>
      </w:r>
      <w:proofErr w:type="gramEnd"/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 и иных нормативных докум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ентов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 или отдельных процедур осуществления </w:t>
      </w:r>
      <w:r>
        <w:rPr>
          <w:rFonts w:ascii="Times New Roman" w:hAnsi="Times New Roman" w:cs="Times New Roman"/>
          <w:sz w:val="28"/>
          <w:szCs w:val="28"/>
        </w:rPr>
        <w:t>видов деятельности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Методические документы делятся </w:t>
      </w:r>
      <w:proofErr w:type="gramStart"/>
      <w:r w:rsidRPr="001C46E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C46E7">
        <w:rPr>
          <w:rFonts w:ascii="Times New Roman" w:hAnsi="Times New Roman" w:cs="Times New Roman"/>
          <w:sz w:val="28"/>
          <w:szCs w:val="28"/>
        </w:rPr>
        <w:t xml:space="preserve"> общие и специализированные.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Общие методические документы ра</w:t>
      </w:r>
      <w:r>
        <w:rPr>
          <w:rFonts w:ascii="Times New Roman" w:hAnsi="Times New Roman" w:cs="Times New Roman"/>
          <w:sz w:val="28"/>
          <w:szCs w:val="28"/>
        </w:rPr>
        <w:t>зрабатываются для применения в Контрольно-счетной Палат</w:t>
      </w:r>
      <w:r w:rsidRPr="001C46E7">
        <w:rPr>
          <w:rFonts w:ascii="Times New Roman" w:hAnsi="Times New Roman" w:cs="Times New Roman"/>
          <w:sz w:val="28"/>
          <w:szCs w:val="28"/>
        </w:rPr>
        <w:t>е и регламентируют общие вопросы осуществления контрольной и экспер</w:t>
      </w:r>
      <w:r>
        <w:rPr>
          <w:rFonts w:ascii="Times New Roman" w:hAnsi="Times New Roman" w:cs="Times New Roman"/>
          <w:sz w:val="28"/>
          <w:szCs w:val="28"/>
        </w:rPr>
        <w:t>тно-аналитической деятельности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Специализированные методические документы разрабатываются в дополнение или развитие положений общих методических документов для регулирования отдельных вопросов осуществления контрольной и экспер</w:t>
      </w:r>
      <w:r>
        <w:rPr>
          <w:rFonts w:ascii="Times New Roman" w:hAnsi="Times New Roman" w:cs="Times New Roman"/>
          <w:sz w:val="28"/>
          <w:szCs w:val="28"/>
        </w:rPr>
        <w:t>тно-аналитической деятельности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и/или для применения в рамках содержания одного или неско</w:t>
      </w:r>
      <w:r>
        <w:rPr>
          <w:rFonts w:ascii="Times New Roman" w:hAnsi="Times New Roman" w:cs="Times New Roman"/>
          <w:sz w:val="28"/>
          <w:szCs w:val="28"/>
        </w:rPr>
        <w:t>льких направлений деятельности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Контрольно-счетной Палате</w:t>
      </w:r>
      <w:r w:rsidRPr="001C46E7">
        <w:rPr>
          <w:rFonts w:ascii="Times New Roman" w:hAnsi="Times New Roman" w:cs="Times New Roman"/>
          <w:sz w:val="28"/>
          <w:szCs w:val="28"/>
        </w:rPr>
        <w:t xml:space="preserve"> разрабатываются и применяются следующие виды методических документов:</w:t>
      </w:r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классификатор – документ, устанавливающий систематизированный перечень наименований и кодов объектов классификации и/или классификационных групп;</w:t>
      </w:r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46E7">
        <w:rPr>
          <w:rFonts w:ascii="Times New Roman" w:hAnsi="Times New Roman" w:cs="Times New Roman"/>
          <w:sz w:val="28"/>
          <w:szCs w:val="28"/>
        </w:rPr>
        <w:t xml:space="preserve">методика – документ, содержащий описание различных способов реализации положений нормативного документа или осуществления </w:t>
      </w:r>
      <w:r>
        <w:rPr>
          <w:rFonts w:ascii="Times New Roman" w:hAnsi="Times New Roman" w:cs="Times New Roman"/>
          <w:sz w:val="28"/>
          <w:szCs w:val="28"/>
        </w:rPr>
        <w:t>отдельных видов деятельности в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методические указания – документ, содержащий описание обязательных для выполнения способов реализации положений нормативных документов или осуществления отдельных видов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методические рекомендации – документ, содержащий описание рекомендуемых для выполнения способов реализации положений нормативных документов или осуществлени</w:t>
      </w:r>
      <w:r>
        <w:rPr>
          <w:rFonts w:ascii="Times New Roman" w:hAnsi="Times New Roman" w:cs="Times New Roman"/>
          <w:sz w:val="28"/>
          <w:szCs w:val="28"/>
        </w:rPr>
        <w:t>я отдельных видов деятельности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shd w:val="clear" w:color="auto" w:fill="FFFFFF"/>
        <w:tabs>
          <w:tab w:val="left" w:pos="1027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3.10. Методические </w:t>
      </w:r>
      <w:r w:rsidRPr="001C46E7">
        <w:rPr>
          <w:rFonts w:ascii="Times New Roman" w:hAnsi="Times New Roman" w:cs="Times New Roman"/>
          <w:spacing w:val="3"/>
          <w:sz w:val="28"/>
          <w:szCs w:val="28"/>
        </w:rPr>
        <w:t xml:space="preserve">документы должны иметь </w:t>
      </w:r>
      <w:r w:rsidRPr="001C46E7">
        <w:rPr>
          <w:rFonts w:ascii="Times New Roman" w:hAnsi="Times New Roman" w:cs="Times New Roman"/>
          <w:spacing w:val="-1"/>
          <w:sz w:val="28"/>
          <w:szCs w:val="28"/>
        </w:rPr>
        <w:t>следующую структуру:</w:t>
      </w:r>
    </w:p>
    <w:p w:rsidR="00FC161C" w:rsidRPr="001C46E7" w:rsidRDefault="00FC161C" w:rsidP="00FC161C">
      <w:pPr>
        <w:shd w:val="clear" w:color="auto" w:fill="FFFFFF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общие положения (раздел, в котором отражается 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необходимость данного документа, дается определение его </w:t>
      </w:r>
      <w:r w:rsidRPr="001C46E7">
        <w:rPr>
          <w:rFonts w:ascii="Times New Roman" w:hAnsi="Times New Roman" w:cs="Times New Roman"/>
          <w:sz w:val="28"/>
          <w:szCs w:val="28"/>
        </w:rPr>
        <w:t xml:space="preserve">основных терминов и понятий, описываются сфера и объекты применения, </w:t>
      </w:r>
      <w:r w:rsidRPr="001C46E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цели и задачи, а также </w:t>
      </w:r>
      <w:r w:rsidRPr="001C46E7">
        <w:rPr>
          <w:rFonts w:ascii="Times New Roman" w:hAnsi="Times New Roman" w:cs="Times New Roman"/>
          <w:bCs/>
          <w:spacing w:val="-1"/>
          <w:sz w:val="28"/>
          <w:szCs w:val="28"/>
        </w:rPr>
        <w:t>взаимосвязь с другими документами)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shd w:val="clear" w:color="auto" w:fill="FFFFFF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bCs/>
          <w:spacing w:val="1"/>
          <w:sz w:val="28"/>
          <w:szCs w:val="28"/>
        </w:rPr>
        <w:lastRenderedPageBreak/>
        <w:t xml:space="preserve">содержание документа (сущность рассматриваемых проблем, определение основных принципов и методов, </w:t>
      </w:r>
      <w:r w:rsidRPr="001C46E7">
        <w:rPr>
          <w:rFonts w:ascii="Times New Roman" w:hAnsi="Times New Roman" w:cs="Times New Roman"/>
          <w:sz w:val="28"/>
          <w:szCs w:val="28"/>
        </w:rPr>
        <w:t>технических приемов решения вопросов, рассматриваемых в документе);</w:t>
      </w:r>
    </w:p>
    <w:p w:rsidR="00FC161C" w:rsidRPr="001C46E7" w:rsidRDefault="00FC161C" w:rsidP="00FC161C">
      <w:pPr>
        <w:shd w:val="clear" w:color="auto" w:fill="FFFFFF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перечень законодательных и иных нормативных правовых актов, </w:t>
      </w:r>
      <w:r w:rsidRPr="001C46E7">
        <w:rPr>
          <w:rFonts w:ascii="Times New Roman" w:hAnsi="Times New Roman" w:cs="Times New Roman"/>
          <w:spacing w:val="-1"/>
          <w:sz w:val="28"/>
          <w:szCs w:val="28"/>
        </w:rPr>
        <w:t>которыми необходимо руководствоваться при выполнении процедур, определенных методическим документом (при необходимости);</w:t>
      </w:r>
    </w:p>
    <w:p w:rsidR="00FC161C" w:rsidRPr="001C46E7" w:rsidRDefault="00FC161C" w:rsidP="00FC161C">
      <w:pPr>
        <w:shd w:val="clear" w:color="auto" w:fill="FFFFFF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bCs/>
          <w:sz w:val="28"/>
          <w:szCs w:val="28"/>
        </w:rPr>
        <w:t xml:space="preserve">приложения </w:t>
      </w:r>
      <w:r w:rsidRPr="001C46E7">
        <w:rPr>
          <w:rFonts w:ascii="Times New Roman" w:hAnsi="Times New Roman" w:cs="Times New Roman"/>
          <w:sz w:val="28"/>
          <w:szCs w:val="28"/>
        </w:rPr>
        <w:t>- таблицы, графические материалы, формы и т. п. (при необходимости).</w:t>
      </w:r>
    </w:p>
    <w:p w:rsidR="00FC161C" w:rsidRPr="001C46E7" w:rsidRDefault="00FC161C" w:rsidP="00FC161C">
      <w:pPr>
        <w:shd w:val="clear" w:color="auto" w:fill="FFFFFF"/>
        <w:tabs>
          <w:tab w:val="left" w:pos="941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pacing w:val="-6"/>
          <w:sz w:val="28"/>
          <w:szCs w:val="28"/>
        </w:rPr>
        <w:t>3.11.</w:t>
      </w:r>
      <w:r w:rsidRPr="001C46E7">
        <w:rPr>
          <w:rFonts w:ascii="Times New Roman" w:hAnsi="Times New Roman" w:cs="Times New Roman"/>
          <w:sz w:val="28"/>
          <w:szCs w:val="28"/>
        </w:rPr>
        <w:t xml:space="preserve"> Стандарты внешнего муниципального финансового контроля и методические 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документы подготавливаются с соблюдением Инструкции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по делопроизводству 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 xml:space="preserve">е и должны иметь реквизиты, которые состоят из:      </w:t>
      </w:r>
      <w:r w:rsidRPr="001C46E7">
        <w:rPr>
          <w:rFonts w:ascii="Times New Roman" w:hAnsi="Times New Roman" w:cs="Times New Roman"/>
          <w:sz w:val="28"/>
          <w:szCs w:val="28"/>
        </w:rPr>
        <w:t>номера - порядкового кода данного документа;</w:t>
      </w:r>
    </w:p>
    <w:p w:rsidR="00FC161C" w:rsidRPr="001C46E7" w:rsidRDefault="00FC161C" w:rsidP="00FC161C">
      <w:pPr>
        <w:shd w:val="clear" w:color="auto" w:fill="FFFFFF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pacing w:val="-1"/>
          <w:sz w:val="28"/>
          <w:szCs w:val="28"/>
        </w:rPr>
        <w:t>даты вступления в силу (при необходимости);</w:t>
      </w:r>
    </w:p>
    <w:p w:rsidR="00FC161C" w:rsidRPr="001C46E7" w:rsidRDefault="00FC161C" w:rsidP="00FC161C">
      <w:pPr>
        <w:shd w:val="clear" w:color="auto" w:fill="FFFFFF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pacing w:val="9"/>
          <w:sz w:val="28"/>
          <w:szCs w:val="28"/>
        </w:rPr>
        <w:t xml:space="preserve">названия - краткого и четкого изложения того, что регламентирует </w:t>
      </w:r>
      <w:r w:rsidRPr="001C46E7">
        <w:rPr>
          <w:rFonts w:ascii="Times New Roman" w:hAnsi="Times New Roman" w:cs="Times New Roman"/>
          <w:spacing w:val="-2"/>
          <w:sz w:val="28"/>
          <w:szCs w:val="28"/>
        </w:rPr>
        <w:t>документ;</w:t>
      </w:r>
    </w:p>
    <w:p w:rsidR="00FC161C" w:rsidRPr="001C46E7" w:rsidRDefault="00FC161C" w:rsidP="00FC161C">
      <w:pPr>
        <w:shd w:val="clear" w:color="auto" w:fill="FFFFFF"/>
        <w:ind w:firstLine="68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C46E7">
        <w:rPr>
          <w:rFonts w:ascii="Times New Roman" w:hAnsi="Times New Roman" w:cs="Times New Roman"/>
          <w:spacing w:val="1"/>
          <w:sz w:val="28"/>
          <w:szCs w:val="28"/>
        </w:rPr>
        <w:t>даты и указания, кем утвержден документ.</w:t>
      </w:r>
    </w:p>
    <w:p w:rsidR="00FC161C" w:rsidRPr="002A665D" w:rsidRDefault="00FC161C" w:rsidP="00FC16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6E7">
        <w:rPr>
          <w:rFonts w:ascii="Times New Roman" w:hAnsi="Times New Roman" w:cs="Times New Roman"/>
          <w:b/>
          <w:sz w:val="28"/>
          <w:szCs w:val="28"/>
        </w:rPr>
        <w:t>4. Организация разработки стандартов внешнего муниципального финансового конт</w:t>
      </w:r>
      <w:r>
        <w:rPr>
          <w:rFonts w:ascii="Times New Roman" w:hAnsi="Times New Roman" w:cs="Times New Roman"/>
          <w:b/>
          <w:sz w:val="28"/>
          <w:szCs w:val="28"/>
        </w:rPr>
        <w:t xml:space="preserve">роля и методических документов </w:t>
      </w:r>
      <w:r w:rsidRPr="002A665D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4.1. Разработка стандартов внешнего муниципального финансового контроля и методических документов осуществляется исходя из необходимости методического регулирования определенных форм и видов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4.2. Разработка стандартов внешнего муниципального финансового контроля и методических документов осуществляется в следующей последовательности:</w:t>
      </w:r>
    </w:p>
    <w:p w:rsidR="00FC161C" w:rsidRPr="001C46E7" w:rsidRDefault="00FC161C" w:rsidP="00FC161C">
      <w:pPr>
        <w:pStyle w:val="a5"/>
        <w:ind w:right="-5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обоснование необходимости разработки стандарта внешнего муниципального финансового контроля или методического документа в установленном порядке;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разработка проекта стандарта внешнего муниципального финансового контроля или методического документа;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рассмотрение и согласование проекта стандарта внешнего муниципального финансового контроля или методического документа аудитором и председателем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лингвистической и правовой экспертизы проектов стандартов внешнего муниципального финансового контроля или методических документов до представления их на рассмотрение председателю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noProof/>
          <w:sz w:val="28"/>
          <w:szCs w:val="28"/>
        </w:rPr>
        <w:t xml:space="preserve">представление согласованного проекта </w:t>
      </w:r>
      <w:r w:rsidRPr="001C46E7">
        <w:rPr>
          <w:rFonts w:ascii="Times New Roman" w:hAnsi="Times New Roman" w:cs="Times New Roman"/>
          <w:sz w:val="28"/>
          <w:szCs w:val="28"/>
        </w:rPr>
        <w:t xml:space="preserve">стандарта внешнего муниципального финансового контроля или методического </w:t>
      </w:r>
      <w:r w:rsidRPr="001C46E7">
        <w:rPr>
          <w:rFonts w:ascii="Times New Roman" w:hAnsi="Times New Roman" w:cs="Times New Roman"/>
          <w:noProof/>
          <w:sz w:val="28"/>
          <w:szCs w:val="28"/>
        </w:rPr>
        <w:t>документа на утверждение и утверждение документа в установленном порядке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4.3. Непосредственно разработка проекта стандарта внешнего муниципального финансового контроля или методического документа может включать в себя следующие процедуры: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сбор необходимой информации, ее изучение и обобщение;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подготовку исполнителем проекта стандарта внешнего муниципального финансового контроля или методического документа;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рассмотрение проекта стандарта внешнего муниципального финансового контроля или методического документа председателем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и внесение им возможных замечаний и предложений;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доработку исполнителем проекта стандарта внешнего муниципального финансового контроля или методического документа с учетом замечаний и предложений и подготовку при необходимости пояснительной записки к проекту подготовленного документа.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4.4. По результатам рассмотрения проекта стандарта внешнего муниципального финансового контроля или методического документа председатель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или отклонении документа, либо иное решение, связанное с необходимостью его доработки. </w:t>
      </w:r>
    </w:p>
    <w:p w:rsidR="00FC161C" w:rsidRPr="001C46E7" w:rsidRDefault="00FC161C" w:rsidP="00FC161C">
      <w:pPr>
        <w:widowControl w:val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4.5. Стандарт внешнего муниципального финансового контроля и (или) методический д</w:t>
      </w:r>
      <w:r w:rsidRPr="001C46E7">
        <w:rPr>
          <w:rFonts w:ascii="Times New Roman" w:hAnsi="Times New Roman" w:cs="Times New Roman"/>
          <w:snapToGrid w:val="0"/>
          <w:sz w:val="28"/>
          <w:szCs w:val="28"/>
        </w:rPr>
        <w:t xml:space="preserve">окумент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napToGrid w:val="0"/>
          <w:sz w:val="28"/>
          <w:szCs w:val="28"/>
        </w:rPr>
        <w:t xml:space="preserve"> вступает в силу </w:t>
      </w:r>
      <w:proofErr w:type="gramStart"/>
      <w:r w:rsidRPr="001C46E7">
        <w:rPr>
          <w:rFonts w:ascii="Times New Roman" w:hAnsi="Times New Roman" w:cs="Times New Roman"/>
          <w:snapToGrid w:val="0"/>
          <w:sz w:val="28"/>
          <w:szCs w:val="28"/>
        </w:rPr>
        <w:t>с даты</w:t>
      </w:r>
      <w:proofErr w:type="gramEnd"/>
      <w:r w:rsidRPr="001C46E7">
        <w:rPr>
          <w:rFonts w:ascii="Times New Roman" w:hAnsi="Times New Roman" w:cs="Times New Roman"/>
          <w:snapToGrid w:val="0"/>
          <w:sz w:val="28"/>
          <w:szCs w:val="28"/>
        </w:rPr>
        <w:t xml:space="preserve"> его утверждения председателем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napToGrid w:val="0"/>
          <w:sz w:val="28"/>
          <w:szCs w:val="28"/>
        </w:rPr>
        <w:t>, если в тексте документа или приказе о его утверждении не предусмотрено иное.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Срок действия документа не ограничивается, за исключением случаев, когда это обусловлено временным характером действия документа, указанным в его наименовании или в тексте.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4.6. Оригиналы стандартов внешнего </w:t>
      </w:r>
      <w:r w:rsidRPr="001C46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конт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роля и методических документов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 на бумажных носителях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хранятся 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 w:rsidRPr="001C46E7">
        <w:rPr>
          <w:rFonts w:ascii="Times New Roman" w:hAnsi="Times New Roman" w:cs="Times New Roman"/>
          <w:color w:val="000000"/>
          <w:sz w:val="28"/>
          <w:szCs w:val="28"/>
        </w:rPr>
        <w:t xml:space="preserve">е, которые </w:t>
      </w:r>
      <w:r w:rsidRPr="001C46E7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формируются в отдельное дело методических документов в соответствии с номенклатурой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 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 w:rsidRPr="001C46E7">
        <w:rPr>
          <w:rFonts w:ascii="Times New Roman" w:hAnsi="Times New Roman" w:cs="Times New Roman"/>
          <w:color w:val="000000"/>
          <w:sz w:val="28"/>
          <w:szCs w:val="28"/>
        </w:rPr>
        <w:t>е.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4.7. Сотрудники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обязаны ознакомиться с утвержденным стандартом и (или) методическим документом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под роспись.</w:t>
      </w:r>
    </w:p>
    <w:p w:rsidR="00FC161C" w:rsidRPr="001C46E7" w:rsidRDefault="00FC161C" w:rsidP="00FC16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6E7">
        <w:rPr>
          <w:rFonts w:ascii="Times New Roman" w:hAnsi="Times New Roman" w:cs="Times New Roman"/>
          <w:b/>
          <w:sz w:val="28"/>
          <w:szCs w:val="28"/>
        </w:rPr>
        <w:t xml:space="preserve">5. Внесение изменений в стандарты внешнего муниципального финансового контроля и методические </w:t>
      </w:r>
      <w:r w:rsidRPr="002A665D">
        <w:rPr>
          <w:rFonts w:ascii="Times New Roman" w:hAnsi="Times New Roman" w:cs="Times New Roman"/>
          <w:b/>
          <w:sz w:val="28"/>
          <w:szCs w:val="28"/>
        </w:rPr>
        <w:t>документы Контрольно-счетной Палаты</w:t>
      </w:r>
      <w:r w:rsidRPr="002A66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признание их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Pr="001C46E7">
        <w:rPr>
          <w:rFonts w:ascii="Times New Roman" w:hAnsi="Times New Roman" w:cs="Times New Roman"/>
          <w:b/>
          <w:sz w:val="28"/>
          <w:szCs w:val="28"/>
        </w:rPr>
        <w:t xml:space="preserve"> силу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5.1. Внесение изменений в стандарты внешнего муниципального финансового контроля и методические документы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осуществляется в целях поддержания соответствия методологического обеспечения </w:t>
      </w:r>
      <w:r>
        <w:rPr>
          <w:rFonts w:ascii="Times New Roman" w:hAnsi="Times New Roman" w:cs="Times New Roman"/>
          <w:sz w:val="28"/>
          <w:szCs w:val="28"/>
        </w:rPr>
        <w:t>деятельности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потребностям внешнего муниципального финансового контроля.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5.2. Внесение изменений в стандарт внешнего муниципального финансового контроля или методический документ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(далее – стандарт или методический документ) осуществляется, если необходимо: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более точно регламентировать или детализировать процессы осуществления различных форм и видов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привести стандарт или методический документ в соответствие с вновь принятыми нормативными правовыми актами; 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устранить дублирование или противоречия положений стандарта или методического документа с новыми стандартами или методическими</w:t>
      </w:r>
      <w:r>
        <w:rPr>
          <w:rFonts w:ascii="Times New Roman" w:hAnsi="Times New Roman" w:cs="Times New Roman"/>
          <w:sz w:val="28"/>
          <w:szCs w:val="28"/>
        </w:rPr>
        <w:t xml:space="preserve"> документами, утвержденными в Контрольно-счетной Палат</w:t>
      </w:r>
      <w:r w:rsidRPr="001C46E7">
        <w:rPr>
          <w:rFonts w:ascii="Times New Roman" w:hAnsi="Times New Roman" w:cs="Times New Roman"/>
          <w:sz w:val="28"/>
          <w:szCs w:val="28"/>
        </w:rPr>
        <w:t>е;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исключить ссылки на стандарты или методические документы, которые признаны утратившими силу;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исправить опечатки, ошибки или иные неточности, обнаруженные в стандарте или методическом документе после его утверждения;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в иных случаях.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5.3. Необходимость внесения изменений в стандарт или методический документ или признания его утратившим силу определяется по результатам проверок актуальности документа и мониторинга его применения, которые осущ</w:t>
      </w:r>
      <w:r>
        <w:rPr>
          <w:rFonts w:ascii="Times New Roman" w:hAnsi="Times New Roman" w:cs="Times New Roman"/>
          <w:sz w:val="28"/>
          <w:szCs w:val="28"/>
        </w:rPr>
        <w:t>ествляются должностными лицами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, в компетенции которых находятся вопросы регламентируемые документом.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В ходе проверки актуальности стандарта или методического документа определяется его соответствие федеральным, областным нормативным правовым актам, а также стандартам или методическим документам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, принятым после утверждения данного стандарта или методического документа.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В ходе мониторинга применения стандарта или методического документа определяется соответствие результатов его применения задачам, </w:t>
      </w:r>
      <w:r w:rsidRPr="001C46E7">
        <w:rPr>
          <w:rFonts w:ascii="Times New Roman" w:hAnsi="Times New Roman" w:cs="Times New Roman"/>
          <w:sz w:val="28"/>
          <w:szCs w:val="28"/>
        </w:rPr>
        <w:lastRenderedPageBreak/>
        <w:t xml:space="preserve">поставленным в данном документе, устанавливается наличие проблем и недостатков, возникающих при его практическом применении, а также выявляется необходимость дополнительной регламентации сферы действия данного документа. 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5.4. Проверка актуальности стандарта или методического документа проводится по мере необходимости, связанной с изменением федерального и (или) областного законодател</w:t>
      </w:r>
      <w:r>
        <w:rPr>
          <w:rFonts w:ascii="Times New Roman" w:hAnsi="Times New Roman" w:cs="Times New Roman"/>
          <w:sz w:val="28"/>
          <w:szCs w:val="28"/>
        </w:rPr>
        <w:t>ьства и нормативных документов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Если в ходе проверки актуальности стандарта или методического документа, установлена необходимость внесения изменений в данный документ, на имя председателя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 xml:space="preserve"> готовится аргументированное предложение о внесении таких изменений в форме служебной записки. При принятии соответствующего решения готовится проект предлагаемых изменений в стандарт или методический документ. При необходимости одновременно с внесением изменений в стандарт или методический документ вносятся изменения во взаимосвязанные с ним документы или принимается решение о признании этих документов </w:t>
      </w:r>
      <w:proofErr w:type="gramStart"/>
      <w:r w:rsidRPr="001C46E7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1C46E7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5.5. Стандарт или методический документ может быть признан утратившим силу в случаях, если: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стандарт или методический документ не соответствует вновь принятым федеральным и (или) областным нормативным правовым актам;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взамен данного стандарта или методического доку</w:t>
      </w:r>
      <w:r>
        <w:rPr>
          <w:rFonts w:ascii="Times New Roman" w:hAnsi="Times New Roman" w:cs="Times New Roman"/>
          <w:sz w:val="28"/>
          <w:szCs w:val="28"/>
        </w:rPr>
        <w:t>мента утвержден новый документ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положения стандарта или методического документа включены в другой у</w:t>
      </w:r>
      <w:r>
        <w:rPr>
          <w:rFonts w:ascii="Times New Roman" w:hAnsi="Times New Roman" w:cs="Times New Roman"/>
          <w:sz w:val="28"/>
          <w:szCs w:val="28"/>
        </w:rPr>
        <w:t>твержденный документ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изменились отдельн</w:t>
      </w:r>
      <w:r>
        <w:rPr>
          <w:rFonts w:ascii="Times New Roman" w:hAnsi="Times New Roman" w:cs="Times New Roman"/>
          <w:sz w:val="28"/>
          <w:szCs w:val="28"/>
        </w:rPr>
        <w:t>ые формы или виды деятельности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, регламентируемые данным стандартом или методическим документом;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истек срок действия стандарта или методического документа;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в иных обоснованных случаях.</w:t>
      </w:r>
    </w:p>
    <w:p w:rsidR="00FC161C" w:rsidRPr="001C46E7" w:rsidRDefault="00FC161C" w:rsidP="00FC16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5.6. Стандарт или методический документ подлежит признанию </w:t>
      </w:r>
      <w:proofErr w:type="gramStart"/>
      <w:r w:rsidRPr="001C46E7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1C46E7">
        <w:rPr>
          <w:rFonts w:ascii="Times New Roman" w:hAnsi="Times New Roman" w:cs="Times New Roman"/>
          <w:sz w:val="28"/>
          <w:szCs w:val="28"/>
        </w:rPr>
        <w:t xml:space="preserve"> силу в случае, если объем вносимых в него изменений превышает 50 процентов его текста, а также в случае необходимости существенного изменения его структуры. В этом случае взамен </w:t>
      </w:r>
      <w:proofErr w:type="gramStart"/>
      <w:r w:rsidRPr="001C46E7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1C46E7">
        <w:rPr>
          <w:rFonts w:ascii="Times New Roman" w:hAnsi="Times New Roman" w:cs="Times New Roman"/>
          <w:sz w:val="28"/>
          <w:szCs w:val="28"/>
        </w:rPr>
        <w:t xml:space="preserve"> разрабатывается новый документ.</w:t>
      </w:r>
    </w:p>
    <w:p w:rsidR="00FC161C" w:rsidRPr="001C46E7" w:rsidRDefault="00FC161C" w:rsidP="00FC16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>5.7. Решение о внесении изменений в стандарт или методический документ или признании его утратившим силу принимается</w:t>
      </w:r>
      <w:r>
        <w:rPr>
          <w:rFonts w:ascii="Times New Roman" w:hAnsi="Times New Roman" w:cs="Times New Roman"/>
          <w:sz w:val="28"/>
          <w:szCs w:val="28"/>
        </w:rPr>
        <w:t xml:space="preserve"> председателем Контрольно-счетной Палаты</w:t>
      </w:r>
      <w:r w:rsidRPr="001C46E7">
        <w:rPr>
          <w:rFonts w:ascii="Times New Roman" w:hAnsi="Times New Roman" w:cs="Times New Roman"/>
          <w:sz w:val="28"/>
          <w:szCs w:val="28"/>
        </w:rPr>
        <w:t>.</w:t>
      </w:r>
    </w:p>
    <w:p w:rsidR="00FC161C" w:rsidRPr="001C46E7" w:rsidRDefault="00FC161C" w:rsidP="00FC161C">
      <w:pPr>
        <w:ind w:firstLine="720"/>
        <w:jc w:val="both"/>
        <w:rPr>
          <w:sz w:val="28"/>
          <w:szCs w:val="28"/>
        </w:rPr>
      </w:pPr>
      <w:r w:rsidRPr="001C46E7">
        <w:rPr>
          <w:rFonts w:ascii="Times New Roman" w:hAnsi="Times New Roman" w:cs="Times New Roman"/>
          <w:sz w:val="28"/>
          <w:szCs w:val="28"/>
        </w:rPr>
        <w:t xml:space="preserve">Изменения, внесенные в стандарт или методический документ, вступают в силу, или документ признается утратившим силу </w:t>
      </w:r>
      <w:proofErr w:type="gramStart"/>
      <w:r w:rsidRPr="001C46E7">
        <w:rPr>
          <w:rFonts w:ascii="Times New Roman" w:hAnsi="Times New Roman" w:cs="Times New Roman"/>
          <w:snapToGrid w:val="0"/>
          <w:sz w:val="28"/>
          <w:szCs w:val="28"/>
        </w:rPr>
        <w:t>с даты утверждени</w:t>
      </w:r>
      <w:r>
        <w:rPr>
          <w:rFonts w:ascii="Times New Roman" w:hAnsi="Times New Roman" w:cs="Times New Roman"/>
          <w:snapToGrid w:val="0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, если в приказе председателя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1C46E7">
        <w:rPr>
          <w:rFonts w:ascii="Times New Roman" w:hAnsi="Times New Roman" w:cs="Times New Roman"/>
          <w:snapToGrid w:val="0"/>
          <w:sz w:val="28"/>
          <w:szCs w:val="28"/>
        </w:rPr>
        <w:t xml:space="preserve"> не предусмотрено иное.</w:t>
      </w:r>
      <w:r w:rsidRPr="001C46E7">
        <w:rPr>
          <w:sz w:val="28"/>
          <w:szCs w:val="28"/>
        </w:rPr>
        <w:t>___________________________</w:t>
      </w:r>
    </w:p>
    <w:p w:rsidR="008040A6" w:rsidRDefault="008040A6"/>
    <w:sectPr w:rsidR="008040A6" w:rsidSect="0080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C161C"/>
    <w:rsid w:val="000034A8"/>
    <w:rsid w:val="00015715"/>
    <w:rsid w:val="00016231"/>
    <w:rsid w:val="00022DD8"/>
    <w:rsid w:val="0003634F"/>
    <w:rsid w:val="00050091"/>
    <w:rsid w:val="00054F9B"/>
    <w:rsid w:val="00056865"/>
    <w:rsid w:val="00066F50"/>
    <w:rsid w:val="00077A2C"/>
    <w:rsid w:val="00093321"/>
    <w:rsid w:val="000A28C1"/>
    <w:rsid w:val="000A7001"/>
    <w:rsid w:val="000B40E0"/>
    <w:rsid w:val="000C49AC"/>
    <w:rsid w:val="000D2F1B"/>
    <w:rsid w:val="000F46AD"/>
    <w:rsid w:val="000F46C3"/>
    <w:rsid w:val="00121584"/>
    <w:rsid w:val="00135263"/>
    <w:rsid w:val="00143B6C"/>
    <w:rsid w:val="0015358D"/>
    <w:rsid w:val="001839DD"/>
    <w:rsid w:val="00190FA3"/>
    <w:rsid w:val="001974AF"/>
    <w:rsid w:val="001A053D"/>
    <w:rsid w:val="001C3AAD"/>
    <w:rsid w:val="00226AA3"/>
    <w:rsid w:val="00227B5E"/>
    <w:rsid w:val="0024531C"/>
    <w:rsid w:val="00247E8F"/>
    <w:rsid w:val="002A7070"/>
    <w:rsid w:val="002B5000"/>
    <w:rsid w:val="002C15BC"/>
    <w:rsid w:val="002D6B49"/>
    <w:rsid w:val="002E0185"/>
    <w:rsid w:val="00315A05"/>
    <w:rsid w:val="003307E7"/>
    <w:rsid w:val="00332F0D"/>
    <w:rsid w:val="00350F0C"/>
    <w:rsid w:val="00356F3B"/>
    <w:rsid w:val="00373E6D"/>
    <w:rsid w:val="00374FC4"/>
    <w:rsid w:val="003B4F97"/>
    <w:rsid w:val="003E5936"/>
    <w:rsid w:val="003F2E26"/>
    <w:rsid w:val="00421C28"/>
    <w:rsid w:val="00436EB4"/>
    <w:rsid w:val="0043720C"/>
    <w:rsid w:val="00475832"/>
    <w:rsid w:val="0047798D"/>
    <w:rsid w:val="00484A71"/>
    <w:rsid w:val="004A0859"/>
    <w:rsid w:val="004A1601"/>
    <w:rsid w:val="00505910"/>
    <w:rsid w:val="005162B8"/>
    <w:rsid w:val="005375E5"/>
    <w:rsid w:val="00540687"/>
    <w:rsid w:val="00544E12"/>
    <w:rsid w:val="00565915"/>
    <w:rsid w:val="005774A5"/>
    <w:rsid w:val="00593E4B"/>
    <w:rsid w:val="00596271"/>
    <w:rsid w:val="005A4717"/>
    <w:rsid w:val="005E1872"/>
    <w:rsid w:val="005E49DD"/>
    <w:rsid w:val="00600B15"/>
    <w:rsid w:val="00605526"/>
    <w:rsid w:val="00613619"/>
    <w:rsid w:val="006352F9"/>
    <w:rsid w:val="0067547A"/>
    <w:rsid w:val="00681EFF"/>
    <w:rsid w:val="006F1BCF"/>
    <w:rsid w:val="006F1C12"/>
    <w:rsid w:val="00700318"/>
    <w:rsid w:val="007014E9"/>
    <w:rsid w:val="00704ADF"/>
    <w:rsid w:val="00714A2C"/>
    <w:rsid w:val="00733923"/>
    <w:rsid w:val="007450EA"/>
    <w:rsid w:val="007555EB"/>
    <w:rsid w:val="00755C3C"/>
    <w:rsid w:val="00763423"/>
    <w:rsid w:val="007704AA"/>
    <w:rsid w:val="007A042D"/>
    <w:rsid w:val="007B393E"/>
    <w:rsid w:val="007B6F10"/>
    <w:rsid w:val="007C786E"/>
    <w:rsid w:val="007D5D83"/>
    <w:rsid w:val="008040A6"/>
    <w:rsid w:val="00823A9C"/>
    <w:rsid w:val="00831F96"/>
    <w:rsid w:val="00833CC1"/>
    <w:rsid w:val="008342A1"/>
    <w:rsid w:val="00862A7D"/>
    <w:rsid w:val="008A4C8D"/>
    <w:rsid w:val="008B0CD2"/>
    <w:rsid w:val="008C001E"/>
    <w:rsid w:val="008C0514"/>
    <w:rsid w:val="008D4D2B"/>
    <w:rsid w:val="008E3721"/>
    <w:rsid w:val="008F71C9"/>
    <w:rsid w:val="00903B55"/>
    <w:rsid w:val="00904C57"/>
    <w:rsid w:val="00927D8A"/>
    <w:rsid w:val="009416AA"/>
    <w:rsid w:val="00956BCC"/>
    <w:rsid w:val="00957382"/>
    <w:rsid w:val="00965298"/>
    <w:rsid w:val="009915BF"/>
    <w:rsid w:val="009B58AC"/>
    <w:rsid w:val="009C1DA1"/>
    <w:rsid w:val="009F50D4"/>
    <w:rsid w:val="00A072F5"/>
    <w:rsid w:val="00A07920"/>
    <w:rsid w:val="00A1120A"/>
    <w:rsid w:val="00A330F7"/>
    <w:rsid w:val="00A60B01"/>
    <w:rsid w:val="00A61442"/>
    <w:rsid w:val="00A92CAA"/>
    <w:rsid w:val="00AC5F53"/>
    <w:rsid w:val="00AF12F6"/>
    <w:rsid w:val="00AF71CE"/>
    <w:rsid w:val="00B03D4C"/>
    <w:rsid w:val="00B0601D"/>
    <w:rsid w:val="00B177F1"/>
    <w:rsid w:val="00B2207E"/>
    <w:rsid w:val="00B656AF"/>
    <w:rsid w:val="00B870C0"/>
    <w:rsid w:val="00B911EA"/>
    <w:rsid w:val="00BA0E31"/>
    <w:rsid w:val="00BC3DEF"/>
    <w:rsid w:val="00BE0936"/>
    <w:rsid w:val="00BE71EF"/>
    <w:rsid w:val="00BF660F"/>
    <w:rsid w:val="00C32D17"/>
    <w:rsid w:val="00C35DF5"/>
    <w:rsid w:val="00C53483"/>
    <w:rsid w:val="00C555B7"/>
    <w:rsid w:val="00C67EEB"/>
    <w:rsid w:val="00C67F8B"/>
    <w:rsid w:val="00C72DD3"/>
    <w:rsid w:val="00C92D7B"/>
    <w:rsid w:val="00CA08EF"/>
    <w:rsid w:val="00CB5453"/>
    <w:rsid w:val="00CD3DB3"/>
    <w:rsid w:val="00CD4E22"/>
    <w:rsid w:val="00CE41A5"/>
    <w:rsid w:val="00D23B62"/>
    <w:rsid w:val="00D270E7"/>
    <w:rsid w:val="00D30D28"/>
    <w:rsid w:val="00D53D3C"/>
    <w:rsid w:val="00D57E06"/>
    <w:rsid w:val="00D60843"/>
    <w:rsid w:val="00D70403"/>
    <w:rsid w:val="00D83623"/>
    <w:rsid w:val="00D90A31"/>
    <w:rsid w:val="00DB436B"/>
    <w:rsid w:val="00E042B5"/>
    <w:rsid w:val="00E10C13"/>
    <w:rsid w:val="00E20C96"/>
    <w:rsid w:val="00E23D87"/>
    <w:rsid w:val="00E635BC"/>
    <w:rsid w:val="00E8455D"/>
    <w:rsid w:val="00EA5903"/>
    <w:rsid w:val="00EB338F"/>
    <w:rsid w:val="00EC30B3"/>
    <w:rsid w:val="00EE63C0"/>
    <w:rsid w:val="00EF0260"/>
    <w:rsid w:val="00EF4464"/>
    <w:rsid w:val="00F00C81"/>
    <w:rsid w:val="00F01CA9"/>
    <w:rsid w:val="00F037D6"/>
    <w:rsid w:val="00F25526"/>
    <w:rsid w:val="00F41F29"/>
    <w:rsid w:val="00F607DB"/>
    <w:rsid w:val="00F9163B"/>
    <w:rsid w:val="00FB24A4"/>
    <w:rsid w:val="00FB36E8"/>
    <w:rsid w:val="00FC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1C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FC161C"/>
    <w:pPr>
      <w:keepNext/>
      <w:widowControl w:val="0"/>
      <w:spacing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C16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FC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C161C"/>
    <w:rPr>
      <w:rFonts w:eastAsiaTheme="minorEastAsia"/>
      <w:lang w:eastAsia="ru-RU"/>
    </w:rPr>
  </w:style>
  <w:style w:type="paragraph" w:styleId="a5">
    <w:name w:val="Body Text Indent"/>
    <w:basedOn w:val="a"/>
    <w:link w:val="a6"/>
    <w:unhideWhenUsed/>
    <w:rsid w:val="00FC161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C161C"/>
    <w:rPr>
      <w:rFonts w:eastAsiaTheme="minorEastAsia"/>
      <w:lang w:eastAsia="ru-RU"/>
    </w:rPr>
  </w:style>
  <w:style w:type="paragraph" w:styleId="3">
    <w:name w:val="Body Text 3"/>
    <w:aliases w:val="Основной 4 надпись"/>
    <w:basedOn w:val="a"/>
    <w:link w:val="30"/>
    <w:unhideWhenUsed/>
    <w:rsid w:val="00FC16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Основной 4 надпись Знак"/>
    <w:basedOn w:val="a0"/>
    <w:link w:val="3"/>
    <w:rsid w:val="00FC161C"/>
    <w:rPr>
      <w:rFonts w:eastAsiaTheme="minorEastAsia"/>
      <w:sz w:val="16"/>
      <w:szCs w:val="16"/>
      <w:lang w:eastAsia="ru-RU"/>
    </w:rPr>
  </w:style>
  <w:style w:type="paragraph" w:customStyle="1" w:styleId="ConsPlusNormal">
    <w:name w:val="ConsPlusNormal"/>
    <w:rsid w:val="00FC16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FC161C"/>
    <w:pPr>
      <w:autoSpaceDE w:val="0"/>
      <w:autoSpaceDN w:val="0"/>
      <w:adjustRightInd w:val="0"/>
      <w:spacing w:before="100" w:beforeAutospacing="1"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3200</Words>
  <Characters>18240</Characters>
  <Application>Microsoft Office Word</Application>
  <DocSecurity>0</DocSecurity>
  <Lines>152</Lines>
  <Paragraphs>42</Paragraphs>
  <ScaleCrop>false</ScaleCrop>
  <Company/>
  <LinksUpToDate>false</LinksUpToDate>
  <CharactersWithSpaces>21398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Кей</cp:lastModifiedBy>
  <cp:revision>7</cp:revision>
  <dcterms:created xsi:type="dcterms:W3CDTF">2013-10-28T12:37:00Z</dcterms:created>
  <dcterms:modified xsi:type="dcterms:W3CDTF">2015-04-24T13:51:00Z</dcterms:modified>
</cp:coreProperties>
</file>