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F" w:rsidRDefault="002A158F">
      <w:pPr>
        <w:ind w:left="-567"/>
        <w:contextualSpacing/>
        <w:jc w:val="center"/>
        <w:rPr>
          <w:sz w:val="28"/>
          <w:szCs w:val="28"/>
        </w:rPr>
      </w:pPr>
    </w:p>
    <w:p w:rsidR="00943A3B" w:rsidRPr="00EC616A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16A">
        <w:rPr>
          <w:sz w:val="28"/>
          <w:szCs w:val="28"/>
        </w:rPr>
        <w:t>УТВЕРЖДЕН</w:t>
      </w:r>
    </w:p>
    <w:p w:rsidR="00943A3B" w:rsidRPr="00EC616A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16A">
        <w:rPr>
          <w:sz w:val="28"/>
          <w:szCs w:val="28"/>
        </w:rPr>
        <w:t>приказом</w:t>
      </w:r>
    </w:p>
    <w:p w:rsidR="00943A3B" w:rsidRPr="00EC616A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16A">
        <w:rPr>
          <w:sz w:val="28"/>
          <w:szCs w:val="28"/>
        </w:rPr>
        <w:t>Контрольно-счетной</w:t>
      </w:r>
    </w:p>
    <w:p w:rsidR="00943A3B" w:rsidRPr="00EC616A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16A">
        <w:rPr>
          <w:sz w:val="28"/>
          <w:szCs w:val="28"/>
        </w:rPr>
        <w:t xml:space="preserve"> Палаты </w:t>
      </w:r>
      <w:proofErr w:type="spellStart"/>
      <w:r w:rsidRPr="00EC616A">
        <w:rPr>
          <w:sz w:val="28"/>
          <w:szCs w:val="28"/>
        </w:rPr>
        <w:t>Поддорского</w:t>
      </w:r>
      <w:proofErr w:type="spellEnd"/>
    </w:p>
    <w:p w:rsidR="00943A3B" w:rsidRPr="00EC616A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616A">
        <w:rPr>
          <w:sz w:val="28"/>
          <w:szCs w:val="28"/>
        </w:rPr>
        <w:t>муниципального района</w:t>
      </w:r>
    </w:p>
    <w:p w:rsidR="00943A3B" w:rsidRPr="00EC616A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75B6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775B63">
        <w:rPr>
          <w:sz w:val="28"/>
          <w:szCs w:val="28"/>
        </w:rPr>
        <w:t xml:space="preserve">.08.2023 № </w:t>
      </w:r>
      <w:r>
        <w:rPr>
          <w:sz w:val="28"/>
          <w:szCs w:val="28"/>
        </w:rPr>
        <w:t>91</w:t>
      </w:r>
    </w:p>
    <w:p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:rsidR="002A158F" w:rsidRDefault="002A158F">
      <w:pPr>
        <w:jc w:val="center"/>
        <w:rPr>
          <w:rFonts w:ascii="Calibri" w:hAnsi="Calibri"/>
          <w:b/>
          <w:caps/>
          <w:sz w:val="30"/>
          <w:szCs w:val="28"/>
        </w:rPr>
      </w:pPr>
    </w:p>
    <w:p w:rsidR="002A158F" w:rsidRDefault="002A158F">
      <w:pPr>
        <w:ind w:left="-567"/>
        <w:contextualSpacing/>
        <w:jc w:val="center"/>
        <w:rPr>
          <w:sz w:val="28"/>
          <w:szCs w:val="28"/>
        </w:rPr>
      </w:pPr>
    </w:p>
    <w:p w:rsidR="002A158F" w:rsidRDefault="001E4E8C">
      <w:pPr>
        <w:tabs>
          <w:tab w:val="left" w:pos="5387"/>
          <w:tab w:val="left" w:pos="5529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СТАНДАРТ</w:t>
      </w:r>
    </w:p>
    <w:p w:rsidR="002A158F" w:rsidRDefault="001E4E8C">
      <w:pPr>
        <w:tabs>
          <w:tab w:val="left" w:pos="5387"/>
          <w:tab w:val="left" w:pos="5529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ВНЕШНЕГО МУНИЦИПАЛЬНОГО ФИНАНСОВОГО КОНТРОЛЯ (СВМФК)</w:t>
      </w: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widowControl w:val="0"/>
        <w:jc w:val="center"/>
        <w:rPr>
          <w:b/>
          <w:bCs/>
          <w:spacing w:val="10"/>
          <w:sz w:val="28"/>
          <w:szCs w:val="28"/>
          <w:lang w:bidi="ru-RU"/>
        </w:rPr>
      </w:pPr>
    </w:p>
    <w:p w:rsidR="002A158F" w:rsidRDefault="002A158F">
      <w:pPr>
        <w:jc w:val="center"/>
        <w:outlineLvl w:val="0"/>
        <w:rPr>
          <w:b/>
          <w:bCs/>
          <w:sz w:val="30"/>
          <w:szCs w:val="30"/>
        </w:rPr>
      </w:pPr>
    </w:p>
    <w:p w:rsidR="002A158F" w:rsidRDefault="001E4E8C">
      <w:pPr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КОНТРОЛЬ РЕАЛИЗАЦИИ РЕЗУЛЬТАТОВ КОНТРОЛЬНЫХ И ЭКСПЕРТНО-АНАЛИТИЧЕСКИХ МЕРОПРИЯТИЙ</w:t>
      </w:r>
    </w:p>
    <w:p w:rsidR="002A158F" w:rsidRDefault="002A158F">
      <w:pPr>
        <w:jc w:val="center"/>
        <w:rPr>
          <w:b/>
          <w:bCs/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43A3B" w:rsidRDefault="00943A3B" w:rsidP="00943A3B">
      <w:pPr>
        <w:autoSpaceDE w:val="0"/>
        <w:autoSpaceDN w:val="0"/>
        <w:adjustRightInd w:val="0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rPr>
          <w:sz w:val="28"/>
          <w:szCs w:val="28"/>
        </w:rPr>
      </w:pPr>
    </w:p>
    <w:p w:rsidR="002A158F" w:rsidRDefault="00943A3B" w:rsidP="00943A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4E8C">
        <w:rPr>
          <w:sz w:val="28"/>
          <w:szCs w:val="28"/>
        </w:rPr>
        <w:t>(</w:t>
      </w:r>
      <w:r w:rsidRPr="00EC616A">
        <w:rPr>
          <w:sz w:val="28"/>
          <w:szCs w:val="28"/>
        </w:rPr>
        <w:t>Дата начала действия</w:t>
      </w:r>
      <w:r>
        <w:rPr>
          <w:sz w:val="28"/>
          <w:szCs w:val="28"/>
        </w:rPr>
        <w:t xml:space="preserve"> с </w:t>
      </w:r>
      <w:r w:rsidRPr="00EC616A">
        <w:rPr>
          <w:sz w:val="28"/>
          <w:szCs w:val="28"/>
        </w:rPr>
        <w:t xml:space="preserve">«01» </w:t>
      </w:r>
      <w:r>
        <w:rPr>
          <w:sz w:val="28"/>
          <w:szCs w:val="28"/>
        </w:rPr>
        <w:t>января</w:t>
      </w:r>
      <w:r w:rsidRPr="00EC61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C616A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</w:p>
    <w:p w:rsidR="002A158F" w:rsidRDefault="002A158F">
      <w:pPr>
        <w:ind w:left="-567"/>
        <w:contextualSpacing/>
        <w:jc w:val="center"/>
        <w:rPr>
          <w:b/>
          <w:sz w:val="32"/>
          <w:szCs w:val="32"/>
        </w:rPr>
      </w:pPr>
    </w:p>
    <w:p w:rsidR="002A158F" w:rsidRDefault="002A158F">
      <w:pPr>
        <w:ind w:left="-567"/>
        <w:contextualSpacing/>
        <w:jc w:val="center"/>
        <w:rPr>
          <w:b/>
          <w:sz w:val="32"/>
          <w:szCs w:val="32"/>
        </w:rPr>
      </w:pPr>
    </w:p>
    <w:p w:rsidR="002A158F" w:rsidRDefault="002A158F">
      <w:pPr>
        <w:ind w:left="-567"/>
        <w:contextualSpacing/>
        <w:jc w:val="center"/>
        <w:rPr>
          <w:b/>
          <w:sz w:val="32"/>
          <w:szCs w:val="32"/>
        </w:rPr>
      </w:pPr>
    </w:p>
    <w:p w:rsidR="00943A3B" w:rsidRDefault="003B62E1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Default="00943A3B" w:rsidP="00943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A3B" w:rsidRPr="00EC616A" w:rsidRDefault="003B62E1" w:rsidP="00943A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43A3B" w:rsidRPr="00EC616A">
        <w:rPr>
          <w:b/>
          <w:bCs/>
          <w:sz w:val="28"/>
          <w:szCs w:val="28"/>
        </w:rPr>
        <w:t>с. Поддорье</w:t>
      </w:r>
    </w:p>
    <w:p w:rsidR="00943A3B" w:rsidRDefault="00943A3B" w:rsidP="00943A3B">
      <w:pPr>
        <w:jc w:val="center"/>
        <w:rPr>
          <w:b/>
          <w:bCs/>
          <w:sz w:val="28"/>
          <w:szCs w:val="28"/>
        </w:rPr>
      </w:pPr>
      <w:r w:rsidRPr="00EC616A">
        <w:rPr>
          <w:b/>
          <w:bCs/>
          <w:sz w:val="28"/>
          <w:szCs w:val="28"/>
        </w:rPr>
        <w:t>2023</w:t>
      </w:r>
    </w:p>
    <w:p w:rsidR="002A158F" w:rsidRDefault="002A158F">
      <w:pPr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2A158F" w:rsidRDefault="001E4E8C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A158F" w:rsidRDefault="002A158F">
      <w:pPr>
        <w:tabs>
          <w:tab w:val="left" w:pos="5387"/>
          <w:tab w:val="left" w:pos="5529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621" w:type="dxa"/>
        <w:jc w:val="center"/>
        <w:tblLook w:val="04A0"/>
      </w:tblPr>
      <w:tblGrid>
        <w:gridCol w:w="495"/>
        <w:gridCol w:w="8710"/>
        <w:gridCol w:w="416"/>
      </w:tblGrid>
      <w:tr w:rsidR="002A158F">
        <w:trPr>
          <w:trHeight w:val="584"/>
          <w:jc w:val="center"/>
        </w:trPr>
        <w:tc>
          <w:tcPr>
            <w:tcW w:w="549" w:type="dxa"/>
            <w:shd w:val="clear" w:color="auto" w:fill="auto"/>
          </w:tcPr>
          <w:p w:rsidR="002A158F" w:rsidRDefault="001E4E8C">
            <w:pPr>
              <w:pStyle w:val="afa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Общие положения 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864"/>
          <w:jc w:val="center"/>
        </w:trPr>
        <w:tc>
          <w:tcPr>
            <w:tcW w:w="549" w:type="dxa"/>
            <w:shd w:val="clear" w:color="auto" w:fill="auto"/>
          </w:tcPr>
          <w:p w:rsidR="002A158F" w:rsidRDefault="001E4E8C">
            <w:pPr>
              <w:pStyle w:val="afa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2A158F" w:rsidRDefault="001E4E8C">
            <w:pPr>
              <w:pStyle w:val="afa"/>
              <w:spacing w:after="0"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контроля реализации результатов контрольных и экспертно-аналитических мероприятий 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2012"/>
          <w:jc w:val="center"/>
        </w:trPr>
        <w:tc>
          <w:tcPr>
            <w:tcW w:w="549" w:type="dxa"/>
            <w:shd w:val="clear" w:color="auto" w:fill="auto"/>
          </w:tcPr>
          <w:p w:rsidR="002A158F" w:rsidRDefault="001E4E8C">
            <w:pPr>
              <w:pStyle w:val="afa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2A158F" w:rsidRDefault="001E4E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принимаемых Главой муниципального образования, представительным органом муниципального образования 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органом………………………..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960"/>
          <w:jc w:val="center"/>
        </w:trPr>
        <w:tc>
          <w:tcPr>
            <w:tcW w:w="549" w:type="dxa"/>
            <w:shd w:val="clear" w:color="auto" w:fill="auto"/>
          </w:tcPr>
          <w:p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A158F" w:rsidRDefault="001E4E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полноты и своевременности принятия мер по представлениям контрольно-счетного органа………………………….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1002"/>
          <w:jc w:val="center"/>
        </w:trPr>
        <w:tc>
          <w:tcPr>
            <w:tcW w:w="549" w:type="dxa"/>
            <w:shd w:val="clear" w:color="auto" w:fill="auto"/>
          </w:tcPr>
          <w:p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A158F" w:rsidRDefault="001E4E8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 предписаний контрольно-счетного органа……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1297"/>
          <w:jc w:val="center"/>
        </w:trPr>
        <w:tc>
          <w:tcPr>
            <w:tcW w:w="549" w:type="dxa"/>
            <w:shd w:val="clear" w:color="auto" w:fill="auto"/>
          </w:tcPr>
          <w:p w:rsidR="002A158F" w:rsidRDefault="001E4E8C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:rsidR="008A6408" w:rsidRDefault="008A6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6408">
              <w:rPr>
                <w:rFonts w:eastAsia="DejaVu Sans"/>
                <w:sz w:val="28"/>
                <w:szCs w:val="28"/>
              </w:rPr>
              <w:t>Мониторинг реализации предложений (рекомендаций), содержащихся в информационных письмах контрольно-счетного органа</w:t>
            </w:r>
            <w:r>
              <w:rPr>
                <w:rFonts w:eastAsia="DejaVu Sans"/>
                <w:sz w:val="28"/>
                <w:szCs w:val="28"/>
              </w:rPr>
              <w:t>……………..</w:t>
            </w:r>
          </w:p>
          <w:p w:rsidR="008A6408" w:rsidRDefault="008A640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158F" w:rsidRDefault="001E4E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организации контрольных мероприятий по проверке исполнения представлений и предписаний контрольно-счетного органа………………………………………………………………………..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8A6408" w:rsidRDefault="008A6408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6577A2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4162"/>
          <w:jc w:val="center"/>
        </w:trPr>
        <w:tc>
          <w:tcPr>
            <w:tcW w:w="549" w:type="dxa"/>
            <w:shd w:val="clear" w:color="auto" w:fill="auto"/>
          </w:tcPr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:rsidR="002A158F" w:rsidRP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1E4E8C" w:rsidRPr="008A640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8A6408" w:rsidRDefault="008A640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158F" w:rsidRDefault="001E4E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своевременной подготовки и направления представлений и предписаний контрольно-счетного органа, уведомлений контрольно-счетного органа о применении бюджетных мер принуждения, обращений контрольно-счетного органа в </w:t>
            </w:r>
            <w:r>
              <w:rPr>
                <w:rFonts w:eastAsia="Calibri"/>
                <w:sz w:val="28"/>
                <w:szCs w:val="28"/>
              </w:rPr>
              <w:t xml:space="preserve">правоохранительные органы, </w:t>
            </w:r>
            <w:r>
              <w:rPr>
                <w:sz w:val="28"/>
                <w:szCs w:val="28"/>
              </w:rPr>
              <w:t>федеральные органы государственной власти, органы государственной власти Московской области, органы местного самоуправления, в том числе органы государственного (муниципального) контроля (надзора)</w:t>
            </w:r>
            <w:r>
              <w:rPr>
                <w:rFonts w:eastAsia="Calibri"/>
                <w:sz w:val="28"/>
                <w:szCs w:val="28"/>
              </w:rPr>
              <w:t xml:space="preserve">, протоколов об административных правонарушениях, информационных писем </w:t>
            </w:r>
            <w:r>
              <w:rPr>
                <w:sz w:val="28"/>
                <w:szCs w:val="28"/>
              </w:rPr>
              <w:t>контрольно-счетного органа</w:t>
            </w:r>
            <w:r>
              <w:rPr>
                <w:rFonts w:eastAsia="Calibri"/>
                <w:sz w:val="28"/>
                <w:szCs w:val="28"/>
              </w:rPr>
              <w:t xml:space="preserve"> и контроль за получением информации о результатах их исполнения (рассмотрения) 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6577A2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2A158F">
        <w:trPr>
          <w:trHeight w:val="1403"/>
          <w:jc w:val="center"/>
        </w:trPr>
        <w:tc>
          <w:tcPr>
            <w:tcW w:w="549" w:type="dxa"/>
            <w:shd w:val="clear" w:color="auto" w:fill="auto"/>
          </w:tcPr>
          <w:p w:rsidR="008A6408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</w:p>
          <w:p w:rsidR="002A158F" w:rsidRDefault="008A6408">
            <w:pPr>
              <w:pStyle w:val="afa"/>
              <w:spacing w:after="0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1E4E8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8A6408" w:rsidRDefault="008A640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158F" w:rsidRDefault="001E4E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реализации результатов экспертно-аналитических мероприятий ………………………………………………………..........…</w:t>
            </w:r>
          </w:p>
        </w:tc>
        <w:tc>
          <w:tcPr>
            <w:tcW w:w="567" w:type="dxa"/>
            <w:shd w:val="clear" w:color="auto" w:fill="auto"/>
          </w:tcPr>
          <w:p w:rsidR="002A158F" w:rsidRDefault="002A158F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2A158F" w:rsidRDefault="002A158F" w:rsidP="00BB700B">
            <w:pPr>
              <w:pStyle w:val="afa"/>
              <w:spacing w:after="0"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2A158F" w:rsidRDefault="001E4E8C">
      <w:pPr>
        <w:spacing w:line="276" w:lineRule="auto"/>
        <w:ind w:hanging="284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1. Общие положения</w:t>
      </w:r>
    </w:p>
    <w:p w:rsidR="002A158F" w:rsidRDefault="002A158F">
      <w:pPr>
        <w:spacing w:line="276" w:lineRule="auto"/>
        <w:jc w:val="both"/>
        <w:rPr>
          <w:b/>
          <w:bCs/>
          <w:sz w:val="16"/>
          <w:szCs w:val="16"/>
        </w:rPr>
      </w:pPr>
    </w:p>
    <w:p w:rsidR="002A158F" w:rsidRDefault="001E4E8C">
      <w:pPr>
        <w:pStyle w:val="16"/>
        <w:shd w:val="clear" w:color="auto" w:fill="auto"/>
        <w:tabs>
          <w:tab w:val="left" w:pos="1230"/>
        </w:tabs>
        <w:spacing w:after="0"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>Стандарт внешнего государственного (муниципального) финансового контроля «</w:t>
      </w:r>
      <w:r>
        <w:rPr>
          <w:bCs/>
          <w:sz w:val="28"/>
          <w:szCs w:val="28"/>
          <w:lang w:val="ru-RU"/>
        </w:rPr>
        <w:t>Контроль реализации результатов контрольных и экспертно-аналитических мероприятий»</w:t>
      </w:r>
      <w:r>
        <w:rPr>
          <w:sz w:val="28"/>
          <w:szCs w:val="28"/>
          <w:lang w:val="ru-RU"/>
        </w:rPr>
        <w:t xml:space="preserve"> (далее – Стандарт) разработан в соответствии с Бюджетным кодексом Российской Федерации, Федеральным законом от 07.02.2011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6-ФЗ «Об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43A3B" w:rsidRPr="00943A3B">
        <w:rPr>
          <w:lang w:val="ru-RU"/>
        </w:rPr>
        <w:t xml:space="preserve">Положение о Контрольно-счетной Палате </w:t>
      </w:r>
      <w:proofErr w:type="spellStart"/>
      <w:r w:rsidR="00943A3B" w:rsidRPr="00943A3B">
        <w:rPr>
          <w:lang w:val="ru-RU"/>
        </w:rPr>
        <w:t>Поддорского</w:t>
      </w:r>
      <w:proofErr w:type="spellEnd"/>
      <w:r w:rsidR="00943A3B" w:rsidRPr="00943A3B">
        <w:rPr>
          <w:lang w:val="ru-RU"/>
        </w:rPr>
        <w:t xml:space="preserve"> муниципального района, утвержденное решением Думы </w:t>
      </w:r>
      <w:proofErr w:type="spellStart"/>
      <w:r w:rsidR="00943A3B" w:rsidRPr="00943A3B">
        <w:rPr>
          <w:lang w:val="ru-RU"/>
        </w:rPr>
        <w:t>Поддорского</w:t>
      </w:r>
      <w:proofErr w:type="spellEnd"/>
      <w:r w:rsidR="00943A3B" w:rsidRPr="00943A3B">
        <w:rPr>
          <w:lang w:val="ru-RU"/>
        </w:rPr>
        <w:t xml:space="preserve"> муниципального района от 02.12.2011 № 469</w:t>
      </w:r>
      <w:r w:rsidR="004C37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 — Положение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 КСП), Регламентом </w:t>
      </w:r>
      <w:r w:rsidR="00943A3B">
        <w:rPr>
          <w:sz w:val="28"/>
          <w:szCs w:val="28"/>
          <w:lang w:val="ru-RU"/>
        </w:rPr>
        <w:t xml:space="preserve">Контрольно-счетной Палаты </w:t>
      </w:r>
      <w:proofErr w:type="spellStart"/>
      <w:r w:rsidR="00943A3B">
        <w:rPr>
          <w:sz w:val="28"/>
          <w:szCs w:val="28"/>
          <w:lang w:val="ru-RU"/>
        </w:rPr>
        <w:t>Поддорского</w:t>
      </w:r>
      <w:proofErr w:type="spellEnd"/>
      <w:r w:rsidR="00943A3B">
        <w:rPr>
          <w:sz w:val="28"/>
          <w:szCs w:val="28"/>
          <w:lang w:val="ru-RU"/>
        </w:rPr>
        <w:t xml:space="preserve"> муниципального района</w:t>
      </w:r>
      <w:r>
        <w:rPr>
          <w:sz w:val="28"/>
          <w:szCs w:val="28"/>
          <w:lang w:val="ru-RU"/>
        </w:rPr>
        <w:t xml:space="preserve"> (далее — Регламент, </w:t>
      </w:r>
      <w:r w:rsidR="00406C12">
        <w:rPr>
          <w:sz w:val="28"/>
          <w:szCs w:val="28"/>
          <w:lang w:val="ru-RU"/>
        </w:rPr>
        <w:t xml:space="preserve">с учетом </w:t>
      </w:r>
      <w:r w:rsidR="0056084B" w:rsidRPr="0056084B">
        <w:rPr>
          <w:sz w:val="28"/>
          <w:lang w:val="ru-RU"/>
        </w:rPr>
        <w:t>«</w:t>
      </w:r>
      <w:r w:rsidR="0056084B" w:rsidRPr="0056084B">
        <w:rPr>
          <w:sz w:val="28"/>
          <w:szCs w:val="28"/>
          <w:lang w:val="ru-RU" w:bidi="ar-SA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</w:t>
      </w:r>
      <w:r w:rsidR="00406C12">
        <w:rPr>
          <w:sz w:val="28"/>
          <w:szCs w:val="28"/>
          <w:lang w:val="ru-RU" w:bidi="ar-SA"/>
        </w:rPr>
        <w:t>(</w:t>
      </w:r>
      <w:r w:rsidR="0056084B" w:rsidRPr="0056084B">
        <w:rPr>
          <w:sz w:val="28"/>
          <w:szCs w:val="28"/>
          <w:lang w:val="ru-RU" w:bidi="ar-SA"/>
        </w:rPr>
        <w:t xml:space="preserve">утвержденных постановлением Коллегии Счетной палаты РФ от 29.03.2022 </w:t>
      </w:r>
      <w:r w:rsidR="0056084B">
        <w:rPr>
          <w:sz w:val="28"/>
          <w:szCs w:val="28"/>
          <w:lang w:bidi="ar-SA"/>
        </w:rPr>
        <w:t>N</w:t>
      </w:r>
      <w:r w:rsidR="0056084B" w:rsidRPr="0056084B">
        <w:rPr>
          <w:sz w:val="28"/>
          <w:szCs w:val="28"/>
          <w:lang w:val="ru-RU" w:bidi="ar-SA"/>
        </w:rPr>
        <w:t xml:space="preserve"> 2ПК)</w:t>
      </w:r>
      <w:r w:rsidR="00406C12">
        <w:rPr>
          <w:sz w:val="28"/>
          <w:szCs w:val="28"/>
          <w:lang w:val="ru-RU" w:bidi="ar-SA"/>
        </w:rPr>
        <w:t xml:space="preserve">, </w:t>
      </w:r>
      <w:r>
        <w:rPr>
          <w:sz w:val="28"/>
          <w:szCs w:val="28"/>
          <w:lang w:val="ru-RU"/>
        </w:rPr>
        <w:t>Стандартом внешнего государственного аудита (контроля) СГА 106 «Контроль реализации результатов контрольных и экспертно-аналитических мероприятий</w:t>
      </w:r>
      <w:proofErr w:type="gramEnd"/>
      <w:r w:rsidR="006E589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также стандартами ИНТОСАИ для высших органов аудита.</w:t>
      </w:r>
    </w:p>
    <w:p w:rsidR="002A158F" w:rsidRDefault="001E4E8C">
      <w:pPr>
        <w:pStyle w:val="16"/>
        <w:shd w:val="clear" w:color="auto" w:fill="auto"/>
        <w:tabs>
          <w:tab w:val="left" w:pos="1225"/>
        </w:tabs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Стандарт устанавливает общие правила и процедуры организации и осуществления контроля реализации результатов проведенных контрольных и экспертно-аналитических мероприятий (далее — результаты проведенных мер</w:t>
      </w:r>
      <w:r w:rsidR="00943A3B">
        <w:rPr>
          <w:sz w:val="28"/>
          <w:szCs w:val="28"/>
          <w:lang w:val="ru-RU"/>
        </w:rPr>
        <w:t>оприятий) в Контрольно-счетной П</w:t>
      </w:r>
      <w:r>
        <w:rPr>
          <w:sz w:val="28"/>
          <w:szCs w:val="28"/>
          <w:lang w:val="ru-RU"/>
        </w:rPr>
        <w:t xml:space="preserve">алате </w:t>
      </w:r>
      <w:proofErr w:type="spellStart"/>
      <w:r w:rsidR="00943A3B">
        <w:rPr>
          <w:sz w:val="28"/>
          <w:szCs w:val="28"/>
          <w:lang w:val="ru-RU"/>
        </w:rPr>
        <w:t>Поддорского</w:t>
      </w:r>
      <w:proofErr w:type="spellEnd"/>
      <w:r w:rsidR="00943A3B">
        <w:rPr>
          <w:sz w:val="28"/>
          <w:szCs w:val="28"/>
          <w:lang w:val="ru-RU"/>
        </w:rPr>
        <w:t xml:space="preserve"> муниципального района</w:t>
      </w:r>
      <w:r w:rsidR="006E5898">
        <w:rPr>
          <w:sz w:val="28"/>
          <w:szCs w:val="28"/>
          <w:lang w:val="ru-RU"/>
        </w:rPr>
        <w:t xml:space="preserve"> (далее — КСП</w:t>
      </w:r>
      <w:r>
        <w:rPr>
          <w:sz w:val="28"/>
          <w:szCs w:val="28"/>
          <w:lang w:val="ru-RU"/>
        </w:rPr>
        <w:t>).</w:t>
      </w:r>
    </w:p>
    <w:p w:rsidR="002A158F" w:rsidRDefault="001E4E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1.3. </w:t>
      </w:r>
      <w:r>
        <w:rPr>
          <w:sz w:val="28"/>
          <w:szCs w:val="28"/>
        </w:rPr>
        <w:t>Задачами Стандарта являются:</w:t>
      </w:r>
    </w:p>
    <w:p w:rsidR="002A158F" w:rsidRDefault="001E4E8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механизма организации и осуществления контроля реализации результатов проведенных мероприятий;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правил и процедур контроля реализации результатов проведенных мероприятий;</w:t>
      </w:r>
    </w:p>
    <w:p w:rsidR="002A158F" w:rsidRDefault="001E4E8C" w:rsidP="006E58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оформления итогов контроля реализации результатов проведенных мероприятий.</w:t>
      </w:r>
    </w:p>
    <w:p w:rsidR="002A158F" w:rsidRDefault="002A158F">
      <w:pPr>
        <w:spacing w:line="276" w:lineRule="auto"/>
        <w:jc w:val="both"/>
        <w:rPr>
          <w:sz w:val="16"/>
          <w:szCs w:val="16"/>
        </w:rPr>
      </w:pP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b/>
          <w:sz w:val="28"/>
          <w:szCs w:val="28"/>
        </w:rPr>
        <w:t>Содержание контроля реализации результатов</w:t>
      </w: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и экспертно-аналитических мероприятий</w:t>
      </w:r>
    </w:p>
    <w:p w:rsidR="002A158F" w:rsidRDefault="002A158F">
      <w:pPr>
        <w:spacing w:line="276" w:lineRule="auto"/>
        <w:jc w:val="both"/>
        <w:rPr>
          <w:b/>
          <w:sz w:val="16"/>
          <w:szCs w:val="16"/>
        </w:rPr>
      </w:pP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Под реализацией результатов проведенных мероприятий понимаются итоги исполнения объектами внешнего муниципального финансового контроля (далее – объекты контроля) представлений и предписаний контрольно-счетного, анализ принимаемых главой муниципального образования, представительным органом муниципального </w:t>
      </w:r>
      <w:r>
        <w:rPr>
          <w:sz w:val="28"/>
          <w:szCs w:val="28"/>
        </w:rPr>
        <w:lastRenderedPageBreak/>
        <w:t xml:space="preserve">образования 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органом, итоги рассмотрения уведомлений контрольно-счетного органа о применении бюджетных мер принуждения и исполнения решений об их применении, итоги рассмотрения обращений контрольно-счетного органа в правоохранительные органы, федеральные органы государственной власти, органы государственной власти Московской области, органы местного самоуправления в том числе органы государственного (муниципального) контроля (надзора), </w:t>
      </w:r>
      <w:r w:rsidR="00D86BFD" w:rsidRPr="00D86BFD">
        <w:rPr>
          <w:sz w:val="28"/>
          <w:szCs w:val="28"/>
        </w:rPr>
        <w:t xml:space="preserve">итоги реализации (рассмотрения, выполнения) предложений (рекомендаций), изложенных в информационных письмах </w:t>
      </w:r>
      <w:r w:rsidRPr="00D86BFD">
        <w:rPr>
          <w:sz w:val="28"/>
          <w:szCs w:val="28"/>
        </w:rPr>
        <w:t>контрольно-счетного органа,</w:t>
      </w:r>
      <w:r>
        <w:rPr>
          <w:sz w:val="28"/>
          <w:szCs w:val="28"/>
        </w:rPr>
        <w:t xml:space="preserve"> а также итоги рассмотрения дел об административных правонарушениях, возбужденных должностными лицами контрольно-счетного органа (далее – документы, направляемые контрольно-счетным органом).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контроля реализации результатов проведенных мероприятий является полное, качественное и своевременное исполнение (выполнение) требований, а также рекомендаций и предложений, изложенных в документах, направляемых контрольно-счетным органом.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Контроль за реализацией результатов проведенных мероприятий возлагается на должностных лиц контрольно-счетного органа, ответственных за организацию и проведение контрольных или экспертно-аналитических мероприятий, и назначенных ими руководителей структурных подразделений и ответственных исполнителей из числа инспекторского состава.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Контроль реализации результатов проведенных мероприятий осуществляется посредством: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изучения и анализа полученной информации и подтверждающих документов о решениях и мерах, принятых объектами контроля, соответствующими органами местного самоуправления, в том числе осуществляющими контрольные (надзорные) функции в соответствующей сфере, правоохранительными органами, исполнения (выполнения, рассмотрения) документов, направленных им контрольно-счетным органом;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мониторинга учета предложений контрольно-счетного органа по совершенствованию бюджетного, налогового и иного законодательства;</w:t>
      </w:r>
    </w:p>
    <w:p w:rsidR="00075E43" w:rsidRDefault="00075E43" w:rsidP="00075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в) мониторинга реализации предложений (рекомендаций), изложенных в информационных письмах </w:t>
      </w:r>
      <w:r>
        <w:rPr>
          <w:sz w:val="28"/>
          <w:szCs w:val="28"/>
        </w:rPr>
        <w:t>контрольно-счетного органа;</w:t>
      </w:r>
    </w:p>
    <w:p w:rsidR="002A158F" w:rsidRDefault="00075E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4E8C">
        <w:rPr>
          <w:sz w:val="28"/>
          <w:szCs w:val="28"/>
        </w:rPr>
        <w:t>) организации по направлениям деятельности контрольно-счетного органа и в структурных подразделениях контрольно-счетного органа системы текущего контроля за: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исполнением представлений и предписаний контрольно-счетного органа, рассмотрением уведомлений контрольно-счетного органа о применении бюджетных мер принуждения, информационных писем контрольно-счетного органа, обращений контрольно-счетного органа в правоохранительные органы, органы местного самоуправления, в том числе органы государственного (муниципального) контроля (надзора) и иных документов, подготовленных по результатам проведенных контрольных мероприятий;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своевременным направлением в суды протоколов об административных правонарушениях;</w:t>
      </w:r>
    </w:p>
    <w:p w:rsidR="002A158F" w:rsidRDefault="00075E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E4E8C">
        <w:rPr>
          <w:sz w:val="28"/>
          <w:szCs w:val="28"/>
        </w:rPr>
        <w:t>) проведения контрольных мероприятий по п</w:t>
      </w:r>
      <w:r w:rsidR="001E4E8C">
        <w:rPr>
          <w:rFonts w:eastAsia="Calibri"/>
          <w:sz w:val="28"/>
          <w:szCs w:val="28"/>
        </w:rPr>
        <w:t>роверке исполнения представлений и предписаний контрольно-счетного органа</w:t>
      </w:r>
      <w:r w:rsidR="001E4E8C">
        <w:rPr>
          <w:sz w:val="28"/>
          <w:szCs w:val="28"/>
        </w:rPr>
        <w:t>.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2.4. Контроль реализации результатов мероприятий, </w:t>
      </w:r>
      <w:r w:rsidR="009030D3">
        <w:rPr>
          <w:sz w:val="28"/>
          <w:szCs w:val="28"/>
        </w:rPr>
        <w:t>проведенных С</w:t>
      </w:r>
      <w:r w:rsidR="00943A3B">
        <w:rPr>
          <w:sz w:val="28"/>
          <w:szCs w:val="28"/>
        </w:rPr>
        <w:t xml:space="preserve">четной </w:t>
      </w:r>
      <w:r w:rsidR="009030D3">
        <w:rPr>
          <w:sz w:val="28"/>
          <w:szCs w:val="28"/>
        </w:rPr>
        <w:t>п</w:t>
      </w:r>
      <w:r>
        <w:rPr>
          <w:sz w:val="28"/>
          <w:szCs w:val="28"/>
        </w:rPr>
        <w:t xml:space="preserve">алатой </w:t>
      </w:r>
      <w:r w:rsidR="009030D3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области с участием </w:t>
      </w:r>
      <w:r w:rsidR="006F202F">
        <w:rPr>
          <w:sz w:val="28"/>
          <w:szCs w:val="28"/>
        </w:rPr>
        <w:t>КСП</w:t>
      </w:r>
      <w:r w:rsidR="009030D3">
        <w:rPr>
          <w:sz w:val="28"/>
          <w:szCs w:val="28"/>
        </w:rPr>
        <w:t xml:space="preserve"> </w:t>
      </w:r>
      <w:proofErr w:type="spellStart"/>
      <w:r w:rsidR="009030D3">
        <w:rPr>
          <w:sz w:val="28"/>
          <w:szCs w:val="28"/>
        </w:rPr>
        <w:t>Поддорского</w:t>
      </w:r>
      <w:proofErr w:type="spellEnd"/>
      <w:r w:rsidR="009030D3">
        <w:rPr>
          <w:sz w:val="28"/>
          <w:szCs w:val="28"/>
        </w:rPr>
        <w:t xml:space="preserve"> муниципального района, осуществляется С</w:t>
      </w:r>
      <w:r>
        <w:rPr>
          <w:sz w:val="28"/>
          <w:szCs w:val="28"/>
        </w:rPr>
        <w:t xml:space="preserve">четной палатой </w:t>
      </w:r>
      <w:r w:rsidR="009030D3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области в части совместных мероприятий.</w:t>
      </w:r>
    </w:p>
    <w:p w:rsidR="002A158F" w:rsidRDefault="001E4E8C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2.5 Документирование итогов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результатов проведенных мероприятий осуществляется с использованием правил делопроизводства и документооборота</w:t>
      </w:r>
      <w:r w:rsidR="009030D3">
        <w:rPr>
          <w:sz w:val="28"/>
          <w:szCs w:val="28"/>
        </w:rPr>
        <w:t>.</w:t>
      </w:r>
    </w:p>
    <w:p w:rsidR="008000C1" w:rsidRDefault="008000C1">
      <w:pPr>
        <w:spacing w:line="276" w:lineRule="auto"/>
        <w:jc w:val="center"/>
        <w:rPr>
          <w:b/>
          <w:sz w:val="28"/>
          <w:szCs w:val="28"/>
        </w:rPr>
      </w:pP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Анализ принимаемых Главой муниципального образования,</w:t>
      </w: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представительным органом муниципального образования решений по информации и материалам о результатах проведенных контрольных и экспертно-аналитических мероприятий, представляемым контрольно-счетным органом</w:t>
      </w:r>
    </w:p>
    <w:p w:rsidR="002A158F" w:rsidRDefault="002A158F">
      <w:pPr>
        <w:spacing w:line="276" w:lineRule="auto"/>
        <w:jc w:val="both"/>
        <w:rPr>
          <w:rFonts w:eastAsia="Calibri"/>
          <w:b/>
          <w:sz w:val="16"/>
          <w:szCs w:val="16"/>
        </w:rPr>
      </w:pP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 КСП </w:t>
      </w:r>
      <w:proofErr w:type="spellStart"/>
      <w:r w:rsidR="009030D3">
        <w:rPr>
          <w:rFonts w:eastAsia="Calibri"/>
          <w:sz w:val="28"/>
          <w:szCs w:val="28"/>
        </w:rPr>
        <w:t>Поддорского</w:t>
      </w:r>
      <w:proofErr w:type="spellEnd"/>
      <w:r w:rsidR="009030D3"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07.02.2011 № 6-ФЗ «Об 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eastAsia="Calibri"/>
          <w:sz w:val="28"/>
          <w:szCs w:val="28"/>
        </w:rPr>
        <w:t xml:space="preserve"> направляет в Совет депутатов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 w:rsidR="001809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Главе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информацию </w:t>
      </w:r>
      <w:r>
        <w:rPr>
          <w:sz w:val="28"/>
          <w:szCs w:val="28"/>
        </w:rPr>
        <w:t>о результатах проведенных контрольных мероприятий и отчеты (заключения) о результатах проведенных экспертно-аналитических мероприятий.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 КСП </w:t>
      </w:r>
      <w:proofErr w:type="spellStart"/>
      <w:r w:rsidR="009030D3">
        <w:rPr>
          <w:rFonts w:eastAsia="Calibri"/>
          <w:sz w:val="28"/>
          <w:szCs w:val="28"/>
        </w:rPr>
        <w:t>Поддорского</w:t>
      </w:r>
      <w:proofErr w:type="spellEnd"/>
      <w:r w:rsidR="009030D3"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 xml:space="preserve">анализирует решения, принятые Советом депутатов </w:t>
      </w:r>
      <w:r w:rsidR="009030D3"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</w:rPr>
        <w:t xml:space="preserve">и Главой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по итогам рассмотрения информации и материалов КСП </w:t>
      </w:r>
      <w:proofErr w:type="spellStart"/>
      <w:r w:rsidR="009030D3">
        <w:rPr>
          <w:rFonts w:eastAsia="Calibri"/>
          <w:sz w:val="28"/>
          <w:szCs w:val="28"/>
        </w:rPr>
        <w:t>Поддорского</w:t>
      </w:r>
      <w:proofErr w:type="spellEnd"/>
      <w:r w:rsidR="009030D3">
        <w:rPr>
          <w:rFonts w:eastAsia="Calibri"/>
          <w:sz w:val="28"/>
          <w:szCs w:val="28"/>
        </w:rPr>
        <w:t xml:space="preserve"> муниципального района </w:t>
      </w:r>
      <w:proofErr w:type="spellStart"/>
      <w:r w:rsidR="002C7634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результатах проведенных мероприятий.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3.3. </w:t>
      </w:r>
      <w:proofErr w:type="gramStart"/>
      <w:r>
        <w:rPr>
          <w:rFonts w:eastAsia="Calibri"/>
          <w:sz w:val="28"/>
          <w:szCs w:val="28"/>
        </w:rPr>
        <w:t xml:space="preserve">В случае принятия Советом депутатов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и Главой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решений по итогам рассмотрения </w:t>
      </w:r>
      <w:r>
        <w:rPr>
          <w:rFonts w:eastAsia="Calibri"/>
          <w:sz w:val="28"/>
          <w:szCs w:val="28"/>
        </w:rPr>
        <w:lastRenderedPageBreak/>
        <w:t xml:space="preserve">информации и материалов о проведенных мероприятиях, содержащих поручения, рекомендации и предложения КСП </w:t>
      </w:r>
      <w:proofErr w:type="spellStart"/>
      <w:r w:rsidR="009030D3">
        <w:rPr>
          <w:rFonts w:eastAsia="Calibri"/>
          <w:sz w:val="28"/>
          <w:szCs w:val="28"/>
        </w:rPr>
        <w:t>Поддорского</w:t>
      </w:r>
      <w:proofErr w:type="spellEnd"/>
      <w:r w:rsidR="009030D3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, должностные лица КСП </w:t>
      </w:r>
      <w:proofErr w:type="spellStart"/>
      <w:r w:rsidR="009030D3">
        <w:rPr>
          <w:rFonts w:eastAsia="Calibri"/>
          <w:sz w:val="28"/>
          <w:szCs w:val="28"/>
        </w:rPr>
        <w:t>Поддорского</w:t>
      </w:r>
      <w:proofErr w:type="spellEnd"/>
      <w:r w:rsidR="009030D3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организуют работу по их выполнению и в установленном порядке обеспечивают информирование о результатах их выполнения соответственно Совет депутатов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(соответствующих должностных лиц) или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595BF6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и</w:t>
      </w:r>
      <w:r w:rsidR="00595BF6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Главу </w:t>
      </w:r>
      <w:r w:rsidR="009030D3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>.</w:t>
      </w:r>
    </w:p>
    <w:p w:rsidR="002A158F" w:rsidRDefault="002A158F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Контроль полноты и своевременности принятия мер</w:t>
      </w: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представлениям контрольно-счетного органа</w:t>
      </w:r>
    </w:p>
    <w:p w:rsidR="002A158F" w:rsidRDefault="002A158F">
      <w:pPr>
        <w:spacing w:line="276" w:lineRule="auto"/>
        <w:jc w:val="center"/>
        <w:rPr>
          <w:b/>
          <w:sz w:val="28"/>
          <w:szCs w:val="28"/>
        </w:rPr>
      </w:pPr>
    </w:p>
    <w:p w:rsidR="002A158F" w:rsidRDefault="001E4E8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4.1. Подготовка и направление представлений контрольно-счетного органа осуществляется в соответствии со статьёй 16 </w:t>
      </w:r>
      <w:hyperlink r:id="rId7" w:tooltip="https://base.garant.ru/12182695/" w:history="1">
        <w:r>
          <w:rPr>
            <w:rStyle w:val="InternetLink"/>
            <w:bCs/>
            <w:color w:val="000000"/>
            <w:sz w:val="28"/>
            <w:szCs w:val="28"/>
            <w:u w:val="none"/>
          </w:rPr>
  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>
        <w:rPr>
          <w:rStyle w:val="InternetLink"/>
          <w:bCs/>
          <w:color w:val="000000"/>
          <w:sz w:val="28"/>
          <w:szCs w:val="28"/>
          <w:u w:val="none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муниципальным правовым актом и Стандартом внешнего муниципального финансового контроля «Общие правила проведения контрольного мероприятия»</w:t>
      </w:r>
      <w:r>
        <w:rPr>
          <w:rFonts w:eastAsia="Calibri"/>
          <w:sz w:val="28"/>
          <w:szCs w:val="28"/>
          <w:lang w:eastAsia="en-US"/>
        </w:rPr>
        <w:t>.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Контроль за исполнением представлений контрольно-счетного органа включает в себя: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результатов исполнения представлений контрольно-счетного органа, в том числе, контроль за принятием мер по возмещению причиненного вреда соответствующему бюджету;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снятие исполненных представлений контрольно-счетного органа (отдельных требований (пунктов) с контроля;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мер в случаях неисполнения представлений контрольно-счетного органа (отдельных требований (пунктов), нарушения сроков их исполнения.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 Контрольно-счетный орган в целях </w:t>
      </w:r>
      <w:r>
        <w:rPr>
          <w:rFonts w:eastAsia="Calibri"/>
          <w:sz w:val="28"/>
          <w:szCs w:val="28"/>
        </w:rPr>
        <w:t>возмещения причиненного вреда</w:t>
      </w:r>
      <w:r>
        <w:rPr>
          <w:rFonts w:eastAsia="Calibri"/>
          <w:sz w:val="28"/>
          <w:szCs w:val="28"/>
          <w:lang w:eastAsia="en-US"/>
        </w:rPr>
        <w:t xml:space="preserve"> соответствующему бюджету: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принимает меры по участию в соответствующих судебных разбирательствах в качестве третьего лица, не заявляющего самостоятельных требований относительно предмета спора, в том числе представляет доказательства, участвует в исследовании доказательств, заявляет ходатайства о проведении судебной экспертизы по делу, а также о рассмотрении судебных дел по общим правилам искового производства;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случаях неисполнения законных требований контрольно-счетного органа направляет материалы в прокуратуру или иные правоохранительные органы.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4.4.</w:t>
      </w:r>
      <w:r>
        <w:rPr>
          <w:sz w:val="28"/>
          <w:szCs w:val="28"/>
        </w:rPr>
        <w:t> Контроль за ис</w:t>
      </w:r>
      <w:r>
        <w:rPr>
          <w:rFonts w:eastAsia="Calibri"/>
          <w:sz w:val="28"/>
          <w:szCs w:val="28"/>
        </w:rPr>
        <w:t>полнением представлений контрольно-счетного органа</w:t>
      </w:r>
      <w:r>
        <w:rPr>
          <w:sz w:val="28"/>
          <w:szCs w:val="28"/>
        </w:rPr>
        <w:t xml:space="preserve"> осуществляют должностные лица, ответственные за организацию и </w:t>
      </w:r>
      <w:r>
        <w:rPr>
          <w:sz w:val="28"/>
          <w:szCs w:val="28"/>
        </w:rPr>
        <w:lastRenderedPageBreak/>
        <w:t>проведение контрольных мероприятий, по результатам которых были направлены соответствующие представления контрольно-счетного органа.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4.5. </w:t>
      </w:r>
      <w:r>
        <w:rPr>
          <w:rFonts w:eastAsia="Calibri"/>
          <w:sz w:val="28"/>
          <w:szCs w:val="28"/>
        </w:rPr>
        <w:t>Анализ результатов исполнения представлений контрольно-счетного органа осуществляется в процессе проведения: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мониторинга ис</w:t>
      </w:r>
      <w:r>
        <w:rPr>
          <w:rFonts w:eastAsia="Calibri"/>
          <w:sz w:val="28"/>
          <w:szCs w:val="28"/>
        </w:rPr>
        <w:t xml:space="preserve">полнения представлений контрольно-счетного органа, осуществляемого путем изучения и анализа полученной от </w:t>
      </w:r>
      <w:r>
        <w:rPr>
          <w:sz w:val="28"/>
          <w:szCs w:val="28"/>
        </w:rPr>
        <w:t xml:space="preserve">объектов контроля информации о результатах исполнения </w:t>
      </w:r>
      <w:r>
        <w:rPr>
          <w:rFonts w:eastAsia="Calibri"/>
          <w:sz w:val="28"/>
          <w:szCs w:val="28"/>
        </w:rPr>
        <w:t>представлений контрольно-счетного органа;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контрольных мероприятий по проверке исполнения представлений контрольно-счетного органа, особенности организации которых отражены в разделе 6 Стандарта.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Мониторинг исполнения представлений контрольно-счетного органа включает в себя: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соблюдения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>установленных сроков исполнения представлений контрольно-счетного органа и информирования контрольно-счетного органа о мерах, принятых по результатам их исполнения;</w:t>
      </w:r>
    </w:p>
    <w:p w:rsidR="002A158F" w:rsidRDefault="001E4E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результатов исполнения </w:t>
      </w:r>
      <w:r>
        <w:rPr>
          <w:sz w:val="28"/>
          <w:szCs w:val="28"/>
        </w:rPr>
        <w:t>объектами контроля требований, содержащихся в представлениях контрольно-счетного органа.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4.6.1. </w:t>
      </w:r>
      <w:r>
        <w:rPr>
          <w:rFonts w:eastAsia="Calibri"/>
          <w:sz w:val="28"/>
          <w:szCs w:val="28"/>
        </w:rPr>
        <w:t>Контроль за соблюдением сроков исполнения представлений контрольно-счетного органа и информирования о принятых по ним мерах состоит в сопоставлении фактических сроков исполнения представлений контрольно-счетного органа (отдельных требований (пунктов) со сроками, определенными законодательством Российской Федерации.</w:t>
      </w:r>
    </w:p>
    <w:p w:rsidR="002A158F" w:rsidRDefault="001E4E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Фактические сроки исполнения представлений контрольно-счетного органа (отдельных требований (пунктов) определяются по исходящей дате документов, представленных </w:t>
      </w:r>
      <w:r>
        <w:rPr>
          <w:sz w:val="28"/>
          <w:szCs w:val="28"/>
        </w:rPr>
        <w:t>объектами контроля.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4.6.2. Анализ результатов реализации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>представлений контрольно-счетного органа включает в себя: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и оценку своевременности и полноты исполнения требований, содержащихся в представлениях контрольно-счетного органа, исполнения запланированных мероприятий по устранению выявленных нарушений законодательства и иных нормативных правовых актов, а также причин и условий таких нарушений;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соответствия мер, принятых </w:t>
      </w:r>
      <w:r>
        <w:rPr>
          <w:sz w:val="28"/>
          <w:szCs w:val="28"/>
        </w:rPr>
        <w:t xml:space="preserve">объектами контроля, </w:t>
      </w:r>
      <w:r>
        <w:rPr>
          <w:rFonts w:eastAsia="Calibri"/>
          <w:sz w:val="28"/>
          <w:szCs w:val="28"/>
        </w:rPr>
        <w:t>содержанию представлений контрольно-счетного органа;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причин неисполнения требований, содержащихся в представлениях контрольно-счетного органа.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4.6.3. В ходе осуществления мониторинга исполнения представлений контрольно-счетного органа у </w:t>
      </w:r>
      <w:r>
        <w:rPr>
          <w:sz w:val="28"/>
          <w:szCs w:val="28"/>
        </w:rPr>
        <w:t>объектов контроля</w:t>
      </w:r>
      <w:r>
        <w:rPr>
          <w:rFonts w:eastAsia="Calibri"/>
          <w:sz w:val="28"/>
          <w:szCs w:val="28"/>
        </w:rPr>
        <w:t xml:space="preserve"> в соответствии со статьей законодательством Российской Федерации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может быть запрошена </w:t>
      </w:r>
      <w:r>
        <w:rPr>
          <w:rFonts w:eastAsia="Calibri"/>
          <w:sz w:val="28"/>
          <w:szCs w:val="28"/>
        </w:rPr>
        <w:lastRenderedPageBreak/>
        <w:t>необходимая информация, документы и материалы о ходе и результатах исполнения содержащихся в них требований.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4.6.4. По итогам анализа результатов исполнения </w:t>
      </w:r>
      <w:r>
        <w:rPr>
          <w:sz w:val="28"/>
          <w:szCs w:val="28"/>
        </w:rPr>
        <w:t xml:space="preserve">объектами контроля </w:t>
      </w:r>
      <w:r>
        <w:rPr>
          <w:rFonts w:eastAsia="Calibri"/>
          <w:sz w:val="28"/>
          <w:szCs w:val="28"/>
        </w:rPr>
        <w:t xml:space="preserve">представлений контрольно-счетного органа оценивается полнота, качество и своевременность исполнения содержащихся в них требований по устранению выявленных недостатков и нарушений законодательства и иных нормативных правовых актов </w:t>
      </w:r>
      <w:r>
        <w:rPr>
          <w:sz w:val="28"/>
          <w:szCs w:val="28"/>
        </w:rPr>
        <w:t>(муниципальных правовых актов органов местного самоуправления), в том числе причин и условий таких нарушений, привлечению к ответственности лиц, виновных в нарушении законодательства.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исполнения требований, содержащихся в представлениях контрольно-счетного органа, в том числе, по возмещению причиненного вреда бюджету включаются в годовой отчет о деятельности контрольно-счетного органа.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4.6.5. Результаты исполнения представлений контрольно-счетного органа, отдельных требований (пунктов) представлений рассматриваются в порядке, установленном соответствующим муниципальным правовым актом.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4.6.6. При обращении руководителей </w:t>
      </w:r>
      <w:r>
        <w:rPr>
          <w:sz w:val="28"/>
          <w:szCs w:val="28"/>
        </w:rPr>
        <w:t xml:space="preserve">объектов контроля в суды, правоохранительные органы при исполнении отдельных требований (пунктов) представлений </w:t>
      </w:r>
      <w:r>
        <w:rPr>
          <w:rFonts w:eastAsia="Calibri"/>
          <w:sz w:val="28"/>
          <w:szCs w:val="28"/>
        </w:rPr>
        <w:t>контрольно-счетного органа решение об их исполнении принимается на основании полученных материалов, подтверждающих факты принятия исковых заявлений судами, копий писем о направлении материалов в правоохранительные органы и иных материалов.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Допускается снимать с контроля отдельные требования (пункты) представления контрольно-счетного органа при условии их исполнения.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исполнении всех требований представление контрольно-счетного органа снимается с контроля. 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4.7. Сроком окончания контроля за ис</w:t>
      </w:r>
      <w:r>
        <w:rPr>
          <w:rFonts w:eastAsia="Calibri"/>
          <w:sz w:val="28"/>
          <w:szCs w:val="28"/>
        </w:rPr>
        <w:t>полнением представления контрольно-счетного органа (отдельного требования (пункта) является дата принятия решения о снятии его с контроля.</w:t>
      </w:r>
    </w:p>
    <w:p w:rsidR="002A158F" w:rsidRDefault="001E4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В случае неисполнения (ненадлежащего исполнения) представления контрольно-счетного органа в установленный срок соответствующие должностные лица контрольно-счетного органа в установленном порядке составляют протокол об административном правонарушении.</w:t>
      </w:r>
    </w:p>
    <w:p w:rsidR="002A158F" w:rsidRDefault="002A158F">
      <w:pPr>
        <w:spacing w:line="276" w:lineRule="auto"/>
        <w:rPr>
          <w:rFonts w:eastAsia="Calibri"/>
          <w:bCs/>
          <w:sz w:val="16"/>
          <w:szCs w:val="16"/>
        </w:rPr>
      </w:pP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5. </w:t>
      </w:r>
      <w:r>
        <w:rPr>
          <w:b/>
          <w:sz w:val="28"/>
          <w:szCs w:val="28"/>
        </w:rPr>
        <w:t xml:space="preserve">Контроль исполнения предписаний </w:t>
      </w:r>
      <w:r>
        <w:rPr>
          <w:rFonts w:eastAsia="Calibri"/>
          <w:b/>
          <w:sz w:val="28"/>
          <w:szCs w:val="28"/>
        </w:rPr>
        <w:t>контрольно-счетного органа</w:t>
      </w:r>
    </w:p>
    <w:p w:rsidR="002A158F" w:rsidRDefault="002A158F">
      <w:pPr>
        <w:spacing w:line="276" w:lineRule="auto"/>
        <w:rPr>
          <w:rFonts w:eastAsia="Calibri"/>
          <w:b/>
          <w:bCs/>
          <w:sz w:val="16"/>
          <w:szCs w:val="16"/>
        </w:rPr>
      </w:pP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 Подготовка и направление предписаний контрольно-счетного органа осуществляется в соответствии с </w:t>
      </w:r>
      <w:r>
        <w:rPr>
          <w:sz w:val="28"/>
          <w:szCs w:val="28"/>
        </w:rPr>
        <w:t xml:space="preserve">законодательством Российской Федерации и Стандартом внешнего муниципального финансового контроля «Общие </w:t>
      </w:r>
      <w:r>
        <w:rPr>
          <w:sz w:val="28"/>
          <w:szCs w:val="28"/>
        </w:rPr>
        <w:lastRenderedPageBreak/>
        <w:t>правила проведения контрольного мероприятия»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12D90">
        <w:rPr>
          <w:rFonts w:eastAsia="Calibri"/>
          <w:sz w:val="28"/>
          <w:szCs w:val="28"/>
          <w:lang w:eastAsia="en-US"/>
        </w:rPr>
        <w:t>КСП</w:t>
      </w:r>
      <w:r w:rsidR="009030D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030D3">
        <w:rPr>
          <w:rFonts w:eastAsia="Calibri"/>
          <w:sz w:val="28"/>
          <w:szCs w:val="28"/>
          <w:lang w:eastAsia="en-US"/>
        </w:rPr>
        <w:t>Поддорского</w:t>
      </w:r>
      <w:proofErr w:type="spellEnd"/>
      <w:r w:rsidR="009030D3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975DCB">
        <w:rPr>
          <w:rFonts w:eastAsia="Calibri"/>
          <w:sz w:val="28"/>
          <w:szCs w:val="28"/>
          <w:lang w:eastAsia="en-US"/>
        </w:rPr>
        <w:t>.</w:t>
      </w:r>
    </w:p>
    <w:p w:rsidR="00630E92" w:rsidRDefault="00630E9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Контроль за исполнением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включает в себя: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результатов исполнения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снятие с контроля исполненных (отмененных)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принятие мер в случаях неисполнения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.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5.4. Контроль за исполнением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осуществляют должностные лица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, ответственные за проведение контрольных мероприятий.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5.5. Результаты исполнения предписаний </w:t>
      </w:r>
      <w:r>
        <w:rPr>
          <w:rFonts w:eastAsia="Calibri"/>
          <w:sz w:val="28"/>
          <w:szCs w:val="28"/>
        </w:rPr>
        <w:t xml:space="preserve">контрольно-счетного органа включаются в годовой отчет о деятельности контрольно-счетного органа. 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 В случае изменения обстоятельств, послуживших основанием для направления предписания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, может быть рассмотрен вопрос об отмене предписания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или о внесении в него изменений.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 Результаты исполнения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рассматривается в порядке, установленном правовыми актами </w:t>
      </w:r>
      <w:r>
        <w:rPr>
          <w:rFonts w:eastAsia="Calibri"/>
          <w:sz w:val="28"/>
          <w:szCs w:val="28"/>
        </w:rPr>
        <w:t>контрольно-счетного органа муниципального образования.</w:t>
      </w:r>
    </w:p>
    <w:p w:rsidR="002A158F" w:rsidRDefault="001E4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В случае неисполнения (ненадлежащего исполнения) предписания контрольно-счетного органа в установленный срок соответствующие должностные лица контрольно-счетного органа в установленном порядке составляют протокол об административном правонарушении.</w:t>
      </w:r>
    </w:p>
    <w:p w:rsidR="002A158F" w:rsidRDefault="001E4E8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5.9. Сроком окончания контроля за исполнением предписания контрольно-счетного органа является дата принятия в установленном порядке решения о снятии его с контроля.</w:t>
      </w:r>
    </w:p>
    <w:p w:rsidR="002A158F" w:rsidRDefault="002A158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230B" w:rsidRPr="008A6408" w:rsidRDefault="008A230B" w:rsidP="008A230B">
      <w:pPr>
        <w:autoSpaceDE w:val="0"/>
        <w:autoSpaceDN w:val="0"/>
        <w:adjustRightInd w:val="0"/>
        <w:jc w:val="center"/>
        <w:outlineLvl w:val="0"/>
        <w:rPr>
          <w:rFonts w:eastAsia="DejaVu Sans"/>
          <w:b/>
          <w:bCs/>
          <w:sz w:val="28"/>
          <w:szCs w:val="28"/>
        </w:rPr>
      </w:pPr>
      <w:r w:rsidRPr="008A6408">
        <w:rPr>
          <w:rFonts w:eastAsia="DejaVu Sans"/>
          <w:b/>
          <w:bCs/>
          <w:sz w:val="28"/>
          <w:szCs w:val="28"/>
        </w:rPr>
        <w:t>6. Мониторинг реализации предложений (рекомендаций),</w:t>
      </w:r>
    </w:p>
    <w:p w:rsidR="008A230B" w:rsidRPr="008A6408" w:rsidRDefault="008A230B" w:rsidP="008A230B">
      <w:pPr>
        <w:autoSpaceDE w:val="0"/>
        <w:autoSpaceDN w:val="0"/>
        <w:adjustRightInd w:val="0"/>
        <w:jc w:val="center"/>
        <w:rPr>
          <w:rFonts w:eastAsia="DejaVu Sans"/>
          <w:b/>
          <w:bCs/>
          <w:sz w:val="28"/>
          <w:szCs w:val="28"/>
        </w:rPr>
      </w:pPr>
      <w:r w:rsidRPr="008A6408">
        <w:rPr>
          <w:rFonts w:eastAsia="DejaVu Sans"/>
          <w:b/>
          <w:bCs/>
          <w:sz w:val="28"/>
          <w:szCs w:val="28"/>
        </w:rPr>
        <w:t>изложенных в информационных письмах контрольно-счетного органа</w:t>
      </w:r>
    </w:p>
    <w:p w:rsidR="008A230B" w:rsidRPr="008A6408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</w:p>
    <w:p w:rsidR="008A230B" w:rsidRPr="008A6408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8A6408">
        <w:rPr>
          <w:rFonts w:eastAsia="DejaVu Sans"/>
          <w:sz w:val="28"/>
          <w:szCs w:val="28"/>
        </w:rPr>
        <w:t xml:space="preserve">6.1. Мониторинг реализации предложений (рекомендаций), содержащихся в информационных письмах </w:t>
      </w:r>
      <w:r w:rsidR="00E91B0B" w:rsidRPr="008A6408">
        <w:rPr>
          <w:rFonts w:eastAsia="DejaVu Sans"/>
          <w:sz w:val="28"/>
          <w:szCs w:val="28"/>
        </w:rPr>
        <w:t>контрольно-счетного органа</w:t>
      </w:r>
      <w:r w:rsidRPr="008A6408">
        <w:rPr>
          <w:rFonts w:eastAsia="DejaVu Sans"/>
          <w:sz w:val="28"/>
          <w:szCs w:val="28"/>
        </w:rPr>
        <w:t xml:space="preserve">, осуществляют </w:t>
      </w:r>
      <w:r w:rsidR="00E91B0B" w:rsidRPr="008A6408">
        <w:rPr>
          <w:rFonts w:eastAsia="DejaVu Sans"/>
          <w:sz w:val="28"/>
          <w:szCs w:val="28"/>
        </w:rPr>
        <w:t>должностные лица</w:t>
      </w:r>
      <w:r w:rsidRPr="008A6408">
        <w:rPr>
          <w:rFonts w:eastAsia="DejaVu Sans"/>
          <w:sz w:val="28"/>
          <w:szCs w:val="28"/>
        </w:rPr>
        <w:t>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6.2. Мониторинг реализации предложений (рекомендаций), содержащихся в информационных письмах </w:t>
      </w:r>
      <w:r w:rsidR="0022699D" w:rsidRPr="0022699D">
        <w:rPr>
          <w:rFonts w:eastAsia="DejaVu Sans"/>
          <w:sz w:val="28"/>
          <w:szCs w:val="28"/>
        </w:rPr>
        <w:t>контрольно-счетного органа</w:t>
      </w:r>
      <w:r w:rsidRPr="0022699D">
        <w:rPr>
          <w:rFonts w:eastAsia="DejaVu Sans"/>
          <w:sz w:val="28"/>
          <w:szCs w:val="28"/>
        </w:rPr>
        <w:t xml:space="preserve">, </w:t>
      </w:r>
      <w:r w:rsidRPr="0022699D">
        <w:rPr>
          <w:rFonts w:eastAsia="DejaVu Sans"/>
          <w:sz w:val="28"/>
          <w:szCs w:val="28"/>
        </w:rPr>
        <w:lastRenderedPageBreak/>
        <w:t>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определение текущего статуса реализации предложений (рекомендаций);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3) определение причин того, что предложения (рекомендации) не были рассмотрены и (или) не были реализованы.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признание предложений (рекомендаций) реализованными или реализованными частично;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>признание утраты актуальности предложений (рекомендаций);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проработка дополнительных мер при необходимости выяснения причин </w:t>
      </w:r>
      <w:proofErr w:type="spellStart"/>
      <w:r w:rsidRPr="0022699D">
        <w:rPr>
          <w:rFonts w:eastAsia="DejaVu Sans"/>
          <w:sz w:val="28"/>
          <w:szCs w:val="28"/>
        </w:rPr>
        <w:t>нереализации</w:t>
      </w:r>
      <w:proofErr w:type="spellEnd"/>
      <w:r w:rsidRPr="0022699D">
        <w:rPr>
          <w:rFonts w:eastAsia="DejaVu Sans"/>
          <w:sz w:val="28"/>
          <w:szCs w:val="28"/>
        </w:rPr>
        <w:t xml:space="preserve"> (</w:t>
      </w:r>
      <w:proofErr w:type="spellStart"/>
      <w:r w:rsidRPr="0022699D">
        <w:rPr>
          <w:rFonts w:eastAsia="DejaVu Sans"/>
          <w:sz w:val="28"/>
          <w:szCs w:val="28"/>
        </w:rPr>
        <w:t>нерассмотрения</w:t>
      </w:r>
      <w:proofErr w:type="spellEnd"/>
      <w:r w:rsidRPr="0022699D">
        <w:rPr>
          <w:rFonts w:eastAsia="DejaVu Sans"/>
          <w:sz w:val="28"/>
          <w:szCs w:val="28"/>
        </w:rPr>
        <w:t>), несвоевременной или частичной реализации предложений (рекомендаций) получателем (адресатом)</w:t>
      </w:r>
      <w:r w:rsidR="0022699D">
        <w:rPr>
          <w:rFonts w:eastAsia="DejaVu Sans"/>
          <w:sz w:val="28"/>
          <w:szCs w:val="28"/>
        </w:rPr>
        <w:t>.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6.4. 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 В случае необходимости </w:t>
      </w:r>
      <w:r w:rsidR="0022699D" w:rsidRPr="0022699D">
        <w:rPr>
          <w:rFonts w:eastAsia="DejaVu Sans"/>
          <w:sz w:val="28"/>
          <w:szCs w:val="28"/>
        </w:rPr>
        <w:t xml:space="preserve">Председателем контрольно-счетного органа </w:t>
      </w:r>
      <w:r w:rsidRPr="0022699D">
        <w:rPr>
          <w:rFonts w:eastAsia="DejaVu Sans"/>
          <w:sz w:val="28"/>
          <w:szCs w:val="28"/>
        </w:rPr>
        <w:t>может быть принято решение о подтверждении достоверности информации о реализации предложений (рекомендаций).</w:t>
      </w:r>
    </w:p>
    <w:p w:rsidR="008A230B" w:rsidRPr="0022699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22699D">
        <w:rPr>
          <w:rFonts w:eastAsia="DejaVu Sans"/>
          <w:sz w:val="28"/>
          <w:szCs w:val="28"/>
        </w:rPr>
        <w:t xml:space="preserve">6.5. Вопросы о реализации предложений (рекомендаций), о признании предложений (рекомендаций) неактуальными вносятся </w:t>
      </w:r>
      <w:r w:rsidR="0022699D" w:rsidRPr="0022699D">
        <w:rPr>
          <w:rFonts w:eastAsia="DejaVu Sans"/>
          <w:sz w:val="28"/>
          <w:szCs w:val="28"/>
        </w:rPr>
        <w:t xml:space="preserve">руководителем мероприятия </w:t>
      </w:r>
      <w:r w:rsidR="005B141E">
        <w:rPr>
          <w:rFonts w:eastAsia="DejaVu Sans"/>
          <w:sz w:val="28"/>
          <w:szCs w:val="28"/>
        </w:rPr>
        <w:t xml:space="preserve">(с соответствующими пояснениями) </w:t>
      </w:r>
      <w:r w:rsidRPr="0022699D">
        <w:rPr>
          <w:rFonts w:eastAsia="DejaVu Sans"/>
          <w:sz w:val="28"/>
          <w:szCs w:val="28"/>
        </w:rPr>
        <w:t xml:space="preserve">на рассмотрение </w:t>
      </w:r>
      <w:r w:rsidR="0022699D" w:rsidRPr="0022699D">
        <w:rPr>
          <w:rFonts w:eastAsia="DejaVu Sans"/>
          <w:sz w:val="28"/>
          <w:szCs w:val="28"/>
        </w:rPr>
        <w:t>Председателя контрольно-счетного органа</w:t>
      </w:r>
      <w:r w:rsidRPr="0022699D">
        <w:rPr>
          <w:rFonts w:eastAsia="DejaVu Sans"/>
          <w:sz w:val="28"/>
          <w:szCs w:val="28"/>
        </w:rPr>
        <w:t>.</w:t>
      </w:r>
    </w:p>
    <w:p w:rsidR="008A230B" w:rsidRPr="00487EA7" w:rsidRDefault="00487EA7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 xml:space="preserve">Должностные лица контрольно-счетного органа, </w:t>
      </w:r>
      <w:r w:rsidR="008A230B" w:rsidRPr="00487EA7">
        <w:rPr>
          <w:rFonts w:eastAsia="DejaVu Sans"/>
          <w:sz w:val="28"/>
          <w:szCs w:val="28"/>
        </w:rPr>
        <w:t xml:space="preserve">осуществляющие мониторинг реализации предложений (рекомендаций), не позднее 15 рабочих дней со дня истечения рекомендованного срока реализации предложения </w:t>
      </w:r>
      <w:r w:rsidR="008A230B" w:rsidRPr="00487EA7">
        <w:rPr>
          <w:rFonts w:eastAsia="DejaVu Sans"/>
          <w:sz w:val="28"/>
          <w:szCs w:val="28"/>
        </w:rPr>
        <w:lastRenderedPageBreak/>
        <w:t xml:space="preserve">(рекомендации) </w:t>
      </w:r>
      <w:r w:rsidRPr="00487EA7">
        <w:rPr>
          <w:rFonts w:eastAsia="DejaVu Sans"/>
          <w:sz w:val="28"/>
          <w:szCs w:val="28"/>
        </w:rPr>
        <w:t xml:space="preserve">готовят </w:t>
      </w:r>
      <w:r w:rsidR="008A230B" w:rsidRPr="00487EA7">
        <w:rPr>
          <w:rFonts w:eastAsia="DejaVu Sans"/>
          <w:sz w:val="28"/>
          <w:szCs w:val="28"/>
        </w:rPr>
        <w:t xml:space="preserve">Председателю </w:t>
      </w:r>
      <w:r w:rsidRPr="00487EA7">
        <w:rPr>
          <w:rFonts w:eastAsia="DejaVu Sans"/>
          <w:sz w:val="28"/>
          <w:szCs w:val="28"/>
        </w:rPr>
        <w:t xml:space="preserve">контрольно-счетного органа </w:t>
      </w:r>
      <w:r w:rsidR="008A230B" w:rsidRPr="00487EA7">
        <w:rPr>
          <w:rFonts w:eastAsia="DejaVu Sans"/>
          <w:sz w:val="28"/>
          <w:szCs w:val="28"/>
        </w:rPr>
        <w:t xml:space="preserve">информацию </w:t>
      </w:r>
      <w:r w:rsidRPr="00487EA7">
        <w:rPr>
          <w:rFonts w:eastAsia="DejaVu Sans"/>
          <w:sz w:val="28"/>
          <w:szCs w:val="28"/>
        </w:rPr>
        <w:t xml:space="preserve">(письменно или устно) </w:t>
      </w:r>
      <w:r w:rsidR="008A230B" w:rsidRPr="00487EA7">
        <w:rPr>
          <w:rFonts w:eastAsia="DejaVu Sans"/>
          <w:sz w:val="28"/>
          <w:szCs w:val="28"/>
        </w:rPr>
        <w:t>с предложениями</w:t>
      </w:r>
      <w:r w:rsidRPr="00487EA7">
        <w:rPr>
          <w:rFonts w:eastAsia="DejaVu Sans"/>
          <w:sz w:val="28"/>
          <w:szCs w:val="28"/>
        </w:rPr>
        <w:t>:</w:t>
      </w:r>
    </w:p>
    <w:p w:rsidR="008A230B" w:rsidRPr="00487EA7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снятии с контроля реализованных предложений (рекомендаций) с  обоснованием целесообразности снятия с контроля;</w:t>
      </w:r>
    </w:p>
    <w:p w:rsidR="008A230B" w:rsidRPr="00487EA7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признании предложений (рекомендаций) неактуальными с обоснованием целесообразности снятия с контроля;</w:t>
      </w:r>
    </w:p>
    <w:p w:rsidR="008A230B" w:rsidRPr="00487EA7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об оставлении реализации предложения (рекомендации) на контроле с обоснованием причин;</w:t>
      </w:r>
    </w:p>
    <w:p w:rsidR="008A230B" w:rsidRPr="00487EA7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>о переносе срока реализации предложений (рекомендаций) с обоснованием причин;</w:t>
      </w:r>
    </w:p>
    <w:p w:rsidR="008A230B" w:rsidRPr="00487EA7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487EA7">
        <w:rPr>
          <w:rFonts w:eastAsia="DejaVu Sans"/>
          <w:sz w:val="28"/>
          <w:szCs w:val="28"/>
        </w:rPr>
        <w:t xml:space="preserve">о принятии </w:t>
      </w:r>
      <w:r w:rsidR="00487EA7" w:rsidRPr="00487EA7">
        <w:rPr>
          <w:rFonts w:eastAsia="DejaVu Sans"/>
          <w:sz w:val="28"/>
          <w:szCs w:val="28"/>
        </w:rPr>
        <w:t>контрольно-счетным органом</w:t>
      </w:r>
      <w:r w:rsidRPr="00487EA7">
        <w:rPr>
          <w:rFonts w:eastAsia="DejaVu Sans"/>
          <w:sz w:val="28"/>
          <w:szCs w:val="28"/>
        </w:rPr>
        <w:t xml:space="preserve"> дополнительных мер, направленных на выяснение причин </w:t>
      </w:r>
      <w:proofErr w:type="spellStart"/>
      <w:r w:rsidRPr="00487EA7">
        <w:rPr>
          <w:rFonts w:eastAsia="DejaVu Sans"/>
          <w:sz w:val="28"/>
          <w:szCs w:val="28"/>
        </w:rPr>
        <w:t>нереализации</w:t>
      </w:r>
      <w:proofErr w:type="spellEnd"/>
      <w:r w:rsidRPr="00487EA7">
        <w:rPr>
          <w:rFonts w:eastAsia="DejaVu Sans"/>
          <w:sz w:val="28"/>
          <w:szCs w:val="28"/>
        </w:rPr>
        <w:t xml:space="preserve"> или неполной реализации предложений (рекомендаций), оставленных на контроле.</w:t>
      </w:r>
    </w:p>
    <w:p w:rsidR="008A230B" w:rsidRPr="00B965F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6.6. К мерам, направленным на реализацию предложения (рекомендации) ее получателем (адресатом), относятся:</w:t>
      </w:r>
    </w:p>
    <w:p w:rsidR="008A230B" w:rsidRPr="00B965F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подготовка письменного обращения получателю (адресату) предложения (рекомендации);</w:t>
      </w:r>
    </w:p>
    <w:p w:rsidR="008A230B" w:rsidRPr="00B965FD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B965FD">
        <w:rPr>
          <w:rFonts w:eastAsia="DejaVu Sans"/>
          <w:sz w:val="28"/>
          <w:szCs w:val="28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:rsidR="008A230B" w:rsidRPr="00BA70BA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BA70BA">
        <w:rPr>
          <w:rFonts w:eastAsia="DejaVu Sans"/>
          <w:sz w:val="28"/>
          <w:szCs w:val="28"/>
        </w:rPr>
        <w:t>отражение в заключени</w:t>
      </w:r>
      <w:proofErr w:type="gramStart"/>
      <w:r w:rsidRPr="00BA70BA">
        <w:rPr>
          <w:rFonts w:eastAsia="DejaVu Sans"/>
          <w:sz w:val="28"/>
          <w:szCs w:val="28"/>
        </w:rPr>
        <w:t>и</w:t>
      </w:r>
      <w:proofErr w:type="gramEnd"/>
      <w:r w:rsidRPr="00BA70BA">
        <w:rPr>
          <w:rFonts w:eastAsia="DejaVu Sans"/>
          <w:sz w:val="28"/>
          <w:szCs w:val="28"/>
        </w:rPr>
        <w:t xml:space="preserve"> </w:t>
      </w:r>
      <w:r w:rsidR="00B965FD" w:rsidRPr="00BA70BA">
        <w:rPr>
          <w:rFonts w:eastAsia="DejaVu Sans"/>
          <w:sz w:val="28"/>
          <w:szCs w:val="28"/>
        </w:rPr>
        <w:t>контрольно-счетного органа</w:t>
      </w:r>
      <w:r w:rsidRPr="00BA70BA">
        <w:rPr>
          <w:rFonts w:eastAsia="DejaVu Sans"/>
          <w:sz w:val="28"/>
          <w:szCs w:val="28"/>
        </w:rPr>
        <w:t xml:space="preserve">, подготавливаемом по результатам проведения экспертизы </w:t>
      </w:r>
      <w:r w:rsidR="00BA70BA" w:rsidRPr="00BA70BA">
        <w:rPr>
          <w:rFonts w:eastAsia="DejaVu Sans"/>
          <w:sz w:val="28"/>
          <w:szCs w:val="28"/>
        </w:rPr>
        <w:t xml:space="preserve">муниципальных правовых актов (проектов  муниципальных правовых актов), экспертизы муниципальных программ (проектов муниципальных программ)  </w:t>
      </w:r>
      <w:r w:rsidR="00630E92">
        <w:rPr>
          <w:rFonts w:eastAsia="DejaVu Sans"/>
          <w:sz w:val="28"/>
          <w:szCs w:val="28"/>
        </w:rPr>
        <w:t>муниципального образования</w:t>
      </w:r>
      <w:r w:rsidRPr="00BA70BA">
        <w:rPr>
          <w:rFonts w:eastAsia="DejaVu Sans"/>
          <w:sz w:val="28"/>
          <w:szCs w:val="28"/>
        </w:rPr>
        <w:t xml:space="preserve">, информации о невыполнении (нерассмотрении, несоблюдении рекомендованных сроков реализации) адресатом информационного письма предложений (рекомендаций) </w:t>
      </w:r>
      <w:r w:rsidR="00BA70BA" w:rsidRPr="00BA70BA">
        <w:rPr>
          <w:rFonts w:eastAsia="DejaVu Sans"/>
          <w:sz w:val="28"/>
          <w:szCs w:val="28"/>
        </w:rPr>
        <w:t>контрольно-счетного органа</w:t>
      </w:r>
      <w:r w:rsidRPr="00BA70BA">
        <w:rPr>
          <w:rFonts w:eastAsia="DejaVu Sans"/>
          <w:sz w:val="28"/>
          <w:szCs w:val="28"/>
        </w:rPr>
        <w:t xml:space="preserve"> по результатам контрольных и экспертно-аналитических мероприятий, соответствующих тематике правового регулирования законопроекта или сфере реализации </w:t>
      </w:r>
      <w:r w:rsidR="00BA70BA" w:rsidRPr="00BA70BA">
        <w:rPr>
          <w:rFonts w:eastAsia="DejaVu Sans"/>
          <w:sz w:val="28"/>
          <w:szCs w:val="28"/>
        </w:rPr>
        <w:t>муниципальной</w:t>
      </w:r>
      <w:r w:rsidRPr="00BA70BA">
        <w:rPr>
          <w:rFonts w:eastAsia="DejaVu Sans"/>
          <w:sz w:val="28"/>
          <w:szCs w:val="28"/>
        </w:rPr>
        <w:t xml:space="preserve"> программы;</w:t>
      </w:r>
    </w:p>
    <w:p w:rsidR="008A230B" w:rsidRPr="00BA70BA" w:rsidRDefault="008A230B" w:rsidP="00E91B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DejaVu Sans"/>
          <w:sz w:val="28"/>
          <w:szCs w:val="28"/>
        </w:rPr>
      </w:pPr>
      <w:r w:rsidRPr="00BA70BA">
        <w:rPr>
          <w:rFonts w:eastAsia="DejaVu Sans"/>
          <w:sz w:val="28"/>
          <w:szCs w:val="28"/>
        </w:rPr>
        <w:t>иные меры в соответствии с законодательством Российской Федерации.</w:t>
      </w:r>
    </w:p>
    <w:p w:rsidR="00BA70BA" w:rsidRDefault="00BA70BA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2A158F" w:rsidRDefault="008A230B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</w:t>
      </w:r>
      <w:r w:rsidR="001E4E8C">
        <w:rPr>
          <w:rFonts w:eastAsia="Calibri"/>
          <w:b/>
          <w:bCs/>
          <w:sz w:val="28"/>
          <w:szCs w:val="28"/>
        </w:rPr>
        <w:t>. </w:t>
      </w:r>
      <w:r w:rsidR="001E4E8C">
        <w:rPr>
          <w:b/>
          <w:sz w:val="28"/>
          <w:szCs w:val="28"/>
        </w:rPr>
        <w:t>Особенности организации контрольных мероприятий</w:t>
      </w: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исполнения представлений и предписаний </w:t>
      </w:r>
    </w:p>
    <w:p w:rsidR="002A158F" w:rsidRDefault="001E4E8C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контрольно-счетного органа</w:t>
      </w:r>
    </w:p>
    <w:p w:rsidR="002A158F" w:rsidRDefault="002A158F">
      <w:pPr>
        <w:spacing w:line="276" w:lineRule="auto"/>
        <w:rPr>
          <w:rFonts w:eastAsia="Calibri"/>
          <w:sz w:val="16"/>
          <w:szCs w:val="16"/>
        </w:rPr>
      </w:pP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 xml:space="preserve">.1. Контрольными мероприятиями по проверке исполнения представлений </w:t>
      </w:r>
      <w:r w:rsidR="001E4E8C">
        <w:rPr>
          <w:sz w:val="28"/>
          <w:szCs w:val="28"/>
        </w:rPr>
        <w:t>и предписаний</w:t>
      </w:r>
      <w:r w:rsidR="001E4E8C">
        <w:rPr>
          <w:b/>
          <w:sz w:val="28"/>
          <w:szCs w:val="28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являются контрольные мероприятия, целью или одной из целей которых является оценка исполнения </w:t>
      </w:r>
      <w:r w:rsidR="001E4E8C">
        <w:rPr>
          <w:sz w:val="28"/>
          <w:szCs w:val="28"/>
        </w:rPr>
        <w:t>объектами контроля</w:t>
      </w:r>
      <w:r w:rsidR="001E4E8C">
        <w:rPr>
          <w:rFonts w:eastAsia="Calibri"/>
          <w:sz w:val="28"/>
          <w:szCs w:val="28"/>
          <w:lang w:eastAsia="en-US"/>
        </w:rPr>
        <w:t xml:space="preserve"> требований, содержавшихся в ранее </w:t>
      </w:r>
      <w:r w:rsidR="001E4E8C">
        <w:rPr>
          <w:rFonts w:eastAsia="Calibri"/>
          <w:sz w:val="28"/>
          <w:szCs w:val="28"/>
          <w:lang w:eastAsia="en-US"/>
        </w:rPr>
        <w:lastRenderedPageBreak/>
        <w:t xml:space="preserve">направленных им представлениях </w:t>
      </w:r>
      <w:r w:rsidR="001E4E8C">
        <w:rPr>
          <w:sz w:val="28"/>
          <w:szCs w:val="28"/>
        </w:rPr>
        <w:t>и предписаниях</w:t>
      </w:r>
      <w:r w:rsidR="001E4E8C">
        <w:rPr>
          <w:rFonts w:eastAsia="Calibri"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>.2. Контрольные мероприятия по проверке исполнения представлений и предписаний</w:t>
      </w:r>
      <w:r w:rsidR="001E4E8C">
        <w:rPr>
          <w:rFonts w:eastAsia="Calibri"/>
          <w:b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осуществляются в следующих случаях: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получения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объектов контроля</w:t>
      </w:r>
      <w:r>
        <w:rPr>
          <w:rFonts w:eastAsia="Calibri"/>
          <w:sz w:val="28"/>
          <w:szCs w:val="28"/>
          <w:lang w:eastAsia="en-US"/>
        </w:rPr>
        <w:t xml:space="preserve"> неполной информации об исполнении представлений и предписаний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или наличия обоснованных сведений о недостоверности полученной информации;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необходимости уточнения информации, полученной в ходе мониторинга исполнения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по результатам мониторинга исполнения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информации о неэффективности или низкой результативности мер, принятых </w:t>
      </w:r>
      <w:r>
        <w:rPr>
          <w:sz w:val="28"/>
          <w:szCs w:val="28"/>
        </w:rPr>
        <w:t>объектами контроля</w:t>
      </w:r>
      <w:r>
        <w:rPr>
          <w:rFonts w:eastAsia="Calibri"/>
          <w:sz w:val="28"/>
          <w:szCs w:val="28"/>
          <w:lang w:eastAsia="en-US"/>
        </w:rPr>
        <w:t>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>.3. Проведение контрольных мероприятий по проверке исполнения представлений и предписаний</w:t>
      </w:r>
      <w:r w:rsidR="001E4E8C">
        <w:rPr>
          <w:rFonts w:eastAsia="Calibri"/>
          <w:b/>
          <w:sz w:val="28"/>
          <w:szCs w:val="28"/>
          <w:lang w:eastAsia="en-US"/>
        </w:rPr>
        <w:t xml:space="preserve">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осуществляется в соответствии с положениями </w:t>
      </w:r>
      <w:r w:rsidR="001E4E8C">
        <w:rPr>
          <w:sz w:val="28"/>
          <w:szCs w:val="28"/>
        </w:rPr>
        <w:t>Стандарта внешнего муниципального финансового контроля «Общие правила проведения контрольного мер</w:t>
      </w:r>
      <w:r w:rsidR="00DF09D3">
        <w:rPr>
          <w:sz w:val="28"/>
          <w:szCs w:val="28"/>
        </w:rPr>
        <w:t>оприятия» КСП</w:t>
      </w:r>
      <w:r w:rsidR="009030D3">
        <w:rPr>
          <w:sz w:val="28"/>
          <w:szCs w:val="28"/>
        </w:rPr>
        <w:t xml:space="preserve"> </w:t>
      </w:r>
      <w:proofErr w:type="spellStart"/>
      <w:r w:rsidR="009030D3">
        <w:rPr>
          <w:sz w:val="28"/>
          <w:szCs w:val="28"/>
        </w:rPr>
        <w:t>Поддорского</w:t>
      </w:r>
      <w:proofErr w:type="spellEnd"/>
      <w:r w:rsidR="009030D3">
        <w:rPr>
          <w:sz w:val="28"/>
          <w:szCs w:val="28"/>
        </w:rPr>
        <w:t xml:space="preserve"> муниципального района</w:t>
      </w:r>
      <w:r w:rsidR="001E4E8C">
        <w:rPr>
          <w:rFonts w:eastAsia="Calibri"/>
          <w:sz w:val="28"/>
          <w:szCs w:val="28"/>
          <w:lang w:eastAsia="en-US"/>
        </w:rPr>
        <w:t xml:space="preserve">, другими внутренними правовыми документами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E4E8C">
        <w:rPr>
          <w:rFonts w:eastAsia="Calibri"/>
          <w:sz w:val="28"/>
          <w:szCs w:val="28"/>
          <w:lang w:eastAsia="en-US"/>
        </w:rPr>
        <w:t xml:space="preserve">.4. В ходе контрольных мероприятий по проверке исполнения представлений и предписаний </w:t>
      </w:r>
      <w:r w:rsidR="001E4E8C">
        <w:rPr>
          <w:rFonts w:eastAsia="Calibri"/>
          <w:sz w:val="28"/>
          <w:szCs w:val="28"/>
        </w:rPr>
        <w:t>контрольно-счетным органом</w:t>
      </w:r>
      <w:r w:rsidR="001E4E8C">
        <w:rPr>
          <w:rFonts w:eastAsia="Calibri"/>
          <w:sz w:val="28"/>
          <w:szCs w:val="28"/>
          <w:lang w:eastAsia="en-US"/>
        </w:rPr>
        <w:t xml:space="preserve"> получаются фактические данные </w:t>
      </w:r>
      <w:r w:rsidR="001E4E8C">
        <w:rPr>
          <w:sz w:val="28"/>
          <w:szCs w:val="28"/>
        </w:rPr>
        <w:t>и подтверждающие документы</w:t>
      </w:r>
      <w:r w:rsidR="001E4E8C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1E4E8C">
        <w:rPr>
          <w:sz w:val="28"/>
          <w:szCs w:val="28"/>
        </w:rPr>
        <w:t>объектами контроля</w:t>
      </w:r>
      <w:r w:rsidR="001E4E8C">
        <w:rPr>
          <w:rFonts w:eastAsia="Calibri"/>
          <w:sz w:val="28"/>
          <w:szCs w:val="28"/>
          <w:lang w:eastAsia="en-US"/>
        </w:rPr>
        <w:t xml:space="preserve"> требований, содержащихся в представлениях и предписаниях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которые отражаются в актах по результатам проведенных мероприятий.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основе полученных фактических данных и документов осуществляется анализ результатов исполнения представлений и предписаний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, формируются выводы о своевременности, полноте и результативности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исполнения требований, содержащихся в представлениях и предписаниях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>, возможных причинах их неисполнения, неполного и (или) несвоевременного исполнения (в необходимых случаях).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Указанные выводы и предложения отражаются в отчетах, подготовленных по результатам контрольных мероприятий в соответствии со </w:t>
      </w:r>
      <w:r>
        <w:rPr>
          <w:sz w:val="28"/>
          <w:szCs w:val="28"/>
        </w:rPr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CC55A1">
        <w:rPr>
          <w:sz w:val="28"/>
          <w:szCs w:val="28"/>
        </w:rPr>
        <w:t>КСП</w:t>
      </w:r>
      <w:r w:rsidR="009030D3">
        <w:rPr>
          <w:sz w:val="28"/>
          <w:szCs w:val="28"/>
        </w:rPr>
        <w:t xml:space="preserve"> </w:t>
      </w:r>
      <w:proofErr w:type="spellStart"/>
      <w:r w:rsidR="009030D3">
        <w:rPr>
          <w:sz w:val="28"/>
          <w:szCs w:val="28"/>
        </w:rPr>
        <w:t>Поддорского</w:t>
      </w:r>
      <w:proofErr w:type="spellEnd"/>
      <w:r w:rsidR="009030D3">
        <w:rPr>
          <w:sz w:val="28"/>
          <w:szCs w:val="28"/>
        </w:rPr>
        <w:t xml:space="preserve"> муниципального района</w:t>
      </w:r>
      <w:r w:rsidR="00CC55A1">
        <w:rPr>
          <w:sz w:val="28"/>
          <w:szCs w:val="28"/>
        </w:rPr>
        <w:t>.</w:t>
      </w:r>
    </w:p>
    <w:p w:rsidR="002A158F" w:rsidRDefault="002A158F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2A158F" w:rsidRDefault="008A230B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1E4E8C">
        <w:rPr>
          <w:rFonts w:eastAsia="Calibri"/>
          <w:b/>
          <w:sz w:val="28"/>
          <w:szCs w:val="28"/>
          <w:lang w:eastAsia="en-US"/>
        </w:rPr>
        <w:t>. </w:t>
      </w:r>
      <w:r w:rsidR="001E4E8C">
        <w:rPr>
          <w:b/>
          <w:sz w:val="28"/>
          <w:szCs w:val="28"/>
        </w:rPr>
        <w:t xml:space="preserve">Обеспечение своевременной подготовки и направления представлений и предписаний </w:t>
      </w:r>
      <w:r w:rsidR="001E4E8C">
        <w:rPr>
          <w:rFonts w:eastAsia="Calibri"/>
          <w:b/>
          <w:sz w:val="28"/>
          <w:szCs w:val="28"/>
        </w:rPr>
        <w:t>контрольно-счетного органа</w:t>
      </w:r>
      <w:r w:rsidR="001E4E8C">
        <w:rPr>
          <w:b/>
          <w:sz w:val="28"/>
          <w:szCs w:val="28"/>
        </w:rPr>
        <w:t xml:space="preserve">, уведомлений </w:t>
      </w:r>
    </w:p>
    <w:p w:rsidR="002A158F" w:rsidRDefault="001E4E8C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контрольно-счетного органа</w:t>
      </w:r>
      <w:r>
        <w:rPr>
          <w:b/>
          <w:sz w:val="28"/>
          <w:szCs w:val="28"/>
        </w:rPr>
        <w:t xml:space="preserve"> о применении бюджетных мер принуждения, обращений </w:t>
      </w:r>
      <w:r>
        <w:rPr>
          <w:rFonts w:eastAsia="Calibri"/>
          <w:b/>
          <w:sz w:val="28"/>
          <w:szCs w:val="28"/>
        </w:rPr>
        <w:t>контрольно-счетного органа</w:t>
      </w:r>
      <w:r>
        <w:rPr>
          <w:b/>
          <w:sz w:val="28"/>
          <w:szCs w:val="28"/>
        </w:rPr>
        <w:t xml:space="preserve"> в </w:t>
      </w:r>
      <w:r>
        <w:rPr>
          <w:rFonts w:eastAsia="Calibri"/>
          <w:b/>
          <w:sz w:val="28"/>
          <w:szCs w:val="28"/>
        </w:rPr>
        <w:t xml:space="preserve">правоохранительные органы, </w:t>
      </w:r>
      <w:r>
        <w:rPr>
          <w:b/>
          <w:sz w:val="28"/>
          <w:szCs w:val="28"/>
        </w:rPr>
        <w:t>федеральные органы государственной власти, органы государственного (муниципального) контроля (надзора)</w:t>
      </w:r>
      <w:r>
        <w:rPr>
          <w:rFonts w:eastAsia="Calibri"/>
          <w:b/>
          <w:sz w:val="28"/>
          <w:szCs w:val="28"/>
        </w:rPr>
        <w:t>, протоколов об административных правонарушениях, информационных писем контрольно-счетного органа</w:t>
      </w:r>
    </w:p>
    <w:p w:rsidR="002A158F" w:rsidRDefault="001E4E8C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 контроль за получением информации о результатах </w:t>
      </w: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их исполнения (рассмотрения)</w:t>
      </w:r>
      <w:r>
        <w:rPr>
          <w:b/>
          <w:sz w:val="28"/>
          <w:szCs w:val="28"/>
        </w:rPr>
        <w:t xml:space="preserve"> </w:t>
      </w:r>
    </w:p>
    <w:p w:rsidR="002A158F" w:rsidRDefault="002A158F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.1. Контроль за своевременной подготовкой и направлением представлений и предписаний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включает следующие процедуры: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анализ соблюдения сроков направления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sz w:val="28"/>
          <w:szCs w:val="28"/>
        </w:rPr>
        <w:t xml:space="preserve"> объектам контроля</w:t>
      </w:r>
      <w:r>
        <w:rPr>
          <w:rFonts w:eastAsia="Calibri"/>
          <w:sz w:val="28"/>
          <w:szCs w:val="28"/>
          <w:lang w:eastAsia="en-US"/>
        </w:rPr>
        <w:t xml:space="preserve">, установленных Стандартом </w:t>
      </w:r>
      <w:r>
        <w:rPr>
          <w:sz w:val="28"/>
          <w:szCs w:val="28"/>
        </w:rPr>
        <w:t>внешнего государственного (муниципального) финансового контроля «Общие правила проведения контрольного мероприятия» К</w:t>
      </w:r>
      <w:r w:rsidR="00DF09D3">
        <w:rPr>
          <w:sz w:val="28"/>
          <w:szCs w:val="28"/>
        </w:rPr>
        <w:t>СП</w:t>
      </w:r>
      <w:r w:rsidR="00FC42D2">
        <w:rPr>
          <w:sz w:val="28"/>
          <w:szCs w:val="28"/>
        </w:rPr>
        <w:t xml:space="preserve"> </w:t>
      </w:r>
      <w:proofErr w:type="spellStart"/>
      <w:r w:rsidR="00FC42D2">
        <w:rPr>
          <w:sz w:val="28"/>
          <w:szCs w:val="28"/>
        </w:rPr>
        <w:t>Поддорского</w:t>
      </w:r>
      <w:proofErr w:type="spellEnd"/>
      <w:r w:rsidR="00FC42D2">
        <w:rPr>
          <w:sz w:val="28"/>
          <w:szCs w:val="28"/>
        </w:rPr>
        <w:t xml:space="preserve"> муниципального района </w:t>
      </w:r>
      <w:r w:rsidR="00477F39">
        <w:rPr>
          <w:sz w:val="28"/>
        </w:rPr>
        <w:t>«</w:t>
      </w:r>
      <w:r w:rsidR="00477F39">
        <w:rPr>
          <w:sz w:val="28"/>
          <w:szCs w:val="28"/>
        </w:rPr>
        <w:t>Общих</w:t>
      </w:r>
      <w:bookmarkStart w:id="0" w:name="_GoBack"/>
      <w:bookmarkEnd w:id="0"/>
      <w:r w:rsidR="00477F39">
        <w:rPr>
          <w:sz w:val="28"/>
          <w:szCs w:val="28"/>
        </w:rPr>
        <w:t xml:space="preserve">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утвержденных постановлением Коллегии Счетной палаты РФ от 29.03.2022 N</w:t>
      </w:r>
      <w:proofErr w:type="gramEnd"/>
      <w:r w:rsidR="00477F39">
        <w:rPr>
          <w:sz w:val="28"/>
          <w:szCs w:val="28"/>
        </w:rPr>
        <w:t xml:space="preserve"> </w:t>
      </w:r>
      <w:proofErr w:type="gramStart"/>
      <w:r w:rsidR="00477F39">
        <w:rPr>
          <w:sz w:val="28"/>
          <w:szCs w:val="28"/>
        </w:rPr>
        <w:t>2ПК)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регистрацию направляемых представлений и предписаний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и постановку их на контроль;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.1.1. Анализ соблюдения сроков направления представлений и предписаний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 xml:space="preserve"> объектам контроля осуществляется должностными лицами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 xml:space="preserve"> по соответствующему закрепленному направлению деятельности.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 Уведомления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направляются в сроки, установленные </w:t>
      </w:r>
      <w:r w:rsidR="001E4E8C">
        <w:rPr>
          <w:sz w:val="28"/>
          <w:szCs w:val="28"/>
        </w:rPr>
        <w:t xml:space="preserve">Стандартом внешнего муниципального финансового контроля «Общие правила проведения контрольного мероприятия» </w:t>
      </w:r>
      <w:r w:rsidR="00F37F10">
        <w:rPr>
          <w:sz w:val="28"/>
          <w:szCs w:val="28"/>
        </w:rPr>
        <w:t xml:space="preserve">КСП </w:t>
      </w:r>
      <w:proofErr w:type="spellStart"/>
      <w:r w:rsidR="00FC42D2">
        <w:rPr>
          <w:sz w:val="28"/>
          <w:szCs w:val="28"/>
        </w:rPr>
        <w:t>Поддорского</w:t>
      </w:r>
      <w:proofErr w:type="spellEnd"/>
      <w:r w:rsidR="00FC42D2">
        <w:rPr>
          <w:sz w:val="28"/>
          <w:szCs w:val="28"/>
        </w:rPr>
        <w:t xml:space="preserve"> муниципального района</w:t>
      </w:r>
      <w:r w:rsidR="001E4E8C">
        <w:rPr>
          <w:rFonts w:eastAsia="Calibri"/>
          <w:sz w:val="28"/>
          <w:szCs w:val="28"/>
          <w:lang w:eastAsia="en-US"/>
        </w:rPr>
        <w:t>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.2.1. Контроль за своевременной подготовкой и направлением уведомлений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в уполномоченный орган и за получением информации о результатах их исполнения включает в себя: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информации и документов о принятых решениях по результатам рассмотрения уведомлений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регистрацию направляемых уведомлений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и постановку их на контроль;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1E4E8C">
        <w:rPr>
          <w:rFonts w:eastAsia="Calibri"/>
          <w:sz w:val="28"/>
          <w:szCs w:val="28"/>
          <w:lang w:eastAsia="en-US"/>
        </w:rPr>
        <w:t xml:space="preserve">.2.2. Контроль за исполнением решений о направлении уведомлений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осуществляется должностными лицами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ответственными за проведение контрольных мероприятий.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.2.3 Анализ информации и документов о принятых решениях уполномоченным органом о применении бюджетных мер принуждения осуществляется путем их изучения на предмет соответствия положениям Бюджетного кодекса </w:t>
      </w:r>
      <w:r w:rsidR="001E4E8C">
        <w:rPr>
          <w:sz w:val="28"/>
          <w:szCs w:val="28"/>
        </w:rPr>
        <w:t>Российской Федерации</w:t>
      </w:r>
      <w:r w:rsidR="001E4E8C">
        <w:rPr>
          <w:rFonts w:eastAsia="Calibri"/>
          <w:sz w:val="28"/>
          <w:szCs w:val="28"/>
          <w:lang w:eastAsia="en-US"/>
        </w:rPr>
        <w:t xml:space="preserve"> и установленного Порядка исполнения решения о применении бюджетных мер принуждения по уведомлениям органов муниципального финансового контроля.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.2.6. Результаты исполнения уведомлений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 применении бюджетных мер принуждения отражаются </w:t>
      </w:r>
      <w:r w:rsidR="001E4E8C">
        <w:rPr>
          <w:rFonts w:eastAsia="Calibri"/>
          <w:sz w:val="28"/>
          <w:szCs w:val="28"/>
        </w:rPr>
        <w:t xml:space="preserve">в годовом отчете о деятельности контрольно-счетного органа. 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 В случае направления обращений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 правоохранительные органы, </w:t>
      </w:r>
      <w:r w:rsidR="001E4E8C">
        <w:rPr>
          <w:sz w:val="28"/>
          <w:szCs w:val="28"/>
        </w:rPr>
        <w:t xml:space="preserve">органы местного </w:t>
      </w:r>
      <w:proofErr w:type="gramStart"/>
      <w:r w:rsidR="001E4E8C">
        <w:rPr>
          <w:sz w:val="28"/>
          <w:szCs w:val="28"/>
        </w:rPr>
        <w:t>самоуправления</w:t>
      </w:r>
      <w:proofErr w:type="gramEnd"/>
      <w:r w:rsidR="001E4E8C">
        <w:rPr>
          <w:sz w:val="28"/>
          <w:szCs w:val="28"/>
        </w:rPr>
        <w:t xml:space="preserve"> в том числе органы государственного (муниципального)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по результатам проведенных мероприятий, должностные лица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ответственные за их проведение организуют контроль за направлением указанных обращений и получением информации о ходе, результатах рассмотрения и принятых по ним мерах.</w:t>
      </w:r>
    </w:p>
    <w:p w:rsidR="00F37F10" w:rsidRDefault="008A23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.3.1. Обращения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 правоохранительные органы, </w:t>
      </w:r>
      <w:r w:rsidR="001E4E8C">
        <w:rPr>
          <w:sz w:val="28"/>
          <w:szCs w:val="28"/>
        </w:rPr>
        <w:t xml:space="preserve">органы местного </w:t>
      </w:r>
      <w:proofErr w:type="gramStart"/>
      <w:r w:rsidR="001E4E8C">
        <w:rPr>
          <w:sz w:val="28"/>
          <w:szCs w:val="28"/>
        </w:rPr>
        <w:t>самоуправления</w:t>
      </w:r>
      <w:proofErr w:type="gramEnd"/>
      <w:r w:rsidR="001E4E8C">
        <w:rPr>
          <w:sz w:val="28"/>
          <w:szCs w:val="28"/>
        </w:rPr>
        <w:t xml:space="preserve"> в том числе органы государственного (муниципального)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направляются в сроки, определенные </w:t>
      </w:r>
      <w:r w:rsidR="001E4E8C">
        <w:rPr>
          <w:sz w:val="28"/>
          <w:szCs w:val="28"/>
        </w:rPr>
        <w:t xml:space="preserve">Стандартом внешнего государственного муниципального финансового контроля «Общие правила проведения контрольного мероприятия» </w:t>
      </w:r>
      <w:r w:rsidR="00F37F10">
        <w:rPr>
          <w:sz w:val="28"/>
          <w:szCs w:val="28"/>
        </w:rPr>
        <w:t>КСП</w:t>
      </w:r>
      <w:r w:rsidR="00FC42D2">
        <w:rPr>
          <w:sz w:val="28"/>
          <w:szCs w:val="28"/>
        </w:rPr>
        <w:t xml:space="preserve"> </w:t>
      </w:r>
      <w:proofErr w:type="spellStart"/>
      <w:r w:rsidR="00FC42D2">
        <w:rPr>
          <w:sz w:val="28"/>
          <w:szCs w:val="28"/>
        </w:rPr>
        <w:t>Поддорского</w:t>
      </w:r>
      <w:proofErr w:type="spellEnd"/>
      <w:r w:rsidR="00FC42D2">
        <w:rPr>
          <w:sz w:val="28"/>
          <w:szCs w:val="28"/>
        </w:rPr>
        <w:t xml:space="preserve"> муниципального района</w:t>
      </w:r>
      <w:r w:rsidR="00F37F10">
        <w:rPr>
          <w:sz w:val="28"/>
          <w:szCs w:val="28"/>
        </w:rPr>
        <w:t>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>.3.2. В случае принятия правоохранительным органом</w:t>
      </w:r>
      <w:r w:rsidR="00FC42D2">
        <w:rPr>
          <w:rFonts w:eastAsia="Calibri"/>
          <w:sz w:val="28"/>
          <w:szCs w:val="28"/>
          <w:lang w:eastAsia="en-US"/>
        </w:rPr>
        <w:t xml:space="preserve">, </w:t>
      </w:r>
      <w:r w:rsidR="001E4E8C">
        <w:rPr>
          <w:sz w:val="28"/>
          <w:szCs w:val="28"/>
        </w:rPr>
        <w:t>органом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 решения об отказе в принятии мер по обращению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анализируются основания такого отказа и в случае необходимости в установленном порядке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осуществляется обжалование данных решений.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.3.4. Анализ полученной от правоохранительных органов, </w:t>
      </w:r>
      <w:r w:rsidR="001E4E8C">
        <w:rPr>
          <w:sz w:val="28"/>
          <w:szCs w:val="28"/>
        </w:rPr>
        <w:t>органов контроля (надзора),</w:t>
      </w:r>
      <w:r w:rsidR="001E4E8C">
        <w:rPr>
          <w:rFonts w:eastAsia="Calibri"/>
          <w:sz w:val="28"/>
          <w:szCs w:val="28"/>
          <w:lang w:eastAsia="en-US"/>
        </w:rPr>
        <w:t xml:space="preserve"> информации о результатах рассмотрения обращений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и принятых по ним решениях отражается </w:t>
      </w:r>
      <w:r w:rsidR="001E4E8C">
        <w:rPr>
          <w:rFonts w:eastAsia="Calibri"/>
          <w:sz w:val="28"/>
          <w:szCs w:val="28"/>
        </w:rPr>
        <w:t>в годовом отчете о деятельности контрольно-счетного органа, а также в отчетах о работе соответствующих направлений деятельности контрольно-счетного органа.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>.4. В соответствии с требованиями Кодекса Российской Федерации об административных правонарушениях</w:t>
      </w:r>
      <w:r w:rsidR="00FC42D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E4E8C">
        <w:rPr>
          <w:rFonts w:eastAsia="Calibri"/>
          <w:sz w:val="28"/>
          <w:szCs w:val="28"/>
          <w:lang w:eastAsia="en-US"/>
        </w:rPr>
        <w:t>протоколы</w:t>
      </w:r>
      <w:proofErr w:type="gramEnd"/>
      <w:r w:rsidR="001E4E8C">
        <w:rPr>
          <w:rFonts w:eastAsia="Calibri"/>
          <w:sz w:val="28"/>
          <w:szCs w:val="28"/>
          <w:lang w:eastAsia="en-US"/>
        </w:rPr>
        <w:t xml:space="preserve"> об административных правонарушениях, составленные должностными лицами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в установленном порядке напра</w:t>
      </w:r>
      <w:r w:rsidR="00FC42D2">
        <w:rPr>
          <w:rFonts w:eastAsia="Calibri"/>
          <w:sz w:val="28"/>
          <w:szCs w:val="28"/>
          <w:lang w:eastAsia="en-US"/>
        </w:rPr>
        <w:t>вляются для рассмотрения в суды.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Для возбуждения административного производства в соответствии с компетенцией соответствующие материалы направляются в </w:t>
      </w:r>
      <w:r>
        <w:rPr>
          <w:sz w:val="28"/>
          <w:szCs w:val="28"/>
        </w:rPr>
        <w:t>органы контроля (надзора).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>.4.1. </w:t>
      </w:r>
      <w:proofErr w:type="gramStart"/>
      <w:r w:rsidR="001E4E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E4E8C">
        <w:rPr>
          <w:rFonts w:eastAsia="Calibri"/>
          <w:sz w:val="28"/>
          <w:szCs w:val="28"/>
          <w:lang w:eastAsia="en-US"/>
        </w:rPr>
        <w:t xml:space="preserve"> направлением в суды протоколов об административных правонарушениях или соответствующих материалов в органы контроля (надзора), мониторинг их рассмотрения и анализ вынесенных постановлений по делам об административных правонарушениях осуществляется должностным лицом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>, составившим соответствующий протокол об административном правонарушении.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.4.2. В процессе </w:t>
      </w:r>
      <w:proofErr w:type="gramStart"/>
      <w:r w:rsidR="001E4E8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1E4E8C">
        <w:rPr>
          <w:rFonts w:eastAsia="Calibri"/>
          <w:sz w:val="28"/>
          <w:szCs w:val="28"/>
          <w:lang w:eastAsia="en-US"/>
        </w:rPr>
        <w:t xml:space="preserve"> своевременной подготовкой и направлением протоколов об административных правонарушениях в суды и направлением материалов в </w:t>
      </w:r>
      <w:r w:rsidR="001E4E8C">
        <w:rPr>
          <w:sz w:val="28"/>
          <w:szCs w:val="28"/>
        </w:rPr>
        <w:t>органы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, рассматривающих дела об административных правонарушениях </w:t>
      </w:r>
      <w:r w:rsidR="001E4E8C">
        <w:rPr>
          <w:sz w:val="28"/>
          <w:szCs w:val="28"/>
        </w:rPr>
        <w:t>в соответствующей сфере</w:t>
      </w:r>
      <w:r w:rsidR="001E4E8C">
        <w:rPr>
          <w:rFonts w:eastAsia="Calibri"/>
          <w:sz w:val="28"/>
          <w:szCs w:val="28"/>
          <w:lang w:eastAsia="en-US"/>
        </w:rPr>
        <w:t>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обеспечивается соблюдение должностными лицами </w:t>
      </w:r>
      <w:r>
        <w:rPr>
          <w:rFonts w:eastAsia="Calibri"/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сроков составления и направления протоколов об административных правонарушениях или соответствующих материалов;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осуществляется мониторинг рассмотрения дел об административных правонарушениях или рассмотрения направленных соответствующих материалов;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обобщается полученная информация о результатах рассмотрения дел об административных правонарушениях и принятых по ним решениях для последующего рассмотрения вопроса о реализации результатов соответствующего проведенного мероприятия на совещании, проводимом в </w:t>
      </w:r>
      <w:r>
        <w:rPr>
          <w:rFonts w:eastAsia="Calibri"/>
          <w:sz w:val="28"/>
          <w:szCs w:val="28"/>
        </w:rPr>
        <w:t>контрольно-счетном органе</w:t>
      </w:r>
      <w:r>
        <w:rPr>
          <w:rFonts w:eastAsia="Calibri"/>
          <w:sz w:val="28"/>
          <w:szCs w:val="28"/>
          <w:lang w:eastAsia="en-US"/>
        </w:rPr>
        <w:t>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определяется необходимость обжалования </w:t>
      </w:r>
      <w:r>
        <w:rPr>
          <w:rFonts w:eastAsia="Calibri"/>
          <w:sz w:val="28"/>
          <w:szCs w:val="28"/>
        </w:rPr>
        <w:t>контрольно-счетным органом</w:t>
      </w:r>
      <w:r>
        <w:rPr>
          <w:rFonts w:eastAsia="Calibri"/>
          <w:sz w:val="28"/>
          <w:szCs w:val="28"/>
          <w:lang w:eastAsia="en-US"/>
        </w:rPr>
        <w:t xml:space="preserve"> в установленном порядке вынесенных постановлений по делам об административных правонарушениях.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E4E8C">
        <w:rPr>
          <w:rFonts w:eastAsia="Calibri"/>
          <w:sz w:val="28"/>
          <w:szCs w:val="28"/>
          <w:lang w:eastAsia="en-US"/>
        </w:rPr>
        <w:t xml:space="preserve">.4.4. Результаты рассмотрения дел об административных правонарушениях, а также принятых </w:t>
      </w:r>
      <w:r w:rsidR="001E4E8C">
        <w:rPr>
          <w:sz w:val="28"/>
          <w:szCs w:val="28"/>
        </w:rPr>
        <w:t>органами государственного (муниципального) контроля (надзора)</w:t>
      </w:r>
      <w:r w:rsidR="001E4E8C">
        <w:rPr>
          <w:rFonts w:eastAsia="Calibri"/>
          <w:sz w:val="28"/>
          <w:szCs w:val="28"/>
          <w:lang w:eastAsia="en-US"/>
        </w:rPr>
        <w:t xml:space="preserve"> решений по результатам рассмотрения материалов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rFonts w:eastAsia="Calibri"/>
          <w:sz w:val="28"/>
          <w:szCs w:val="28"/>
          <w:lang w:eastAsia="en-US"/>
        </w:rPr>
        <w:t xml:space="preserve"> включается </w:t>
      </w:r>
      <w:r w:rsidR="001E4E8C">
        <w:rPr>
          <w:rFonts w:eastAsia="Calibri"/>
          <w:sz w:val="28"/>
          <w:szCs w:val="28"/>
        </w:rPr>
        <w:t>в годовой отчет о деятельности контрольно-счетного органа.</w:t>
      </w:r>
    </w:p>
    <w:p w:rsidR="002A158F" w:rsidRDefault="002A158F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2A158F" w:rsidRDefault="008A23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E4E8C">
        <w:rPr>
          <w:b/>
          <w:bCs/>
          <w:sz w:val="28"/>
          <w:szCs w:val="28"/>
        </w:rPr>
        <w:t>. К</w:t>
      </w:r>
      <w:r w:rsidR="001E4E8C">
        <w:rPr>
          <w:b/>
          <w:sz w:val="28"/>
          <w:szCs w:val="28"/>
        </w:rPr>
        <w:t>онтроль реализации результатов</w:t>
      </w:r>
    </w:p>
    <w:p w:rsidR="002A158F" w:rsidRDefault="001E4E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экспертно-аналитических мероприятий</w:t>
      </w:r>
    </w:p>
    <w:p w:rsidR="002A158F" w:rsidRDefault="002A158F">
      <w:pPr>
        <w:spacing w:line="276" w:lineRule="auto"/>
        <w:jc w:val="both"/>
        <w:rPr>
          <w:b/>
          <w:sz w:val="18"/>
          <w:szCs w:val="18"/>
        </w:rPr>
      </w:pPr>
    </w:p>
    <w:p w:rsidR="002A158F" w:rsidRDefault="008A23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4E8C">
        <w:rPr>
          <w:sz w:val="28"/>
          <w:szCs w:val="28"/>
        </w:rPr>
        <w:t xml:space="preserve">.1. Контроль реализации результатов проведенных экспертно-аналитических мероприятий осуществляется в случаях наличия рекомендаций и предложений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>, требующих контроля их исполнения.</w:t>
      </w:r>
    </w:p>
    <w:p w:rsidR="002A158F" w:rsidRDefault="008A230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E4E8C">
        <w:rPr>
          <w:sz w:val="28"/>
          <w:szCs w:val="28"/>
        </w:rPr>
        <w:t>.2. </w:t>
      </w:r>
      <w:r w:rsidR="001E4E8C">
        <w:rPr>
          <w:rFonts w:eastAsia="Calibri"/>
          <w:sz w:val="28"/>
          <w:szCs w:val="28"/>
        </w:rPr>
        <w:t xml:space="preserve">Контроль </w:t>
      </w:r>
      <w:r w:rsidR="001E4E8C">
        <w:rPr>
          <w:sz w:val="28"/>
          <w:szCs w:val="28"/>
        </w:rPr>
        <w:t xml:space="preserve">реализации результатов проведенных экспертно-аналитических мероприятий </w:t>
      </w:r>
      <w:r w:rsidR="001E4E8C">
        <w:rPr>
          <w:rFonts w:eastAsia="Calibri"/>
          <w:sz w:val="28"/>
          <w:szCs w:val="28"/>
        </w:rPr>
        <w:t>включает в себя: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и оценку своевременности и полноты выполнения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>, содержащихся в отчетах (заключениях) контрольно-счетного органа, по итогам проведенных экспертно-аналитических мероприятий;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соответствия мер, принятых </w:t>
      </w:r>
      <w:r>
        <w:rPr>
          <w:sz w:val="28"/>
          <w:szCs w:val="28"/>
        </w:rPr>
        <w:t xml:space="preserve">объектами контроля, по </w:t>
      </w:r>
      <w:r>
        <w:rPr>
          <w:rFonts w:eastAsia="Calibri"/>
          <w:sz w:val="28"/>
          <w:szCs w:val="28"/>
        </w:rPr>
        <w:t xml:space="preserve">выполнению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>, содержащихся в отчетах (заключениях) контрольно-счетного органа, по итогам проведенных экспертно-аналитических мероприятий;</w:t>
      </w:r>
    </w:p>
    <w:p w:rsidR="002A158F" w:rsidRDefault="001E4E8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причин невыполнения </w:t>
      </w:r>
      <w:r>
        <w:rPr>
          <w:sz w:val="28"/>
          <w:szCs w:val="28"/>
        </w:rPr>
        <w:t>рекомендаций и предложений</w:t>
      </w:r>
      <w:r>
        <w:rPr>
          <w:rFonts w:eastAsia="Calibri"/>
          <w:sz w:val="28"/>
          <w:szCs w:val="28"/>
        </w:rPr>
        <w:t>, содержащихся в отчетах (заключениях) контрольно-счетного органа, по итогам проведенных экспертно-аналитических мероприятий.</w:t>
      </w:r>
    </w:p>
    <w:p w:rsidR="002A158F" w:rsidRDefault="008A23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1E4E8C">
        <w:rPr>
          <w:rFonts w:eastAsia="Calibri"/>
          <w:sz w:val="28"/>
          <w:szCs w:val="28"/>
        </w:rPr>
        <w:t>.3.</w:t>
      </w:r>
      <w:r w:rsidR="001E4E8C">
        <w:rPr>
          <w:sz w:val="28"/>
          <w:szCs w:val="28"/>
        </w:rPr>
        <w:t> Контроль за выпол</w:t>
      </w:r>
      <w:r w:rsidR="001E4E8C">
        <w:rPr>
          <w:rFonts w:eastAsia="Calibri"/>
          <w:sz w:val="28"/>
          <w:szCs w:val="28"/>
        </w:rPr>
        <w:t xml:space="preserve">нением </w:t>
      </w:r>
      <w:r w:rsidR="001E4E8C">
        <w:rPr>
          <w:sz w:val="28"/>
          <w:szCs w:val="28"/>
        </w:rPr>
        <w:t xml:space="preserve">рекомендаций и предложений </w:t>
      </w:r>
      <w:r w:rsidR="001E4E8C">
        <w:rPr>
          <w:rFonts w:eastAsia="Calibri"/>
          <w:sz w:val="28"/>
          <w:szCs w:val="28"/>
        </w:rPr>
        <w:t>контрольно-счетного органа,</w:t>
      </w:r>
      <w:r w:rsidR="001E4E8C">
        <w:rPr>
          <w:sz w:val="28"/>
          <w:szCs w:val="28"/>
        </w:rPr>
        <w:t xml:space="preserve"> </w:t>
      </w:r>
      <w:r w:rsidR="001E4E8C">
        <w:rPr>
          <w:rFonts w:eastAsia="Calibri"/>
          <w:sz w:val="28"/>
          <w:szCs w:val="28"/>
          <w:lang w:eastAsia="en-US"/>
        </w:rPr>
        <w:t xml:space="preserve">направленных по итогам соответствующих экспертно-аналитических мероприятий, </w:t>
      </w:r>
      <w:r w:rsidR="001E4E8C">
        <w:rPr>
          <w:sz w:val="28"/>
          <w:szCs w:val="28"/>
        </w:rPr>
        <w:t xml:space="preserve">осуществляют аудитор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 xml:space="preserve">, ответственный за организацию и проведение экспертно-аналитических мероприятий, по результатам которых были направлены соответствующие рекомендаций и предложений </w:t>
      </w:r>
      <w:r w:rsidR="001E4E8C">
        <w:rPr>
          <w:rFonts w:eastAsia="Calibri"/>
          <w:sz w:val="28"/>
          <w:szCs w:val="28"/>
        </w:rPr>
        <w:t>контрольно-счетного органа</w:t>
      </w:r>
      <w:r w:rsidR="001E4E8C">
        <w:rPr>
          <w:sz w:val="28"/>
          <w:szCs w:val="28"/>
        </w:rPr>
        <w:t>.</w:t>
      </w:r>
    </w:p>
    <w:sectPr w:rsidR="002A158F" w:rsidSect="003F451B">
      <w:headerReference w:type="default" r:id="rId8"/>
      <w:headerReference w:type="first" r:id="rId9"/>
      <w:pgSz w:w="11906" w:h="16838"/>
      <w:pgMar w:top="993" w:right="707" w:bottom="709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64" w:rsidRDefault="000A5B64">
      <w:r>
        <w:separator/>
      </w:r>
    </w:p>
  </w:endnote>
  <w:endnote w:type="continuationSeparator" w:id="0">
    <w:p w:rsidR="000A5B64" w:rsidRDefault="000A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64" w:rsidRDefault="000A5B64">
      <w:r>
        <w:separator/>
      </w:r>
    </w:p>
  </w:footnote>
  <w:footnote w:type="continuationSeparator" w:id="0">
    <w:p w:rsidR="000A5B64" w:rsidRDefault="000A5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8F" w:rsidRDefault="001F047E">
    <w:pPr>
      <w:pStyle w:val="aa"/>
      <w:jc w:val="center"/>
    </w:pPr>
    <w:r>
      <w:fldChar w:fldCharType="begin"/>
    </w:r>
    <w:r w:rsidR="001E4E8C">
      <w:instrText>PAGE</w:instrText>
    </w:r>
    <w:r>
      <w:fldChar w:fldCharType="separate"/>
    </w:r>
    <w:r w:rsidR="001F4221">
      <w:rPr>
        <w:noProof/>
      </w:rPr>
      <w:t>2</w:t>
    </w:r>
    <w:r>
      <w:fldChar w:fldCharType="end"/>
    </w:r>
  </w:p>
  <w:p w:rsidR="002A158F" w:rsidRDefault="002A158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8F" w:rsidRDefault="002A158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58F"/>
    <w:rsid w:val="00075E43"/>
    <w:rsid w:val="000A5B64"/>
    <w:rsid w:val="000B0FD7"/>
    <w:rsid w:val="00180975"/>
    <w:rsid w:val="001E4E8C"/>
    <w:rsid w:val="001F047E"/>
    <w:rsid w:val="001F4221"/>
    <w:rsid w:val="0022699D"/>
    <w:rsid w:val="002A158F"/>
    <w:rsid w:val="002C7634"/>
    <w:rsid w:val="00312D90"/>
    <w:rsid w:val="003A109F"/>
    <w:rsid w:val="003B4B7C"/>
    <w:rsid w:val="003B62E1"/>
    <w:rsid w:val="003F451B"/>
    <w:rsid w:val="00406C12"/>
    <w:rsid w:val="00477F39"/>
    <w:rsid w:val="00487EA7"/>
    <w:rsid w:val="004C377E"/>
    <w:rsid w:val="00500C18"/>
    <w:rsid w:val="00525FD7"/>
    <w:rsid w:val="0056084B"/>
    <w:rsid w:val="00595BF6"/>
    <w:rsid w:val="005B141E"/>
    <w:rsid w:val="00630E92"/>
    <w:rsid w:val="00642609"/>
    <w:rsid w:val="006577A2"/>
    <w:rsid w:val="006E5898"/>
    <w:rsid w:val="006F202F"/>
    <w:rsid w:val="00782DDF"/>
    <w:rsid w:val="008000C1"/>
    <w:rsid w:val="008A230B"/>
    <w:rsid w:val="008A6408"/>
    <w:rsid w:val="009030D3"/>
    <w:rsid w:val="00943A3B"/>
    <w:rsid w:val="00975B02"/>
    <w:rsid w:val="00975DCB"/>
    <w:rsid w:val="00B965FD"/>
    <w:rsid w:val="00BA70BA"/>
    <w:rsid w:val="00BB700B"/>
    <w:rsid w:val="00CC55A1"/>
    <w:rsid w:val="00D86BFD"/>
    <w:rsid w:val="00DF09D3"/>
    <w:rsid w:val="00DF2073"/>
    <w:rsid w:val="00E91B0B"/>
    <w:rsid w:val="00F37F10"/>
    <w:rsid w:val="00FC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B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451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F451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F45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F45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F451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F45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F45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F45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F45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1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F451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F451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F45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F45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F45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F45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F45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F451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F451B"/>
  </w:style>
  <w:style w:type="paragraph" w:styleId="a4">
    <w:name w:val="Title"/>
    <w:basedOn w:val="a"/>
    <w:next w:val="a"/>
    <w:link w:val="a5"/>
    <w:uiPriority w:val="10"/>
    <w:qFormat/>
    <w:rsid w:val="003F451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F451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F451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F45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451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F451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F45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F451B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3F451B"/>
  </w:style>
  <w:style w:type="character" w:customStyle="1" w:styleId="FooterChar">
    <w:name w:val="Footer Char"/>
    <w:basedOn w:val="a0"/>
    <w:uiPriority w:val="99"/>
    <w:rsid w:val="003F451B"/>
  </w:style>
  <w:style w:type="character" w:customStyle="1" w:styleId="12">
    <w:name w:val="Нижний колонтитул Знак1"/>
    <w:link w:val="ab"/>
    <w:uiPriority w:val="99"/>
    <w:rsid w:val="003F451B"/>
  </w:style>
  <w:style w:type="table" w:styleId="ac">
    <w:name w:val="Table Grid"/>
    <w:basedOn w:val="a1"/>
    <w:uiPriority w:val="59"/>
    <w:rsid w:val="003F4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F45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F45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F45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45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45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45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45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451B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45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3F451B"/>
    <w:rPr>
      <w:color w:val="0000FF" w:themeColor="hyperlink"/>
      <w:u w:val="single"/>
    </w:rPr>
  </w:style>
  <w:style w:type="character" w:customStyle="1" w:styleId="13">
    <w:name w:val="Текст сноски Знак1"/>
    <w:link w:val="ae"/>
    <w:uiPriority w:val="99"/>
    <w:rsid w:val="003F451B"/>
    <w:rPr>
      <w:sz w:val="18"/>
    </w:rPr>
  </w:style>
  <w:style w:type="character" w:styleId="af">
    <w:name w:val="footnote reference"/>
    <w:basedOn w:val="a0"/>
    <w:uiPriority w:val="99"/>
    <w:unhideWhenUsed/>
    <w:rsid w:val="003F451B"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sid w:val="003F451B"/>
    <w:rPr>
      <w:sz w:val="20"/>
    </w:rPr>
  </w:style>
  <w:style w:type="character" w:styleId="af1">
    <w:name w:val="endnote reference"/>
    <w:basedOn w:val="a0"/>
    <w:uiPriority w:val="99"/>
    <w:semiHidden/>
    <w:unhideWhenUsed/>
    <w:rsid w:val="003F451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F451B"/>
    <w:pPr>
      <w:spacing w:after="57"/>
    </w:pPr>
  </w:style>
  <w:style w:type="paragraph" w:styleId="23">
    <w:name w:val="toc 2"/>
    <w:basedOn w:val="a"/>
    <w:next w:val="a"/>
    <w:uiPriority w:val="39"/>
    <w:unhideWhenUsed/>
    <w:rsid w:val="003F451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F451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F451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F451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F451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F451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F451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F451B"/>
    <w:pPr>
      <w:spacing w:after="57"/>
      <w:ind w:left="2268"/>
    </w:pPr>
  </w:style>
  <w:style w:type="paragraph" w:styleId="af2">
    <w:name w:val="TOC Heading"/>
    <w:uiPriority w:val="39"/>
    <w:unhideWhenUsed/>
    <w:rsid w:val="003F451B"/>
  </w:style>
  <w:style w:type="paragraph" w:styleId="af3">
    <w:name w:val="table of figures"/>
    <w:basedOn w:val="a"/>
    <w:next w:val="a"/>
    <w:uiPriority w:val="99"/>
    <w:unhideWhenUsed/>
    <w:rsid w:val="003F451B"/>
  </w:style>
  <w:style w:type="character" w:customStyle="1" w:styleId="WW8Num1z0">
    <w:name w:val="WW8Num1z0"/>
    <w:qFormat/>
    <w:rsid w:val="003F451B"/>
    <w:rPr>
      <w:rFonts w:ascii="Symbol" w:hAnsi="Symbol" w:cs="Symbol"/>
      <w:sz w:val="20"/>
    </w:rPr>
  </w:style>
  <w:style w:type="character" w:customStyle="1" w:styleId="WW8Num1z1">
    <w:name w:val="WW8Num1z1"/>
    <w:qFormat/>
    <w:rsid w:val="003F451B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F451B"/>
    <w:rPr>
      <w:rFonts w:ascii="Wingdings" w:hAnsi="Wingdings" w:cs="Wingdings"/>
      <w:sz w:val="20"/>
    </w:rPr>
  </w:style>
  <w:style w:type="character" w:customStyle="1" w:styleId="af4">
    <w:name w:val="Основной текст Знак"/>
    <w:qFormat/>
    <w:rsid w:val="003F45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Верхний колонтитул Знак"/>
    <w:qFormat/>
    <w:rsid w:val="003F451B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qFormat/>
    <w:rsid w:val="003F451B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выноски Знак"/>
    <w:qFormat/>
    <w:rsid w:val="003F451B"/>
    <w:rPr>
      <w:rFonts w:ascii="Segoe UI" w:eastAsia="Times New Roman" w:hAnsi="Segoe UI" w:cs="Segoe UI"/>
      <w:sz w:val="18"/>
      <w:szCs w:val="18"/>
    </w:rPr>
  </w:style>
  <w:style w:type="character" w:customStyle="1" w:styleId="af8">
    <w:name w:val="Текст сноски Знак"/>
    <w:qFormat/>
    <w:rsid w:val="003F451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3F451B"/>
    <w:rPr>
      <w:vertAlign w:val="superscript"/>
    </w:rPr>
  </w:style>
  <w:style w:type="character" w:customStyle="1" w:styleId="af9">
    <w:name w:val="Текст концевой сноски Знак"/>
    <w:qFormat/>
    <w:rsid w:val="003F451B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sid w:val="003F451B"/>
    <w:rPr>
      <w:vertAlign w:val="superscript"/>
    </w:rPr>
  </w:style>
  <w:style w:type="character" w:customStyle="1" w:styleId="InternetLink">
    <w:name w:val="Internet Link"/>
    <w:rsid w:val="003F451B"/>
    <w:rPr>
      <w:color w:val="0000FF"/>
      <w:u w:val="single"/>
    </w:rPr>
  </w:style>
  <w:style w:type="paragraph" w:customStyle="1" w:styleId="Heading">
    <w:name w:val="Heading"/>
    <w:basedOn w:val="a"/>
    <w:next w:val="afa"/>
    <w:qFormat/>
    <w:rsid w:val="003F451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3F451B"/>
    <w:pPr>
      <w:spacing w:after="120"/>
    </w:pPr>
    <w:rPr>
      <w:lang w:val="en-US"/>
    </w:rPr>
  </w:style>
  <w:style w:type="paragraph" w:styleId="afb">
    <w:name w:val="List"/>
    <w:basedOn w:val="afa"/>
    <w:rsid w:val="003F451B"/>
  </w:style>
  <w:style w:type="paragraph" w:styleId="afc">
    <w:name w:val="caption"/>
    <w:basedOn w:val="a"/>
    <w:qFormat/>
    <w:rsid w:val="003F45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F451B"/>
    <w:pPr>
      <w:suppressLineNumbers/>
    </w:pPr>
  </w:style>
  <w:style w:type="paragraph" w:customStyle="1" w:styleId="ConsPlusNormal">
    <w:name w:val="ConsPlusNormal"/>
    <w:qFormat/>
    <w:rsid w:val="003F451B"/>
    <w:pPr>
      <w:widowControl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a">
    <w:name w:val="header"/>
    <w:basedOn w:val="a"/>
    <w:link w:val="11"/>
    <w:rsid w:val="003F451B"/>
  </w:style>
  <w:style w:type="paragraph" w:styleId="ab">
    <w:name w:val="footer"/>
    <w:basedOn w:val="a"/>
    <w:link w:val="12"/>
    <w:rsid w:val="003F451B"/>
  </w:style>
  <w:style w:type="paragraph" w:styleId="afd">
    <w:name w:val="Balloon Text"/>
    <w:basedOn w:val="a"/>
    <w:qFormat/>
    <w:rsid w:val="003F451B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13"/>
    <w:rsid w:val="003F451B"/>
    <w:rPr>
      <w:sz w:val="20"/>
      <w:szCs w:val="20"/>
    </w:rPr>
  </w:style>
  <w:style w:type="paragraph" w:styleId="af0">
    <w:name w:val="endnote text"/>
    <w:basedOn w:val="a"/>
    <w:link w:val="14"/>
    <w:rsid w:val="003F451B"/>
    <w:rPr>
      <w:sz w:val="20"/>
      <w:szCs w:val="20"/>
    </w:rPr>
  </w:style>
  <w:style w:type="paragraph" w:customStyle="1" w:styleId="TableContents">
    <w:name w:val="Table Contents"/>
    <w:basedOn w:val="a"/>
    <w:qFormat/>
    <w:rsid w:val="003F451B"/>
    <w:pPr>
      <w:suppressLineNumbers/>
    </w:pPr>
  </w:style>
  <w:style w:type="paragraph" w:customStyle="1" w:styleId="TableHeading">
    <w:name w:val="Table Heading"/>
    <w:basedOn w:val="TableContents"/>
    <w:qFormat/>
    <w:rsid w:val="003F451B"/>
    <w:pPr>
      <w:jc w:val="center"/>
    </w:pPr>
    <w:rPr>
      <w:b/>
      <w:bCs/>
    </w:rPr>
  </w:style>
  <w:style w:type="numbering" w:customStyle="1" w:styleId="WW8Num1">
    <w:name w:val="WW8Num1"/>
    <w:qFormat/>
    <w:rsid w:val="003F451B"/>
  </w:style>
  <w:style w:type="paragraph" w:styleId="afe">
    <w:name w:val="List Paragraph"/>
    <w:basedOn w:val="a"/>
    <w:uiPriority w:val="34"/>
    <w:qFormat/>
    <w:rsid w:val="003F451B"/>
    <w:pPr>
      <w:ind w:left="720"/>
      <w:contextualSpacing/>
    </w:pPr>
  </w:style>
  <w:style w:type="character" w:customStyle="1" w:styleId="aff">
    <w:name w:val="Основной текст_"/>
    <w:basedOn w:val="a0"/>
    <w:link w:val="16"/>
    <w:rsid w:val="003F451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"/>
    <w:rsid w:val="003F451B"/>
    <w:pPr>
      <w:shd w:val="clear" w:color="auto" w:fill="FFFFFF"/>
      <w:spacing w:after="3000" w:line="0" w:lineRule="atLeast"/>
      <w:ind w:hanging="540"/>
      <w:jc w:val="center"/>
    </w:pPr>
    <w:rPr>
      <w:sz w:val="27"/>
      <w:szCs w:val="27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8269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423D2-1713-4B14-878C-2816626D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Александр Иванович</dc:creator>
  <cp:lastModifiedBy>Кей</cp:lastModifiedBy>
  <cp:revision>2</cp:revision>
  <dcterms:created xsi:type="dcterms:W3CDTF">2024-05-08T07:28:00Z</dcterms:created>
  <dcterms:modified xsi:type="dcterms:W3CDTF">2024-05-08T07:28:00Z</dcterms:modified>
  <dc:language>en-US</dc:language>
</cp:coreProperties>
</file>