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DDB" w:rsidRPr="00EC616A" w:rsidRDefault="005A2DDB" w:rsidP="005A2DDB">
      <w:pPr>
        <w:autoSpaceDE w:val="0"/>
        <w:autoSpaceDN w:val="0"/>
        <w:adjustRightInd w:val="0"/>
        <w:jc w:val="right"/>
        <w:rPr>
          <w:sz w:val="28"/>
          <w:szCs w:val="28"/>
        </w:rPr>
      </w:pPr>
      <w:r w:rsidRPr="00EC616A">
        <w:rPr>
          <w:sz w:val="28"/>
          <w:szCs w:val="28"/>
        </w:rPr>
        <w:t>УТВЕРЖДЕН</w:t>
      </w:r>
    </w:p>
    <w:p w:rsidR="005A2DDB" w:rsidRPr="00EC616A" w:rsidRDefault="005A2DDB" w:rsidP="005A2DDB">
      <w:pPr>
        <w:autoSpaceDE w:val="0"/>
        <w:autoSpaceDN w:val="0"/>
        <w:adjustRightInd w:val="0"/>
        <w:jc w:val="right"/>
        <w:rPr>
          <w:sz w:val="28"/>
          <w:szCs w:val="28"/>
        </w:rPr>
      </w:pPr>
      <w:r w:rsidRPr="00EC616A">
        <w:rPr>
          <w:sz w:val="28"/>
          <w:szCs w:val="28"/>
        </w:rPr>
        <w:t>приказом</w:t>
      </w:r>
    </w:p>
    <w:p w:rsidR="005A2DDB" w:rsidRPr="00EC616A" w:rsidRDefault="005A2DDB" w:rsidP="005A2DDB">
      <w:pPr>
        <w:autoSpaceDE w:val="0"/>
        <w:autoSpaceDN w:val="0"/>
        <w:adjustRightInd w:val="0"/>
        <w:jc w:val="right"/>
        <w:rPr>
          <w:sz w:val="28"/>
          <w:szCs w:val="28"/>
        </w:rPr>
      </w:pPr>
      <w:r w:rsidRPr="00EC616A">
        <w:rPr>
          <w:sz w:val="28"/>
          <w:szCs w:val="28"/>
        </w:rPr>
        <w:t>Контрольно-счетной</w:t>
      </w:r>
    </w:p>
    <w:p w:rsidR="005A2DDB" w:rsidRPr="00EC616A" w:rsidRDefault="005A2DDB" w:rsidP="005A2DDB">
      <w:pPr>
        <w:autoSpaceDE w:val="0"/>
        <w:autoSpaceDN w:val="0"/>
        <w:adjustRightInd w:val="0"/>
        <w:jc w:val="right"/>
        <w:rPr>
          <w:sz w:val="28"/>
          <w:szCs w:val="28"/>
        </w:rPr>
      </w:pPr>
      <w:r w:rsidRPr="00EC616A">
        <w:rPr>
          <w:sz w:val="28"/>
          <w:szCs w:val="28"/>
        </w:rPr>
        <w:t xml:space="preserve"> Палаты </w:t>
      </w:r>
      <w:proofErr w:type="spellStart"/>
      <w:r w:rsidRPr="00EC616A">
        <w:rPr>
          <w:sz w:val="28"/>
          <w:szCs w:val="28"/>
        </w:rPr>
        <w:t>Поддорского</w:t>
      </w:r>
      <w:proofErr w:type="spellEnd"/>
    </w:p>
    <w:p w:rsidR="005A2DDB" w:rsidRPr="00EC616A" w:rsidRDefault="005A2DDB" w:rsidP="005A2DDB">
      <w:pPr>
        <w:autoSpaceDE w:val="0"/>
        <w:autoSpaceDN w:val="0"/>
        <w:adjustRightInd w:val="0"/>
        <w:jc w:val="right"/>
        <w:rPr>
          <w:sz w:val="28"/>
          <w:szCs w:val="28"/>
        </w:rPr>
      </w:pPr>
      <w:r w:rsidRPr="00EC616A">
        <w:rPr>
          <w:sz w:val="28"/>
          <w:szCs w:val="28"/>
        </w:rPr>
        <w:t>муниципального района</w:t>
      </w:r>
    </w:p>
    <w:p w:rsidR="005A2DDB" w:rsidRPr="00EC616A" w:rsidRDefault="005A2DDB" w:rsidP="005A2DDB">
      <w:pPr>
        <w:autoSpaceDE w:val="0"/>
        <w:autoSpaceDN w:val="0"/>
        <w:adjustRightInd w:val="0"/>
        <w:jc w:val="right"/>
        <w:rPr>
          <w:sz w:val="28"/>
          <w:szCs w:val="28"/>
        </w:rPr>
      </w:pPr>
      <w:r w:rsidRPr="00775B63">
        <w:rPr>
          <w:sz w:val="28"/>
          <w:szCs w:val="28"/>
        </w:rPr>
        <w:t>от 2</w:t>
      </w:r>
      <w:r w:rsidR="00015CFD">
        <w:rPr>
          <w:sz w:val="28"/>
          <w:szCs w:val="28"/>
        </w:rPr>
        <w:t>8</w:t>
      </w:r>
      <w:r w:rsidRPr="00775B63">
        <w:rPr>
          <w:sz w:val="28"/>
          <w:szCs w:val="28"/>
        </w:rPr>
        <w:t>.08.202</w:t>
      </w:r>
      <w:r w:rsidR="00015CFD">
        <w:rPr>
          <w:sz w:val="28"/>
          <w:szCs w:val="28"/>
        </w:rPr>
        <w:t>4</w:t>
      </w:r>
      <w:r w:rsidRPr="00775B63">
        <w:rPr>
          <w:sz w:val="28"/>
          <w:szCs w:val="28"/>
        </w:rPr>
        <w:t xml:space="preserve"> № </w:t>
      </w:r>
      <w:r w:rsidR="00015CFD">
        <w:rPr>
          <w:sz w:val="28"/>
          <w:szCs w:val="28"/>
        </w:rPr>
        <w:t>77</w:t>
      </w:r>
    </w:p>
    <w:p w:rsidR="005A2DDB" w:rsidRDefault="005A2DDB" w:rsidP="005A2DDB">
      <w:pPr>
        <w:jc w:val="center"/>
        <w:rPr>
          <w:rFonts w:ascii="Calibri" w:hAnsi="Calibri"/>
          <w:b/>
          <w:caps/>
          <w:sz w:val="30"/>
          <w:szCs w:val="28"/>
        </w:rPr>
      </w:pPr>
    </w:p>
    <w:p w:rsidR="005A2DDB" w:rsidRDefault="005A2DDB" w:rsidP="005A2DDB">
      <w:pPr>
        <w:jc w:val="center"/>
        <w:rPr>
          <w:rFonts w:ascii="Calibri" w:hAnsi="Calibri"/>
          <w:b/>
          <w:caps/>
          <w:sz w:val="30"/>
          <w:szCs w:val="28"/>
        </w:rPr>
      </w:pPr>
      <w:bookmarkStart w:id="0" w:name="_GoBack"/>
      <w:bookmarkEnd w:id="0"/>
    </w:p>
    <w:p w:rsidR="005A2DDB" w:rsidRDefault="005A2DDB" w:rsidP="005A2DDB">
      <w:pPr>
        <w:jc w:val="center"/>
        <w:rPr>
          <w:rFonts w:ascii="Calibri" w:hAnsi="Calibri"/>
          <w:b/>
          <w:caps/>
          <w:sz w:val="30"/>
          <w:szCs w:val="28"/>
        </w:rPr>
      </w:pPr>
    </w:p>
    <w:p w:rsidR="005A2DDB" w:rsidRDefault="005A2DDB" w:rsidP="005A2DDB">
      <w:pPr>
        <w:jc w:val="center"/>
        <w:rPr>
          <w:rFonts w:ascii="Calibri" w:hAnsi="Calibri"/>
          <w:b/>
          <w:caps/>
          <w:sz w:val="30"/>
          <w:szCs w:val="28"/>
        </w:rPr>
      </w:pPr>
    </w:p>
    <w:p w:rsidR="005A2DDB" w:rsidRDefault="005A2DDB" w:rsidP="005A2DDB">
      <w:pPr>
        <w:jc w:val="center"/>
        <w:rPr>
          <w:rFonts w:ascii="Calibri" w:hAnsi="Calibri"/>
          <w:b/>
          <w:caps/>
          <w:sz w:val="30"/>
          <w:szCs w:val="28"/>
        </w:rPr>
      </w:pPr>
    </w:p>
    <w:p w:rsidR="005A2DDB" w:rsidRDefault="005A2DDB" w:rsidP="005A2DDB">
      <w:pPr>
        <w:jc w:val="center"/>
        <w:rPr>
          <w:rFonts w:ascii="Calibri" w:hAnsi="Calibri"/>
          <w:b/>
          <w:caps/>
          <w:sz w:val="30"/>
          <w:szCs w:val="28"/>
        </w:rPr>
      </w:pPr>
    </w:p>
    <w:p w:rsidR="005A2DDB" w:rsidRDefault="005A2DDB" w:rsidP="005A2DDB">
      <w:pPr>
        <w:jc w:val="center"/>
        <w:rPr>
          <w:rFonts w:ascii="Calibri" w:hAnsi="Calibri"/>
          <w:b/>
          <w:caps/>
          <w:sz w:val="30"/>
          <w:szCs w:val="28"/>
        </w:rPr>
      </w:pPr>
    </w:p>
    <w:p w:rsidR="005A2DDB" w:rsidRDefault="005A2DDB" w:rsidP="005A2DDB">
      <w:pPr>
        <w:ind w:left="-567"/>
        <w:contextualSpacing/>
        <w:jc w:val="center"/>
        <w:rPr>
          <w:sz w:val="28"/>
          <w:szCs w:val="28"/>
        </w:rPr>
      </w:pPr>
    </w:p>
    <w:p w:rsidR="005A2DDB" w:rsidRDefault="005A2DDB" w:rsidP="005A2DDB">
      <w:pPr>
        <w:tabs>
          <w:tab w:val="left" w:pos="5387"/>
          <w:tab w:val="left" w:pos="5529"/>
        </w:tabs>
        <w:jc w:val="center"/>
        <w:rPr>
          <w:b/>
          <w:sz w:val="30"/>
          <w:szCs w:val="30"/>
        </w:rPr>
      </w:pPr>
      <w:r>
        <w:rPr>
          <w:b/>
          <w:sz w:val="30"/>
          <w:szCs w:val="30"/>
        </w:rPr>
        <w:t>СТАНДАРТ</w:t>
      </w:r>
    </w:p>
    <w:p w:rsidR="005A2DDB" w:rsidRDefault="005A2DDB" w:rsidP="005A2DDB">
      <w:pPr>
        <w:tabs>
          <w:tab w:val="left" w:pos="5387"/>
          <w:tab w:val="left" w:pos="5529"/>
        </w:tabs>
        <w:jc w:val="center"/>
        <w:rPr>
          <w:b/>
          <w:sz w:val="30"/>
          <w:szCs w:val="30"/>
        </w:rPr>
      </w:pPr>
      <w:r>
        <w:rPr>
          <w:b/>
          <w:sz w:val="30"/>
          <w:szCs w:val="30"/>
        </w:rPr>
        <w:t>ВНЕШНЕГО МУНИЦИПАЛЬНОГО ФИНАНСОВОГО КОНТРОЛЯ (СВМФК)</w:t>
      </w:r>
    </w:p>
    <w:p w:rsidR="005A2DDB" w:rsidRDefault="005A2DDB"/>
    <w:p w:rsidR="005A2DDB" w:rsidRDefault="005A2DDB"/>
    <w:p w:rsidR="005A2DDB" w:rsidRDefault="005A2DDB"/>
    <w:p w:rsidR="005A2DDB" w:rsidRDefault="005A2DDB"/>
    <w:p w:rsidR="005A2DDB" w:rsidRDefault="005A2DDB"/>
    <w:p w:rsidR="005A2DDB" w:rsidRDefault="003E0943" w:rsidP="005A2DDB">
      <w:pPr>
        <w:jc w:val="center"/>
        <w:rPr>
          <w:b/>
          <w:sz w:val="30"/>
          <w:szCs w:val="30"/>
        </w:rPr>
      </w:pPr>
      <w:r w:rsidRPr="005A2DDB">
        <w:rPr>
          <w:b/>
          <w:sz w:val="30"/>
          <w:szCs w:val="30"/>
        </w:rPr>
        <w:t xml:space="preserve">«Проведение экспертизы проектов муниципальных правовых актов </w:t>
      </w:r>
      <w:proofErr w:type="spellStart"/>
      <w:r w:rsidR="005A2DDB">
        <w:rPr>
          <w:b/>
          <w:sz w:val="30"/>
          <w:szCs w:val="30"/>
        </w:rPr>
        <w:t>Поддорского</w:t>
      </w:r>
      <w:proofErr w:type="spellEnd"/>
      <w:r w:rsidRPr="005A2DDB">
        <w:rPr>
          <w:b/>
          <w:sz w:val="30"/>
          <w:szCs w:val="30"/>
        </w:rPr>
        <w:t xml:space="preserve"> муниципального района»</w:t>
      </w:r>
    </w:p>
    <w:p w:rsidR="005A2DDB" w:rsidRDefault="005A2DDB" w:rsidP="005A2DDB">
      <w:pPr>
        <w:jc w:val="center"/>
        <w:rPr>
          <w:b/>
          <w:sz w:val="30"/>
          <w:szCs w:val="30"/>
        </w:rPr>
      </w:pPr>
    </w:p>
    <w:p w:rsidR="005A2DDB" w:rsidRPr="005A2DDB" w:rsidRDefault="005A2DDB" w:rsidP="005A2DDB">
      <w:pPr>
        <w:jc w:val="center"/>
        <w:rPr>
          <w:b/>
          <w:sz w:val="30"/>
          <w:szCs w:val="30"/>
        </w:rPr>
      </w:pPr>
    </w:p>
    <w:p w:rsidR="005A2DDB" w:rsidRPr="005A2DDB" w:rsidRDefault="005A2DDB" w:rsidP="005A2DDB">
      <w:pPr>
        <w:jc w:val="right"/>
        <w:rPr>
          <w:sz w:val="28"/>
          <w:szCs w:val="28"/>
        </w:rPr>
      </w:pPr>
      <w:r>
        <w:rPr>
          <w:sz w:val="28"/>
          <w:szCs w:val="28"/>
        </w:rPr>
        <w:t>(</w:t>
      </w:r>
      <w:r w:rsidR="003E0943" w:rsidRPr="005A2DDB">
        <w:rPr>
          <w:sz w:val="28"/>
          <w:szCs w:val="28"/>
        </w:rPr>
        <w:t>Дата начала действия «</w:t>
      </w:r>
      <w:r w:rsidRPr="005A2DDB">
        <w:rPr>
          <w:sz w:val="28"/>
          <w:szCs w:val="28"/>
        </w:rPr>
        <w:t>01</w:t>
      </w:r>
      <w:r w:rsidR="003E0943" w:rsidRPr="005A2DDB">
        <w:rPr>
          <w:sz w:val="28"/>
          <w:szCs w:val="28"/>
        </w:rPr>
        <w:t xml:space="preserve">» </w:t>
      </w:r>
      <w:r w:rsidRPr="005A2DDB">
        <w:rPr>
          <w:sz w:val="28"/>
          <w:szCs w:val="28"/>
        </w:rPr>
        <w:t xml:space="preserve">января </w:t>
      </w:r>
      <w:r w:rsidR="003E0943" w:rsidRPr="005A2DDB">
        <w:rPr>
          <w:sz w:val="28"/>
          <w:szCs w:val="28"/>
        </w:rPr>
        <w:t>202</w:t>
      </w:r>
      <w:r w:rsidRPr="005A2DDB">
        <w:rPr>
          <w:sz w:val="28"/>
          <w:szCs w:val="28"/>
        </w:rPr>
        <w:t>5</w:t>
      </w:r>
      <w:r w:rsidR="003E0943" w:rsidRPr="005A2DDB">
        <w:rPr>
          <w:sz w:val="28"/>
          <w:szCs w:val="28"/>
        </w:rPr>
        <w:t xml:space="preserve"> года</w:t>
      </w:r>
      <w:r>
        <w:rPr>
          <w:sz w:val="28"/>
          <w:szCs w:val="28"/>
        </w:rPr>
        <w:t>)</w:t>
      </w:r>
      <w:r w:rsidR="003E0943" w:rsidRPr="005A2DDB">
        <w:rPr>
          <w:sz w:val="28"/>
          <w:szCs w:val="28"/>
        </w:rPr>
        <w:t xml:space="preserve"> </w:t>
      </w:r>
    </w:p>
    <w:p w:rsidR="005A2DDB" w:rsidRDefault="005A2DDB" w:rsidP="005A2DDB">
      <w:pPr>
        <w:jc w:val="right"/>
      </w:pPr>
    </w:p>
    <w:p w:rsidR="005A2DDB" w:rsidRDefault="005A2DDB" w:rsidP="005A2DDB">
      <w:pPr>
        <w:jc w:val="right"/>
      </w:pPr>
    </w:p>
    <w:p w:rsidR="005A2DDB" w:rsidRDefault="005A2DDB" w:rsidP="005A2DDB">
      <w:pPr>
        <w:jc w:val="right"/>
      </w:pPr>
    </w:p>
    <w:p w:rsidR="005A2DDB" w:rsidRDefault="005A2DDB" w:rsidP="005A2DDB">
      <w:pPr>
        <w:jc w:val="right"/>
      </w:pPr>
    </w:p>
    <w:p w:rsidR="005A2DDB" w:rsidRDefault="005A2DDB" w:rsidP="005A2DDB">
      <w:pPr>
        <w:jc w:val="right"/>
      </w:pPr>
    </w:p>
    <w:p w:rsidR="005A2DDB" w:rsidRDefault="005A2DDB" w:rsidP="005A2DDB">
      <w:pPr>
        <w:jc w:val="right"/>
      </w:pPr>
    </w:p>
    <w:p w:rsidR="005A2DDB" w:rsidRDefault="005A2DDB" w:rsidP="005A2DDB">
      <w:pPr>
        <w:jc w:val="right"/>
      </w:pPr>
    </w:p>
    <w:p w:rsidR="005A2DDB" w:rsidRDefault="005A2DDB" w:rsidP="005A2DDB">
      <w:pPr>
        <w:jc w:val="right"/>
      </w:pPr>
    </w:p>
    <w:p w:rsidR="005A2DDB" w:rsidRDefault="005A2DDB" w:rsidP="005A2DDB">
      <w:pPr>
        <w:jc w:val="right"/>
      </w:pPr>
    </w:p>
    <w:p w:rsidR="005A2DDB" w:rsidRDefault="005A2DDB" w:rsidP="005A2DDB">
      <w:pPr>
        <w:jc w:val="right"/>
      </w:pPr>
    </w:p>
    <w:p w:rsidR="005A2DDB" w:rsidRDefault="005A2DDB" w:rsidP="005A2DDB">
      <w:pPr>
        <w:jc w:val="right"/>
      </w:pPr>
    </w:p>
    <w:p w:rsidR="005A2DDB" w:rsidRDefault="005A2DDB" w:rsidP="005A2DDB">
      <w:pPr>
        <w:jc w:val="right"/>
      </w:pPr>
    </w:p>
    <w:p w:rsidR="005A2DDB" w:rsidRDefault="005A2DDB" w:rsidP="005A2DDB">
      <w:pPr>
        <w:autoSpaceDE w:val="0"/>
        <w:autoSpaceDN w:val="0"/>
        <w:adjustRightInd w:val="0"/>
        <w:jc w:val="center"/>
        <w:rPr>
          <w:b/>
          <w:bCs/>
          <w:sz w:val="28"/>
          <w:szCs w:val="28"/>
        </w:rPr>
      </w:pPr>
    </w:p>
    <w:p w:rsidR="005A2DDB" w:rsidRDefault="005A2DDB" w:rsidP="005A2DDB">
      <w:pPr>
        <w:autoSpaceDE w:val="0"/>
        <w:autoSpaceDN w:val="0"/>
        <w:adjustRightInd w:val="0"/>
        <w:jc w:val="center"/>
        <w:rPr>
          <w:b/>
          <w:bCs/>
          <w:sz w:val="28"/>
          <w:szCs w:val="28"/>
        </w:rPr>
      </w:pPr>
    </w:p>
    <w:p w:rsidR="005A2DDB" w:rsidRDefault="005A2DDB" w:rsidP="005A2DDB">
      <w:pPr>
        <w:autoSpaceDE w:val="0"/>
        <w:autoSpaceDN w:val="0"/>
        <w:adjustRightInd w:val="0"/>
        <w:jc w:val="center"/>
        <w:rPr>
          <w:b/>
          <w:bCs/>
          <w:sz w:val="28"/>
          <w:szCs w:val="28"/>
        </w:rPr>
      </w:pPr>
    </w:p>
    <w:p w:rsidR="005A2DDB" w:rsidRDefault="005A2DDB" w:rsidP="005A2DDB">
      <w:pPr>
        <w:autoSpaceDE w:val="0"/>
        <w:autoSpaceDN w:val="0"/>
        <w:adjustRightInd w:val="0"/>
        <w:jc w:val="center"/>
        <w:rPr>
          <w:b/>
          <w:bCs/>
          <w:sz w:val="28"/>
          <w:szCs w:val="28"/>
        </w:rPr>
      </w:pPr>
    </w:p>
    <w:p w:rsidR="005A2DDB" w:rsidRPr="00EC616A" w:rsidRDefault="005A2DDB" w:rsidP="005A2DDB">
      <w:pPr>
        <w:autoSpaceDE w:val="0"/>
        <w:autoSpaceDN w:val="0"/>
        <w:adjustRightInd w:val="0"/>
        <w:jc w:val="center"/>
        <w:rPr>
          <w:b/>
          <w:bCs/>
          <w:sz w:val="28"/>
          <w:szCs w:val="28"/>
        </w:rPr>
      </w:pPr>
      <w:r w:rsidRPr="00EC616A">
        <w:rPr>
          <w:b/>
          <w:bCs/>
          <w:sz w:val="28"/>
          <w:szCs w:val="28"/>
        </w:rPr>
        <w:t>с. Поддорье</w:t>
      </w:r>
    </w:p>
    <w:p w:rsidR="005A2DDB" w:rsidRDefault="005A2DDB" w:rsidP="005A2DDB">
      <w:pPr>
        <w:jc w:val="center"/>
        <w:rPr>
          <w:b/>
          <w:bCs/>
          <w:sz w:val="28"/>
          <w:szCs w:val="28"/>
        </w:rPr>
      </w:pPr>
      <w:r w:rsidRPr="00EC616A">
        <w:rPr>
          <w:b/>
          <w:bCs/>
          <w:sz w:val="28"/>
          <w:szCs w:val="28"/>
        </w:rPr>
        <w:t>2023</w:t>
      </w:r>
    </w:p>
    <w:p w:rsidR="005A2DDB" w:rsidRDefault="005A2DDB" w:rsidP="005A2DDB">
      <w:pPr>
        <w:jc w:val="right"/>
      </w:pPr>
    </w:p>
    <w:p w:rsidR="005A2DDB" w:rsidRDefault="003E0943" w:rsidP="005A2DDB">
      <w:pPr>
        <w:jc w:val="center"/>
        <w:rPr>
          <w:sz w:val="28"/>
          <w:szCs w:val="28"/>
        </w:rPr>
      </w:pPr>
      <w:r w:rsidRPr="005A2DDB">
        <w:rPr>
          <w:sz w:val="28"/>
          <w:szCs w:val="28"/>
        </w:rPr>
        <w:lastRenderedPageBreak/>
        <w:t>Содержание</w:t>
      </w:r>
    </w:p>
    <w:p w:rsidR="005A2DDB" w:rsidRDefault="005A2DDB" w:rsidP="005A2DDB">
      <w:pPr>
        <w:jc w:val="center"/>
        <w:rPr>
          <w:sz w:val="28"/>
          <w:szCs w:val="28"/>
        </w:rPr>
      </w:pPr>
    </w:p>
    <w:p w:rsidR="005A2DDB" w:rsidRDefault="005A2DDB" w:rsidP="005A2DDB">
      <w:pPr>
        <w:jc w:val="center"/>
        <w:rPr>
          <w:sz w:val="28"/>
          <w:szCs w:val="28"/>
        </w:rPr>
      </w:pPr>
    </w:p>
    <w:p w:rsidR="005A2DDB" w:rsidRDefault="005A2DDB">
      <w:pPr>
        <w:rPr>
          <w:sz w:val="28"/>
          <w:szCs w:val="28"/>
        </w:rPr>
      </w:pPr>
      <w:r>
        <w:rPr>
          <w:sz w:val="28"/>
          <w:szCs w:val="28"/>
        </w:rPr>
        <w:t>1.</w:t>
      </w:r>
      <w:r w:rsidR="003E0943" w:rsidRPr="005A2DDB">
        <w:rPr>
          <w:sz w:val="28"/>
          <w:szCs w:val="28"/>
        </w:rPr>
        <w:t xml:space="preserve"> Общие положения............................................................................................... </w:t>
      </w:r>
    </w:p>
    <w:p w:rsidR="005A2DDB" w:rsidRDefault="005A2DDB">
      <w:pPr>
        <w:rPr>
          <w:sz w:val="28"/>
          <w:szCs w:val="28"/>
        </w:rPr>
      </w:pPr>
    </w:p>
    <w:p w:rsidR="005A2DDB" w:rsidRDefault="005A2DDB">
      <w:pPr>
        <w:rPr>
          <w:sz w:val="28"/>
          <w:szCs w:val="28"/>
        </w:rPr>
      </w:pPr>
      <w:r>
        <w:rPr>
          <w:sz w:val="28"/>
          <w:szCs w:val="28"/>
        </w:rPr>
        <w:t xml:space="preserve">2. </w:t>
      </w:r>
      <w:r w:rsidR="003E0943" w:rsidRPr="005A2DDB">
        <w:rPr>
          <w:sz w:val="28"/>
          <w:szCs w:val="28"/>
        </w:rPr>
        <w:t>Порядок проведения экспертизы....................................................................</w:t>
      </w:r>
      <w:r>
        <w:rPr>
          <w:sz w:val="28"/>
          <w:szCs w:val="28"/>
        </w:rPr>
        <w:t>..</w:t>
      </w:r>
      <w:r w:rsidR="003E0943" w:rsidRPr="005A2DDB">
        <w:rPr>
          <w:sz w:val="28"/>
          <w:szCs w:val="28"/>
        </w:rPr>
        <w:t xml:space="preserve"> </w:t>
      </w:r>
    </w:p>
    <w:p w:rsidR="005A2DDB" w:rsidRDefault="005A2DDB">
      <w:pPr>
        <w:rPr>
          <w:sz w:val="28"/>
          <w:szCs w:val="28"/>
        </w:rPr>
      </w:pPr>
    </w:p>
    <w:p w:rsidR="005A2DDB" w:rsidRDefault="005A2DDB">
      <w:pPr>
        <w:rPr>
          <w:sz w:val="28"/>
          <w:szCs w:val="28"/>
        </w:rPr>
      </w:pPr>
      <w:r>
        <w:rPr>
          <w:sz w:val="28"/>
          <w:szCs w:val="28"/>
        </w:rPr>
        <w:t xml:space="preserve">3. </w:t>
      </w:r>
      <w:r w:rsidR="003E0943" w:rsidRPr="005A2DDB">
        <w:rPr>
          <w:sz w:val="28"/>
          <w:szCs w:val="28"/>
        </w:rPr>
        <w:t>Методические основы экспертизы................................................................</w:t>
      </w:r>
      <w:r>
        <w:rPr>
          <w:sz w:val="28"/>
          <w:szCs w:val="28"/>
        </w:rPr>
        <w:t>...</w:t>
      </w:r>
      <w:r w:rsidR="003E0943" w:rsidRPr="005A2DDB">
        <w:rPr>
          <w:sz w:val="28"/>
          <w:szCs w:val="28"/>
        </w:rPr>
        <w:t xml:space="preserve"> </w:t>
      </w:r>
    </w:p>
    <w:p w:rsidR="005A2DDB" w:rsidRDefault="005A2DDB">
      <w:pPr>
        <w:rPr>
          <w:sz w:val="28"/>
          <w:szCs w:val="28"/>
        </w:rPr>
      </w:pPr>
    </w:p>
    <w:p w:rsidR="005A2DDB" w:rsidRDefault="005A2DDB">
      <w:r>
        <w:rPr>
          <w:sz w:val="28"/>
          <w:szCs w:val="28"/>
        </w:rPr>
        <w:t xml:space="preserve">4. </w:t>
      </w:r>
      <w:r w:rsidR="003E0943" w:rsidRPr="005A2DDB">
        <w:rPr>
          <w:sz w:val="28"/>
          <w:szCs w:val="28"/>
        </w:rPr>
        <w:t>Требования к оформлению результатов экспертизы...............................</w:t>
      </w:r>
      <w:r w:rsidRPr="005A2DDB">
        <w:rPr>
          <w:sz w:val="28"/>
          <w:szCs w:val="28"/>
        </w:rPr>
        <w:t>.........</w:t>
      </w:r>
      <w:r w:rsidR="003E0943">
        <w:t xml:space="preserve"> </w:t>
      </w:r>
    </w:p>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p w:rsidR="005A2DDB" w:rsidRDefault="005A2DDB" w:rsidP="005A2DDB">
      <w:pPr>
        <w:jc w:val="center"/>
        <w:rPr>
          <w:b/>
          <w:sz w:val="28"/>
          <w:szCs w:val="28"/>
        </w:rPr>
      </w:pPr>
      <w:r w:rsidRPr="005A2DDB">
        <w:rPr>
          <w:b/>
          <w:sz w:val="28"/>
          <w:szCs w:val="28"/>
        </w:rPr>
        <w:lastRenderedPageBreak/>
        <w:t>1.</w:t>
      </w:r>
      <w:r w:rsidR="003E0943" w:rsidRPr="005A2DDB">
        <w:rPr>
          <w:b/>
          <w:sz w:val="28"/>
          <w:szCs w:val="28"/>
        </w:rPr>
        <w:t>Общие положения</w:t>
      </w:r>
    </w:p>
    <w:p w:rsidR="005A2DDB" w:rsidRPr="005A2DDB" w:rsidRDefault="005A2DDB" w:rsidP="005A2DDB">
      <w:pPr>
        <w:jc w:val="center"/>
        <w:rPr>
          <w:b/>
          <w:sz w:val="28"/>
          <w:szCs w:val="28"/>
        </w:rPr>
      </w:pPr>
    </w:p>
    <w:p w:rsidR="004C1515" w:rsidRDefault="005A2DDB" w:rsidP="005A2DDB">
      <w:pPr>
        <w:jc w:val="both"/>
        <w:rPr>
          <w:sz w:val="28"/>
          <w:szCs w:val="28"/>
        </w:rPr>
      </w:pPr>
      <w:r>
        <w:rPr>
          <w:sz w:val="28"/>
          <w:szCs w:val="28"/>
        </w:rPr>
        <w:t xml:space="preserve">     1.1.</w:t>
      </w:r>
      <w:r w:rsidR="003E0943" w:rsidRPr="005A2DDB">
        <w:rPr>
          <w:sz w:val="28"/>
          <w:szCs w:val="28"/>
        </w:rPr>
        <w:t>Стандарт внешнего муниципально</w:t>
      </w:r>
      <w:r w:rsidRPr="005A2DDB">
        <w:rPr>
          <w:sz w:val="28"/>
          <w:szCs w:val="28"/>
        </w:rPr>
        <w:t xml:space="preserve">го финансового контроля </w:t>
      </w:r>
      <w:r w:rsidR="004C1515">
        <w:rPr>
          <w:sz w:val="28"/>
          <w:szCs w:val="28"/>
        </w:rPr>
        <w:t xml:space="preserve">Контрольно-счетной Палаты </w:t>
      </w:r>
      <w:proofErr w:type="spellStart"/>
      <w:r w:rsidR="004C1515">
        <w:rPr>
          <w:sz w:val="28"/>
          <w:szCs w:val="28"/>
        </w:rPr>
        <w:t>Поддорского</w:t>
      </w:r>
      <w:proofErr w:type="spellEnd"/>
      <w:r w:rsidR="004C1515">
        <w:rPr>
          <w:sz w:val="28"/>
          <w:szCs w:val="28"/>
        </w:rPr>
        <w:t xml:space="preserve"> муниципального района</w:t>
      </w:r>
      <w:r w:rsidR="003E0943" w:rsidRPr="005A2DDB">
        <w:rPr>
          <w:sz w:val="28"/>
          <w:szCs w:val="28"/>
        </w:rPr>
        <w:t xml:space="preserve"> «Проведение экспертизы проектов муниципальных правовых актов </w:t>
      </w:r>
      <w:proofErr w:type="spellStart"/>
      <w:r w:rsidR="004C1515">
        <w:rPr>
          <w:sz w:val="28"/>
          <w:szCs w:val="28"/>
        </w:rPr>
        <w:t>Поддорского</w:t>
      </w:r>
      <w:proofErr w:type="spellEnd"/>
      <w:r w:rsidR="003E0943" w:rsidRPr="005A2DDB">
        <w:rPr>
          <w:sz w:val="28"/>
          <w:szCs w:val="28"/>
        </w:rPr>
        <w:t xml:space="preserve"> муниципального района» (далее - Стандарт) разработан и утвержден в соответствии с:</w:t>
      </w:r>
    </w:p>
    <w:p w:rsidR="004C1515" w:rsidRDefault="003E0943" w:rsidP="005A2DDB">
      <w:pPr>
        <w:jc w:val="both"/>
        <w:rPr>
          <w:sz w:val="28"/>
          <w:szCs w:val="28"/>
        </w:rPr>
      </w:pPr>
      <w:r w:rsidRPr="005A2DDB">
        <w:rPr>
          <w:sz w:val="28"/>
          <w:szCs w:val="28"/>
        </w:rPr>
        <w:t>- Бюджетным кодексом Российской Федерации (далее - БК РФ);</w:t>
      </w:r>
    </w:p>
    <w:p w:rsidR="004C1515" w:rsidRDefault="003E0943" w:rsidP="005A2DDB">
      <w:pPr>
        <w:jc w:val="both"/>
        <w:rPr>
          <w:sz w:val="28"/>
          <w:szCs w:val="28"/>
        </w:rPr>
      </w:pPr>
      <w:r w:rsidRPr="005A2DDB">
        <w:rPr>
          <w:sz w:val="28"/>
          <w:szCs w:val="28"/>
        </w:rPr>
        <w:t xml:space="preserve">-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Закон № 6-ФЗ); </w:t>
      </w:r>
    </w:p>
    <w:p w:rsidR="004C1515" w:rsidRDefault="004C1515" w:rsidP="005A2DDB">
      <w:pPr>
        <w:jc w:val="both"/>
        <w:rPr>
          <w:sz w:val="28"/>
          <w:szCs w:val="28"/>
        </w:rPr>
      </w:pPr>
      <w:r>
        <w:rPr>
          <w:sz w:val="28"/>
          <w:szCs w:val="28"/>
        </w:rPr>
        <w:t xml:space="preserve">- </w:t>
      </w:r>
      <w:r w:rsidR="003E0943" w:rsidRPr="005A2DDB">
        <w:rPr>
          <w:sz w:val="28"/>
          <w:szCs w:val="28"/>
        </w:rPr>
        <w:t xml:space="preserve">решением Думы </w:t>
      </w:r>
      <w:proofErr w:type="spellStart"/>
      <w:r>
        <w:rPr>
          <w:sz w:val="28"/>
          <w:szCs w:val="28"/>
        </w:rPr>
        <w:t>Поддорского</w:t>
      </w:r>
      <w:proofErr w:type="spellEnd"/>
      <w:r w:rsidR="003E0943" w:rsidRPr="005A2DDB">
        <w:rPr>
          <w:sz w:val="28"/>
          <w:szCs w:val="28"/>
        </w:rPr>
        <w:t xml:space="preserve"> муниципального района от </w:t>
      </w:r>
      <w:r>
        <w:rPr>
          <w:sz w:val="28"/>
          <w:szCs w:val="28"/>
        </w:rPr>
        <w:t>02</w:t>
      </w:r>
      <w:r w:rsidR="003E0943" w:rsidRPr="005A2DDB">
        <w:rPr>
          <w:sz w:val="28"/>
          <w:szCs w:val="28"/>
        </w:rPr>
        <w:t xml:space="preserve"> </w:t>
      </w:r>
      <w:r>
        <w:rPr>
          <w:sz w:val="28"/>
          <w:szCs w:val="28"/>
        </w:rPr>
        <w:t>декабря</w:t>
      </w:r>
      <w:r w:rsidR="003E0943" w:rsidRPr="005A2DDB">
        <w:rPr>
          <w:sz w:val="28"/>
          <w:szCs w:val="28"/>
        </w:rPr>
        <w:t xml:space="preserve"> 20</w:t>
      </w:r>
      <w:r>
        <w:rPr>
          <w:sz w:val="28"/>
          <w:szCs w:val="28"/>
        </w:rPr>
        <w:t>11</w:t>
      </w:r>
      <w:r w:rsidR="003E0943" w:rsidRPr="005A2DDB">
        <w:rPr>
          <w:sz w:val="28"/>
          <w:szCs w:val="28"/>
        </w:rPr>
        <w:t xml:space="preserve"> года № </w:t>
      </w:r>
      <w:r>
        <w:rPr>
          <w:sz w:val="28"/>
          <w:szCs w:val="28"/>
        </w:rPr>
        <w:t>469</w:t>
      </w:r>
      <w:r w:rsidR="003E0943" w:rsidRPr="005A2DDB">
        <w:rPr>
          <w:sz w:val="28"/>
          <w:szCs w:val="28"/>
        </w:rPr>
        <w:t xml:space="preserve"> «</w:t>
      </w:r>
      <w:r>
        <w:rPr>
          <w:sz w:val="28"/>
          <w:szCs w:val="28"/>
        </w:rPr>
        <w:t>О Контрольно-счетной Палате»</w:t>
      </w:r>
      <w:r w:rsidR="003E0943" w:rsidRPr="005A2DDB">
        <w:rPr>
          <w:sz w:val="28"/>
          <w:szCs w:val="28"/>
        </w:rPr>
        <w:t xml:space="preserve">» (далее - решение № </w:t>
      </w:r>
      <w:r>
        <w:rPr>
          <w:sz w:val="28"/>
          <w:szCs w:val="28"/>
        </w:rPr>
        <w:t>469</w:t>
      </w:r>
      <w:r w:rsidR="003E0943" w:rsidRPr="005A2DDB">
        <w:rPr>
          <w:sz w:val="28"/>
          <w:szCs w:val="28"/>
        </w:rPr>
        <w:t>);</w:t>
      </w:r>
    </w:p>
    <w:p w:rsidR="004C1515" w:rsidRDefault="003E0943" w:rsidP="005A2DDB">
      <w:pPr>
        <w:jc w:val="both"/>
        <w:rPr>
          <w:sz w:val="28"/>
          <w:szCs w:val="28"/>
        </w:rPr>
      </w:pPr>
      <w:r w:rsidRPr="005A2DDB">
        <w:rPr>
          <w:sz w:val="28"/>
          <w:szCs w:val="28"/>
        </w:rPr>
        <w:t xml:space="preserve">- Регламентом </w:t>
      </w:r>
      <w:r w:rsidR="004C1515">
        <w:rPr>
          <w:sz w:val="28"/>
          <w:szCs w:val="28"/>
        </w:rPr>
        <w:t xml:space="preserve">Контрольно-счетной Палаты </w:t>
      </w:r>
      <w:proofErr w:type="spellStart"/>
      <w:r w:rsidR="004C1515">
        <w:rPr>
          <w:sz w:val="28"/>
          <w:szCs w:val="28"/>
        </w:rPr>
        <w:t>Поддорского</w:t>
      </w:r>
      <w:proofErr w:type="spellEnd"/>
      <w:r w:rsidR="004C1515">
        <w:rPr>
          <w:sz w:val="28"/>
          <w:szCs w:val="28"/>
        </w:rPr>
        <w:t xml:space="preserve"> муниципального района</w:t>
      </w:r>
      <w:r w:rsidRPr="005A2DDB">
        <w:rPr>
          <w:sz w:val="28"/>
          <w:szCs w:val="28"/>
        </w:rPr>
        <w:t>;</w:t>
      </w:r>
    </w:p>
    <w:p w:rsidR="004C1515" w:rsidRDefault="003E0943" w:rsidP="005A2DDB">
      <w:pPr>
        <w:jc w:val="both"/>
        <w:rPr>
          <w:sz w:val="28"/>
          <w:szCs w:val="28"/>
        </w:rPr>
      </w:pPr>
      <w:r w:rsidRPr="005A2DDB">
        <w:rPr>
          <w:sz w:val="28"/>
          <w:szCs w:val="28"/>
        </w:rPr>
        <w:t xml:space="preserve">- Общими требованиями к стандартам внешнего государственного и муниципального финансового аудита (контроля) для проведения контрольных и Российской экспертно-аналитических мероприятий контрольно-счетными органами субъектов Федерации и муниципальных образований, утвержденными Коллегией Счетной палаты Российской Федерации (постановление Коллегии Счетной палаты Российской Федерации от 29.03.2022 № 2ПК). </w:t>
      </w:r>
    </w:p>
    <w:p w:rsidR="004C1515" w:rsidRDefault="004C1515" w:rsidP="005A2DDB">
      <w:pPr>
        <w:jc w:val="both"/>
        <w:rPr>
          <w:sz w:val="28"/>
          <w:szCs w:val="28"/>
        </w:rPr>
      </w:pPr>
      <w:r>
        <w:rPr>
          <w:sz w:val="28"/>
          <w:szCs w:val="28"/>
        </w:rPr>
        <w:t xml:space="preserve">     </w:t>
      </w:r>
      <w:r w:rsidR="003E0943" w:rsidRPr="005A2DDB">
        <w:rPr>
          <w:sz w:val="28"/>
          <w:szCs w:val="28"/>
        </w:rPr>
        <w:t xml:space="preserve">1.2. Стандарт применяется с учетом вышеназванных нормативных правовых актов, в случае внесения в них изменений (принятия их в новой редакции) Стандарт применяется с учетом соответствующих изменений (новой редакции). </w:t>
      </w:r>
    </w:p>
    <w:p w:rsidR="004C1515" w:rsidRDefault="004C1515" w:rsidP="005A2DDB">
      <w:pPr>
        <w:jc w:val="both"/>
        <w:rPr>
          <w:sz w:val="28"/>
          <w:szCs w:val="28"/>
        </w:rPr>
      </w:pPr>
      <w:r>
        <w:rPr>
          <w:sz w:val="28"/>
          <w:szCs w:val="28"/>
        </w:rPr>
        <w:t xml:space="preserve">     </w:t>
      </w:r>
      <w:r w:rsidR="003E0943" w:rsidRPr="005A2DDB">
        <w:rPr>
          <w:sz w:val="28"/>
          <w:szCs w:val="28"/>
        </w:rPr>
        <w:t xml:space="preserve">1.3. Стандарт применяется при проведении экспертизы, включая обоснованность финансово-экономических обоснований проектов решений Думы </w:t>
      </w:r>
      <w:proofErr w:type="spellStart"/>
      <w:r>
        <w:rPr>
          <w:sz w:val="28"/>
          <w:szCs w:val="28"/>
        </w:rPr>
        <w:t>Поддорского</w:t>
      </w:r>
      <w:proofErr w:type="spellEnd"/>
      <w:r w:rsidR="003E0943" w:rsidRPr="005A2DDB">
        <w:rPr>
          <w:sz w:val="28"/>
          <w:szCs w:val="28"/>
        </w:rPr>
        <w:t xml:space="preserve"> муниципального района и иных нормативных правовых актов органов местного самоуправления в части, касающейся расходных обязательств </w:t>
      </w:r>
      <w:proofErr w:type="spellStart"/>
      <w:r>
        <w:rPr>
          <w:sz w:val="28"/>
          <w:szCs w:val="28"/>
        </w:rPr>
        <w:t>Поддорского</w:t>
      </w:r>
      <w:proofErr w:type="spellEnd"/>
      <w:r w:rsidR="003E0943" w:rsidRPr="005A2DDB">
        <w:rPr>
          <w:sz w:val="28"/>
          <w:szCs w:val="28"/>
        </w:rPr>
        <w:t xml:space="preserve"> муниципального района, экспертизы проектов муниципальных правовых актов, приводящих к изменению доходов местного бюджета. </w:t>
      </w:r>
    </w:p>
    <w:p w:rsidR="004C1515" w:rsidRDefault="004C1515" w:rsidP="005A2DDB">
      <w:pPr>
        <w:jc w:val="both"/>
        <w:rPr>
          <w:sz w:val="28"/>
          <w:szCs w:val="28"/>
        </w:rPr>
      </w:pPr>
      <w:r>
        <w:rPr>
          <w:sz w:val="28"/>
          <w:szCs w:val="28"/>
        </w:rPr>
        <w:t xml:space="preserve">     </w:t>
      </w:r>
      <w:r w:rsidR="003E0943" w:rsidRPr="005A2DDB">
        <w:rPr>
          <w:sz w:val="28"/>
          <w:szCs w:val="28"/>
        </w:rPr>
        <w:t xml:space="preserve">1.4. Положения настоящего Стандарта не распространяются на проведение экспертизы муниципальных программ </w:t>
      </w:r>
      <w:proofErr w:type="spellStart"/>
      <w:r>
        <w:rPr>
          <w:sz w:val="28"/>
          <w:szCs w:val="28"/>
        </w:rPr>
        <w:t>Поддорского</w:t>
      </w:r>
      <w:proofErr w:type="spellEnd"/>
      <w:r w:rsidR="003E0943" w:rsidRPr="005A2DDB">
        <w:rPr>
          <w:sz w:val="28"/>
          <w:szCs w:val="28"/>
        </w:rPr>
        <w:t xml:space="preserve"> муниципального района и их проектов, проектов решений о бюджете </w:t>
      </w:r>
      <w:proofErr w:type="spellStart"/>
      <w:r>
        <w:rPr>
          <w:sz w:val="28"/>
          <w:szCs w:val="28"/>
        </w:rPr>
        <w:t>Поддорского</w:t>
      </w:r>
      <w:proofErr w:type="spellEnd"/>
      <w:r w:rsidR="003E0943" w:rsidRPr="005A2DDB">
        <w:rPr>
          <w:sz w:val="28"/>
          <w:szCs w:val="28"/>
        </w:rPr>
        <w:t xml:space="preserve"> муниципального района. </w:t>
      </w:r>
    </w:p>
    <w:p w:rsidR="004C1515" w:rsidRDefault="004C1515" w:rsidP="005A2DDB">
      <w:pPr>
        <w:jc w:val="both"/>
        <w:rPr>
          <w:sz w:val="28"/>
          <w:szCs w:val="28"/>
        </w:rPr>
      </w:pPr>
      <w:r>
        <w:rPr>
          <w:sz w:val="28"/>
          <w:szCs w:val="28"/>
        </w:rPr>
        <w:t xml:space="preserve">     </w:t>
      </w:r>
      <w:r w:rsidR="003E0943" w:rsidRPr="005A2DDB">
        <w:rPr>
          <w:sz w:val="28"/>
          <w:szCs w:val="28"/>
        </w:rPr>
        <w:t xml:space="preserve">1.5. Стандарт предназначен для использования должностными лицами </w:t>
      </w:r>
      <w:r>
        <w:rPr>
          <w:sz w:val="28"/>
          <w:szCs w:val="28"/>
        </w:rPr>
        <w:t xml:space="preserve">Контрольно-счетной Палаты </w:t>
      </w:r>
      <w:proofErr w:type="spellStart"/>
      <w:r>
        <w:rPr>
          <w:sz w:val="28"/>
          <w:szCs w:val="28"/>
        </w:rPr>
        <w:t>Поддорского</w:t>
      </w:r>
      <w:proofErr w:type="spellEnd"/>
      <w:r>
        <w:rPr>
          <w:sz w:val="28"/>
          <w:szCs w:val="28"/>
        </w:rPr>
        <w:t xml:space="preserve"> муниципального района</w:t>
      </w:r>
      <w:r w:rsidR="003E0943" w:rsidRPr="005A2DDB">
        <w:rPr>
          <w:sz w:val="28"/>
          <w:szCs w:val="28"/>
        </w:rPr>
        <w:t xml:space="preserve"> (далее </w:t>
      </w:r>
      <w:r>
        <w:rPr>
          <w:sz w:val="28"/>
          <w:szCs w:val="28"/>
        </w:rPr>
        <w:t>–</w:t>
      </w:r>
      <w:r w:rsidR="003E0943" w:rsidRPr="005A2DDB">
        <w:rPr>
          <w:sz w:val="28"/>
          <w:szCs w:val="28"/>
        </w:rPr>
        <w:t xml:space="preserve"> </w:t>
      </w:r>
      <w:r>
        <w:rPr>
          <w:sz w:val="28"/>
          <w:szCs w:val="28"/>
        </w:rPr>
        <w:t>Контрольно-с</w:t>
      </w:r>
      <w:r w:rsidR="003E0943" w:rsidRPr="005A2DDB">
        <w:rPr>
          <w:sz w:val="28"/>
          <w:szCs w:val="28"/>
        </w:rPr>
        <w:t xml:space="preserve">четная </w:t>
      </w:r>
      <w:r>
        <w:rPr>
          <w:sz w:val="28"/>
          <w:szCs w:val="28"/>
        </w:rPr>
        <w:t>П</w:t>
      </w:r>
      <w:r w:rsidR="003E0943" w:rsidRPr="005A2DDB">
        <w:rPr>
          <w:sz w:val="28"/>
          <w:szCs w:val="28"/>
        </w:rPr>
        <w:t>алата), участвующими в проведении экспертизы проектов решений и иных муниципальных правовых актов.</w:t>
      </w:r>
    </w:p>
    <w:p w:rsidR="004C1515" w:rsidRDefault="004C1515" w:rsidP="005A2DDB">
      <w:pPr>
        <w:jc w:val="both"/>
        <w:rPr>
          <w:sz w:val="28"/>
          <w:szCs w:val="28"/>
        </w:rPr>
      </w:pPr>
      <w:r>
        <w:rPr>
          <w:sz w:val="28"/>
          <w:szCs w:val="28"/>
        </w:rPr>
        <w:t xml:space="preserve">     </w:t>
      </w:r>
      <w:r w:rsidR="003E0943" w:rsidRPr="005A2DDB">
        <w:rPr>
          <w:sz w:val="28"/>
          <w:szCs w:val="28"/>
        </w:rPr>
        <w:t xml:space="preserve"> 1.6. Экспертиза проектов решений и иных муниципальных правовых актов </w:t>
      </w:r>
      <w:proofErr w:type="spellStart"/>
      <w:r>
        <w:rPr>
          <w:sz w:val="28"/>
          <w:szCs w:val="28"/>
        </w:rPr>
        <w:t>Поддорского</w:t>
      </w:r>
      <w:proofErr w:type="spellEnd"/>
      <w:r w:rsidR="003E0943" w:rsidRPr="005A2DDB">
        <w:rPr>
          <w:sz w:val="28"/>
          <w:szCs w:val="28"/>
        </w:rPr>
        <w:t xml:space="preserve"> муниципального района (включая обоснованность финансово-экономических обоснований) осуществляется </w:t>
      </w:r>
      <w:r>
        <w:rPr>
          <w:sz w:val="28"/>
          <w:szCs w:val="28"/>
        </w:rPr>
        <w:t>Контрольно-с</w:t>
      </w:r>
      <w:r w:rsidRPr="005A2DDB">
        <w:rPr>
          <w:sz w:val="28"/>
          <w:szCs w:val="28"/>
        </w:rPr>
        <w:t>четн</w:t>
      </w:r>
      <w:r>
        <w:rPr>
          <w:sz w:val="28"/>
          <w:szCs w:val="28"/>
        </w:rPr>
        <w:t>ой</w:t>
      </w:r>
      <w:r w:rsidRPr="005A2DDB">
        <w:rPr>
          <w:sz w:val="28"/>
          <w:szCs w:val="28"/>
        </w:rPr>
        <w:t xml:space="preserve"> </w:t>
      </w:r>
      <w:r>
        <w:rPr>
          <w:sz w:val="28"/>
          <w:szCs w:val="28"/>
        </w:rPr>
        <w:t>П</w:t>
      </w:r>
      <w:r w:rsidRPr="005A2DDB">
        <w:rPr>
          <w:sz w:val="28"/>
          <w:szCs w:val="28"/>
        </w:rPr>
        <w:t>алат</w:t>
      </w:r>
      <w:r>
        <w:rPr>
          <w:sz w:val="28"/>
          <w:szCs w:val="28"/>
        </w:rPr>
        <w:t>ой</w:t>
      </w:r>
      <w:r w:rsidRPr="005A2DDB">
        <w:rPr>
          <w:sz w:val="28"/>
          <w:szCs w:val="28"/>
        </w:rPr>
        <w:t xml:space="preserve"> </w:t>
      </w:r>
      <w:r w:rsidR="003E0943" w:rsidRPr="005A2DDB">
        <w:rPr>
          <w:sz w:val="28"/>
          <w:szCs w:val="28"/>
        </w:rPr>
        <w:lastRenderedPageBreak/>
        <w:t xml:space="preserve">на основании пункта 2 статьи 157 БК РФ, пункта 7 части 2 статьи 9 Закона № 6 - ФЗ. </w:t>
      </w:r>
    </w:p>
    <w:p w:rsidR="0043692D" w:rsidRDefault="0043692D" w:rsidP="005A2DDB">
      <w:pPr>
        <w:jc w:val="both"/>
        <w:rPr>
          <w:sz w:val="28"/>
          <w:szCs w:val="28"/>
        </w:rPr>
      </w:pPr>
    </w:p>
    <w:p w:rsidR="0043692D" w:rsidRPr="0043692D" w:rsidRDefault="003E0943" w:rsidP="0043692D">
      <w:pPr>
        <w:jc w:val="center"/>
        <w:rPr>
          <w:b/>
          <w:sz w:val="28"/>
          <w:szCs w:val="28"/>
        </w:rPr>
      </w:pPr>
      <w:r w:rsidRPr="0043692D">
        <w:rPr>
          <w:b/>
          <w:sz w:val="28"/>
          <w:szCs w:val="28"/>
        </w:rPr>
        <w:t>2. Порядок проведения экспертизы</w:t>
      </w:r>
    </w:p>
    <w:p w:rsidR="0043692D" w:rsidRDefault="0043692D" w:rsidP="005A2DDB">
      <w:pPr>
        <w:jc w:val="both"/>
        <w:rPr>
          <w:sz w:val="28"/>
          <w:szCs w:val="28"/>
        </w:rPr>
      </w:pPr>
    </w:p>
    <w:p w:rsidR="0043692D" w:rsidRDefault="0043692D" w:rsidP="005A2DDB">
      <w:pPr>
        <w:jc w:val="both"/>
        <w:rPr>
          <w:sz w:val="28"/>
          <w:szCs w:val="28"/>
        </w:rPr>
      </w:pPr>
      <w:r>
        <w:rPr>
          <w:sz w:val="28"/>
          <w:szCs w:val="28"/>
        </w:rPr>
        <w:t xml:space="preserve">     </w:t>
      </w:r>
      <w:r w:rsidR="003E0943" w:rsidRPr="005A2DDB">
        <w:rPr>
          <w:sz w:val="28"/>
          <w:szCs w:val="28"/>
        </w:rPr>
        <w:t xml:space="preserve"> </w:t>
      </w:r>
      <w:r>
        <w:rPr>
          <w:sz w:val="28"/>
          <w:szCs w:val="28"/>
        </w:rPr>
        <w:t>2.1.</w:t>
      </w:r>
      <w:r w:rsidR="003E0943" w:rsidRPr="005A2DDB">
        <w:rPr>
          <w:sz w:val="28"/>
          <w:szCs w:val="28"/>
        </w:rPr>
        <w:t xml:space="preserve">Экспертиза проектов муниципальных правовых актов проводится в случае их поступления от главы </w:t>
      </w:r>
      <w:proofErr w:type="spellStart"/>
      <w:r>
        <w:rPr>
          <w:sz w:val="28"/>
          <w:szCs w:val="28"/>
        </w:rPr>
        <w:t>Поддорского</w:t>
      </w:r>
      <w:proofErr w:type="spellEnd"/>
      <w:r w:rsidR="003E0943" w:rsidRPr="005A2DDB">
        <w:rPr>
          <w:sz w:val="28"/>
          <w:szCs w:val="28"/>
        </w:rPr>
        <w:t xml:space="preserve"> муниципального района, администрации </w:t>
      </w:r>
      <w:proofErr w:type="spellStart"/>
      <w:r>
        <w:rPr>
          <w:sz w:val="28"/>
          <w:szCs w:val="28"/>
        </w:rPr>
        <w:t>Поддорского</w:t>
      </w:r>
      <w:proofErr w:type="spellEnd"/>
      <w:r w:rsidR="003E0943" w:rsidRPr="005A2DDB">
        <w:rPr>
          <w:sz w:val="28"/>
          <w:szCs w:val="28"/>
        </w:rPr>
        <w:t xml:space="preserve"> муниципального </w:t>
      </w:r>
      <w:r>
        <w:rPr>
          <w:sz w:val="28"/>
          <w:szCs w:val="28"/>
        </w:rPr>
        <w:t xml:space="preserve">района, </w:t>
      </w:r>
      <w:r w:rsidR="003E0943" w:rsidRPr="005A2DDB">
        <w:rPr>
          <w:sz w:val="28"/>
          <w:szCs w:val="28"/>
        </w:rPr>
        <w:t xml:space="preserve">Думы </w:t>
      </w:r>
      <w:proofErr w:type="spellStart"/>
      <w:r>
        <w:rPr>
          <w:sz w:val="28"/>
          <w:szCs w:val="28"/>
        </w:rPr>
        <w:t>Поддорского</w:t>
      </w:r>
      <w:proofErr w:type="spellEnd"/>
      <w:r>
        <w:rPr>
          <w:sz w:val="28"/>
          <w:szCs w:val="28"/>
        </w:rPr>
        <w:t xml:space="preserve"> муниципального района.</w:t>
      </w:r>
    </w:p>
    <w:p w:rsidR="0043692D" w:rsidRDefault="0043692D" w:rsidP="005A2DDB">
      <w:pPr>
        <w:jc w:val="both"/>
        <w:rPr>
          <w:sz w:val="28"/>
          <w:szCs w:val="28"/>
        </w:rPr>
      </w:pPr>
      <w:r>
        <w:rPr>
          <w:sz w:val="28"/>
          <w:szCs w:val="28"/>
        </w:rPr>
        <w:t xml:space="preserve">     2.2.</w:t>
      </w:r>
      <w:r w:rsidR="003E0943" w:rsidRPr="005A2DDB">
        <w:rPr>
          <w:sz w:val="28"/>
          <w:szCs w:val="28"/>
        </w:rPr>
        <w:t xml:space="preserve">При поступлении проекта муниципального правового акта председатель </w:t>
      </w:r>
      <w:r>
        <w:rPr>
          <w:sz w:val="28"/>
          <w:szCs w:val="28"/>
        </w:rPr>
        <w:t xml:space="preserve">Контрольно-счетной Палаты </w:t>
      </w:r>
      <w:proofErr w:type="spellStart"/>
      <w:r>
        <w:rPr>
          <w:sz w:val="28"/>
          <w:szCs w:val="28"/>
        </w:rPr>
        <w:t>Поддорского</w:t>
      </w:r>
      <w:proofErr w:type="spellEnd"/>
      <w:r w:rsidR="003E0943" w:rsidRPr="005A2DDB">
        <w:rPr>
          <w:sz w:val="28"/>
          <w:szCs w:val="28"/>
        </w:rPr>
        <w:t xml:space="preserve"> муниципального района (далее - председатель </w:t>
      </w:r>
      <w:r>
        <w:rPr>
          <w:sz w:val="28"/>
          <w:szCs w:val="28"/>
        </w:rPr>
        <w:t>Контрольно-счетной Палаты</w:t>
      </w:r>
      <w:r w:rsidR="003E0943" w:rsidRPr="005A2DDB">
        <w:rPr>
          <w:sz w:val="28"/>
          <w:szCs w:val="28"/>
        </w:rPr>
        <w:t xml:space="preserve">) определяет должностное лицо контрольно-счетного органа, ответственное за проведение экспертизы и подготовку заключения, а также сроки проведения экспертизы. </w:t>
      </w:r>
    </w:p>
    <w:p w:rsidR="0043692D" w:rsidRDefault="0043692D" w:rsidP="005A2DDB">
      <w:pPr>
        <w:jc w:val="both"/>
        <w:rPr>
          <w:sz w:val="28"/>
          <w:szCs w:val="28"/>
        </w:rPr>
      </w:pPr>
      <w:r>
        <w:rPr>
          <w:sz w:val="28"/>
          <w:szCs w:val="28"/>
        </w:rPr>
        <w:t xml:space="preserve">      </w:t>
      </w:r>
      <w:r w:rsidR="003E0943" w:rsidRPr="005A2DDB">
        <w:rPr>
          <w:sz w:val="28"/>
          <w:szCs w:val="28"/>
        </w:rPr>
        <w:t xml:space="preserve">2.3. Экспертиза проводится в течение 10 рабочих дней, исчисляемых со дня, следующего за днем поступления проекта в </w:t>
      </w:r>
      <w:r>
        <w:rPr>
          <w:sz w:val="28"/>
          <w:szCs w:val="28"/>
        </w:rPr>
        <w:t>Контрольно-счетн</w:t>
      </w:r>
      <w:r>
        <w:rPr>
          <w:sz w:val="28"/>
          <w:szCs w:val="28"/>
        </w:rPr>
        <w:t>ую</w:t>
      </w:r>
      <w:r>
        <w:rPr>
          <w:sz w:val="28"/>
          <w:szCs w:val="28"/>
        </w:rPr>
        <w:t xml:space="preserve"> Палат</w:t>
      </w:r>
      <w:r>
        <w:rPr>
          <w:sz w:val="28"/>
          <w:szCs w:val="28"/>
        </w:rPr>
        <w:t>у</w:t>
      </w:r>
      <w:r w:rsidR="003E0943" w:rsidRPr="005A2DDB">
        <w:rPr>
          <w:sz w:val="28"/>
          <w:szCs w:val="28"/>
        </w:rPr>
        <w:t xml:space="preserve">. Срок проведения экспертизы может быть сокращен или увеличен по решению председателя </w:t>
      </w:r>
      <w:r>
        <w:rPr>
          <w:sz w:val="28"/>
          <w:szCs w:val="28"/>
        </w:rPr>
        <w:t>Контрольно-счетной Палаты</w:t>
      </w:r>
      <w:r w:rsidR="003E0943" w:rsidRPr="005A2DDB">
        <w:rPr>
          <w:sz w:val="28"/>
          <w:szCs w:val="28"/>
        </w:rPr>
        <w:t>.</w:t>
      </w:r>
    </w:p>
    <w:p w:rsidR="0043692D" w:rsidRDefault="0043692D" w:rsidP="005A2DDB">
      <w:pPr>
        <w:jc w:val="both"/>
        <w:rPr>
          <w:sz w:val="28"/>
          <w:szCs w:val="28"/>
        </w:rPr>
      </w:pPr>
      <w:r>
        <w:rPr>
          <w:sz w:val="28"/>
          <w:szCs w:val="28"/>
        </w:rPr>
        <w:t xml:space="preserve">     </w:t>
      </w:r>
      <w:r w:rsidR="003E0943" w:rsidRPr="005A2DDB">
        <w:rPr>
          <w:sz w:val="28"/>
          <w:szCs w:val="28"/>
        </w:rPr>
        <w:t xml:space="preserve"> 2.4. По результатам проведения экспертизы проекта ответственным исполнителем подготавливается заключение </w:t>
      </w:r>
      <w:r>
        <w:rPr>
          <w:sz w:val="28"/>
          <w:szCs w:val="28"/>
        </w:rPr>
        <w:t>Контрольно-счетной Палаты</w:t>
      </w:r>
      <w:r w:rsidRPr="005A2DDB">
        <w:rPr>
          <w:sz w:val="28"/>
          <w:szCs w:val="28"/>
        </w:rPr>
        <w:t xml:space="preserve"> </w:t>
      </w:r>
      <w:r w:rsidR="003E0943" w:rsidRPr="005A2DDB">
        <w:rPr>
          <w:sz w:val="28"/>
          <w:szCs w:val="28"/>
        </w:rPr>
        <w:t xml:space="preserve">в соответствии с требованиями раздела 4 настоящего Стандарта. </w:t>
      </w:r>
    </w:p>
    <w:p w:rsidR="0043692D" w:rsidRDefault="0043692D" w:rsidP="005A2DDB">
      <w:pPr>
        <w:jc w:val="both"/>
        <w:rPr>
          <w:sz w:val="28"/>
          <w:szCs w:val="28"/>
        </w:rPr>
      </w:pPr>
    </w:p>
    <w:p w:rsidR="0043692D" w:rsidRPr="0043692D" w:rsidRDefault="003E0943" w:rsidP="0043692D">
      <w:pPr>
        <w:jc w:val="center"/>
        <w:rPr>
          <w:b/>
          <w:sz w:val="28"/>
          <w:szCs w:val="28"/>
        </w:rPr>
      </w:pPr>
      <w:r w:rsidRPr="0043692D">
        <w:rPr>
          <w:b/>
          <w:sz w:val="28"/>
          <w:szCs w:val="28"/>
        </w:rPr>
        <w:t xml:space="preserve">3. </w:t>
      </w:r>
      <w:r w:rsidR="00DD0A99" w:rsidRPr="00DD0A99">
        <w:rPr>
          <w:b/>
          <w:sz w:val="28"/>
          <w:szCs w:val="28"/>
        </w:rPr>
        <w:t>Методические основы экспе</w:t>
      </w:r>
      <w:r w:rsidR="00DD0A99" w:rsidRPr="00DD0A99">
        <w:rPr>
          <w:b/>
          <w:sz w:val="28"/>
          <w:szCs w:val="28"/>
        </w:rPr>
        <w:t>ртизы</w:t>
      </w:r>
    </w:p>
    <w:p w:rsidR="0043692D" w:rsidRDefault="0043692D" w:rsidP="005A2DDB">
      <w:pPr>
        <w:jc w:val="both"/>
        <w:rPr>
          <w:sz w:val="28"/>
          <w:szCs w:val="28"/>
        </w:rPr>
      </w:pPr>
    </w:p>
    <w:p w:rsidR="0043692D" w:rsidRDefault="0043692D" w:rsidP="005A2DDB">
      <w:pPr>
        <w:jc w:val="both"/>
        <w:rPr>
          <w:sz w:val="28"/>
          <w:szCs w:val="28"/>
        </w:rPr>
      </w:pPr>
      <w:r>
        <w:rPr>
          <w:sz w:val="28"/>
          <w:szCs w:val="28"/>
        </w:rPr>
        <w:t xml:space="preserve">     </w:t>
      </w:r>
      <w:r w:rsidR="003E0943" w:rsidRPr="005A2DDB">
        <w:rPr>
          <w:sz w:val="28"/>
          <w:szCs w:val="28"/>
        </w:rPr>
        <w:t>3.1. Предметом экспертизы проектов решений и иных муниципальных правовых актов являются:</w:t>
      </w:r>
    </w:p>
    <w:p w:rsidR="0043692D" w:rsidRDefault="003E0943" w:rsidP="005A2DDB">
      <w:pPr>
        <w:jc w:val="both"/>
        <w:rPr>
          <w:sz w:val="28"/>
          <w:szCs w:val="28"/>
        </w:rPr>
      </w:pPr>
      <w:r w:rsidRPr="005A2DDB">
        <w:rPr>
          <w:sz w:val="28"/>
          <w:szCs w:val="28"/>
        </w:rPr>
        <w:t>- текстовая часть проекта решения или иного муниципального правового акта;</w:t>
      </w:r>
    </w:p>
    <w:p w:rsidR="0043692D" w:rsidRDefault="003E0943" w:rsidP="005A2DDB">
      <w:pPr>
        <w:jc w:val="both"/>
        <w:rPr>
          <w:sz w:val="28"/>
          <w:szCs w:val="28"/>
        </w:rPr>
      </w:pPr>
      <w:r w:rsidRPr="005A2DDB">
        <w:rPr>
          <w:sz w:val="28"/>
          <w:szCs w:val="28"/>
        </w:rPr>
        <w:t>- пояснительная записка к проекту решения или иного муниципального правового акта, содержащая обоснование необходимости его принятия;</w:t>
      </w:r>
    </w:p>
    <w:p w:rsidR="0043692D" w:rsidRDefault="003E0943" w:rsidP="005A2DDB">
      <w:pPr>
        <w:jc w:val="both"/>
        <w:rPr>
          <w:sz w:val="28"/>
          <w:szCs w:val="28"/>
        </w:rPr>
      </w:pPr>
      <w:r w:rsidRPr="005A2DDB">
        <w:rPr>
          <w:sz w:val="28"/>
          <w:szCs w:val="28"/>
        </w:rPr>
        <w:t>- финансово-экономическое обоснование к проекту решения или иного муниципального правового акта;</w:t>
      </w:r>
    </w:p>
    <w:p w:rsidR="00154FD4" w:rsidRDefault="0043692D" w:rsidP="005A2DDB">
      <w:pPr>
        <w:jc w:val="both"/>
        <w:rPr>
          <w:sz w:val="28"/>
          <w:szCs w:val="28"/>
        </w:rPr>
      </w:pPr>
      <w:r>
        <w:rPr>
          <w:sz w:val="28"/>
          <w:szCs w:val="28"/>
        </w:rPr>
        <w:t>-</w:t>
      </w:r>
      <w:r w:rsidR="003E0943" w:rsidRPr="005A2DDB">
        <w:rPr>
          <w:sz w:val="28"/>
          <w:szCs w:val="28"/>
        </w:rPr>
        <w:t xml:space="preserve"> перечень муниципальных правовых актов </w:t>
      </w:r>
      <w:proofErr w:type="spellStart"/>
      <w:r>
        <w:rPr>
          <w:sz w:val="28"/>
          <w:szCs w:val="28"/>
        </w:rPr>
        <w:t>Поддорского</w:t>
      </w:r>
      <w:proofErr w:type="spellEnd"/>
      <w:r w:rsidR="003E0943" w:rsidRPr="005A2DDB">
        <w:rPr>
          <w:sz w:val="28"/>
          <w:szCs w:val="28"/>
        </w:rPr>
        <w:t xml:space="preserve"> муниципального района, подлежащих принятию, изменению, отмене в связи с принятием проекта решения или иного муниципального правового акта;</w:t>
      </w:r>
    </w:p>
    <w:p w:rsidR="00154FD4" w:rsidRDefault="003E0943" w:rsidP="005A2DDB">
      <w:pPr>
        <w:jc w:val="both"/>
        <w:rPr>
          <w:sz w:val="28"/>
          <w:szCs w:val="28"/>
        </w:rPr>
      </w:pPr>
      <w:r w:rsidRPr="005A2DDB">
        <w:rPr>
          <w:sz w:val="28"/>
          <w:szCs w:val="28"/>
        </w:rPr>
        <w:t>- дополнительная информация, имеющаяся в открытых источниках либо полученная от органов и организаций, разработавших проект решения или иного муниципального правового акта, либо на деятельность которых распространяется сфера правового регулирования проекта.</w:t>
      </w:r>
    </w:p>
    <w:p w:rsidR="00154FD4" w:rsidRDefault="00154FD4" w:rsidP="005A2DDB">
      <w:pPr>
        <w:jc w:val="both"/>
        <w:rPr>
          <w:sz w:val="28"/>
          <w:szCs w:val="28"/>
        </w:rPr>
      </w:pPr>
      <w:r>
        <w:rPr>
          <w:sz w:val="28"/>
          <w:szCs w:val="28"/>
        </w:rPr>
        <w:t xml:space="preserve">      </w:t>
      </w:r>
      <w:r w:rsidR="003E0943" w:rsidRPr="005A2DDB">
        <w:rPr>
          <w:sz w:val="28"/>
          <w:szCs w:val="28"/>
        </w:rPr>
        <w:t xml:space="preserve"> 3.2. При проведении экспертизы проектов решений и иных муниципальных правовых актов подлежат рассмотрению следующие вопросы: </w:t>
      </w:r>
    </w:p>
    <w:p w:rsidR="00DD0A99" w:rsidRDefault="00154FD4" w:rsidP="005A2DDB">
      <w:pPr>
        <w:jc w:val="both"/>
        <w:rPr>
          <w:sz w:val="28"/>
          <w:szCs w:val="28"/>
        </w:rPr>
      </w:pPr>
      <w:r>
        <w:rPr>
          <w:sz w:val="28"/>
          <w:szCs w:val="28"/>
        </w:rPr>
        <w:t xml:space="preserve">- </w:t>
      </w:r>
      <w:r w:rsidR="003E0943" w:rsidRPr="005A2DDB">
        <w:rPr>
          <w:sz w:val="28"/>
          <w:szCs w:val="28"/>
        </w:rPr>
        <w:t xml:space="preserve">определение соответствия предмета регулирования проекта полномочиям муниципального района, установленным Федеральным законом от 06.10.2003 N 131-ФЗ «Об общих принципах организации местного самоуправления в </w:t>
      </w:r>
      <w:r w:rsidR="003E0943" w:rsidRPr="005A2DDB">
        <w:rPr>
          <w:sz w:val="28"/>
          <w:szCs w:val="28"/>
        </w:rPr>
        <w:lastRenderedPageBreak/>
        <w:t>Российской Федерации», а также иными федеральными законами, определяющими правовые основы регулируемых отношений;</w:t>
      </w:r>
    </w:p>
    <w:p w:rsidR="00DD0A99" w:rsidRDefault="003E0943" w:rsidP="005A2DDB">
      <w:pPr>
        <w:jc w:val="both"/>
        <w:rPr>
          <w:sz w:val="28"/>
          <w:szCs w:val="28"/>
        </w:rPr>
      </w:pPr>
      <w:r w:rsidRPr="005A2DDB">
        <w:rPr>
          <w:sz w:val="28"/>
          <w:szCs w:val="28"/>
        </w:rPr>
        <w:t>- оценка обоснованности финансово-экономического обоснования (корректность расчетов, подтверждающих потребность в бюджетном финансировании, расчетов дополнительных или выпадающих доходов, обоснованности изменений параметров муниципального долга);</w:t>
      </w:r>
    </w:p>
    <w:p w:rsidR="00DD0A99" w:rsidRDefault="003E0943" w:rsidP="005A2DDB">
      <w:pPr>
        <w:jc w:val="both"/>
        <w:rPr>
          <w:sz w:val="28"/>
          <w:szCs w:val="28"/>
        </w:rPr>
      </w:pPr>
      <w:r w:rsidRPr="005A2DDB">
        <w:rPr>
          <w:sz w:val="28"/>
          <w:szCs w:val="28"/>
        </w:rPr>
        <w:t xml:space="preserve">- соответствие проекта требованиям статьи 83 БК РФ (в случае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w:t>
      </w:r>
    </w:p>
    <w:p w:rsidR="00DD0A99" w:rsidRDefault="00DD0A99" w:rsidP="005A2DDB">
      <w:pPr>
        <w:jc w:val="both"/>
        <w:rPr>
          <w:sz w:val="28"/>
          <w:szCs w:val="28"/>
        </w:rPr>
      </w:pPr>
      <w:r>
        <w:rPr>
          <w:sz w:val="28"/>
          <w:szCs w:val="28"/>
        </w:rPr>
        <w:t xml:space="preserve">     </w:t>
      </w:r>
      <w:r w:rsidR="003E0943" w:rsidRPr="005A2DDB">
        <w:rPr>
          <w:sz w:val="28"/>
          <w:szCs w:val="28"/>
        </w:rPr>
        <w:t xml:space="preserve">3.3. Конкретный набор анализируемых вопросов (подготавливаемых выводов) определяется участниками проведения экспертизы (ответственным исполнителем) исходя из сроков проведения экспертизы, значимости и существенности ожидаемых выводов, содержания и особенностей проекта муниципального правого акта, достаточности, имеющихся при проведении экспертизы данных. </w:t>
      </w:r>
    </w:p>
    <w:p w:rsidR="00DD0A99" w:rsidRDefault="00DD0A99" w:rsidP="005A2DDB">
      <w:pPr>
        <w:jc w:val="both"/>
        <w:rPr>
          <w:sz w:val="28"/>
          <w:szCs w:val="28"/>
        </w:rPr>
      </w:pPr>
      <w:r>
        <w:rPr>
          <w:sz w:val="28"/>
          <w:szCs w:val="28"/>
        </w:rPr>
        <w:t xml:space="preserve">     </w:t>
      </w:r>
      <w:r w:rsidR="003E0943" w:rsidRPr="005A2DDB">
        <w:rPr>
          <w:sz w:val="28"/>
          <w:szCs w:val="28"/>
        </w:rPr>
        <w:t>3.4. При проведении экспертизы проекта изменений, вносимых в муниципальный правовой акт, анализируются указанные выше вопросы, которых касаются вносимые изменения, а также взаимная согласованность изменяемых положений с остающимися в прежней редакции. Специальными вопросами экспертизы проекта изменений муниципального правового акта могут быть:</w:t>
      </w:r>
    </w:p>
    <w:p w:rsidR="00DD0A99" w:rsidRDefault="003E0943" w:rsidP="005A2DDB">
      <w:pPr>
        <w:jc w:val="both"/>
        <w:rPr>
          <w:sz w:val="28"/>
          <w:szCs w:val="28"/>
        </w:rPr>
      </w:pPr>
      <w:r w:rsidRPr="005A2DDB">
        <w:rPr>
          <w:sz w:val="28"/>
          <w:szCs w:val="28"/>
        </w:rPr>
        <w:t>- цели (основания) вносимых изменений;</w:t>
      </w:r>
    </w:p>
    <w:p w:rsidR="00DD0A99" w:rsidRDefault="003E0943" w:rsidP="005A2DDB">
      <w:pPr>
        <w:jc w:val="both"/>
        <w:rPr>
          <w:sz w:val="28"/>
          <w:szCs w:val="28"/>
        </w:rPr>
      </w:pPr>
      <w:r w:rsidRPr="005A2DDB">
        <w:rPr>
          <w:sz w:val="28"/>
          <w:szCs w:val="28"/>
        </w:rPr>
        <w:t xml:space="preserve">- согласованность изменений с изменениями других муниципальных правовых актов; </w:t>
      </w:r>
    </w:p>
    <w:p w:rsidR="00DD0A99" w:rsidRDefault="003E0943" w:rsidP="005A2DDB">
      <w:pPr>
        <w:jc w:val="both"/>
        <w:rPr>
          <w:sz w:val="28"/>
          <w:szCs w:val="28"/>
        </w:rPr>
      </w:pPr>
      <w:r w:rsidRPr="005A2DDB">
        <w:rPr>
          <w:sz w:val="28"/>
          <w:szCs w:val="28"/>
        </w:rPr>
        <w:t xml:space="preserve">- устранение выявленных в ходе предыдущих экспертиз муниципального правового акта и его изменений замечаний. </w:t>
      </w:r>
    </w:p>
    <w:p w:rsidR="00DD0A99" w:rsidRDefault="00DD0A99" w:rsidP="005A2DDB">
      <w:pPr>
        <w:jc w:val="both"/>
        <w:rPr>
          <w:sz w:val="28"/>
          <w:szCs w:val="28"/>
        </w:rPr>
      </w:pPr>
      <w:r>
        <w:rPr>
          <w:sz w:val="28"/>
          <w:szCs w:val="28"/>
        </w:rPr>
        <w:t xml:space="preserve">     </w:t>
      </w:r>
      <w:r w:rsidR="003E0943" w:rsidRPr="005A2DDB">
        <w:rPr>
          <w:sz w:val="28"/>
          <w:szCs w:val="28"/>
        </w:rPr>
        <w:t xml:space="preserve">3.5. При проведении экспертизы учитываются результаты ранее проведенных </w:t>
      </w:r>
      <w:r>
        <w:rPr>
          <w:sz w:val="28"/>
          <w:szCs w:val="28"/>
        </w:rPr>
        <w:t>Контрольно-счетной Палатой</w:t>
      </w:r>
      <w:r w:rsidR="003E0943" w:rsidRPr="005A2DDB">
        <w:rPr>
          <w:sz w:val="28"/>
          <w:szCs w:val="28"/>
        </w:rPr>
        <w:t xml:space="preserve"> контрольных и экспертно-аналитических мероприятий в сфере правового регулирования проекта муниципального правового акта.</w:t>
      </w:r>
    </w:p>
    <w:p w:rsidR="00DD0A99" w:rsidRDefault="00DD0A99" w:rsidP="005A2DDB">
      <w:pPr>
        <w:jc w:val="both"/>
        <w:rPr>
          <w:sz w:val="28"/>
          <w:szCs w:val="28"/>
        </w:rPr>
      </w:pPr>
    </w:p>
    <w:p w:rsidR="00DD0A99" w:rsidRPr="00DD0A99" w:rsidRDefault="003E0943" w:rsidP="00DD0A99">
      <w:pPr>
        <w:jc w:val="center"/>
        <w:rPr>
          <w:b/>
          <w:sz w:val="28"/>
          <w:szCs w:val="28"/>
        </w:rPr>
      </w:pPr>
      <w:r w:rsidRPr="00DD0A99">
        <w:rPr>
          <w:b/>
          <w:sz w:val="28"/>
          <w:szCs w:val="28"/>
        </w:rPr>
        <w:t xml:space="preserve">4. </w:t>
      </w:r>
      <w:r w:rsidR="00DD0A99" w:rsidRPr="00DD0A99">
        <w:rPr>
          <w:b/>
          <w:sz w:val="28"/>
          <w:szCs w:val="28"/>
        </w:rPr>
        <w:t>Требования к оформлению результатов экспертизы</w:t>
      </w:r>
    </w:p>
    <w:p w:rsidR="00DD0A99" w:rsidRDefault="00DD0A99" w:rsidP="005A2DDB">
      <w:pPr>
        <w:jc w:val="both"/>
        <w:rPr>
          <w:sz w:val="28"/>
          <w:szCs w:val="28"/>
        </w:rPr>
      </w:pPr>
    </w:p>
    <w:p w:rsidR="00DD0A99" w:rsidRDefault="00DD0A99" w:rsidP="005A2DDB">
      <w:pPr>
        <w:jc w:val="both"/>
        <w:rPr>
          <w:sz w:val="28"/>
          <w:szCs w:val="28"/>
        </w:rPr>
      </w:pPr>
      <w:r>
        <w:rPr>
          <w:sz w:val="28"/>
          <w:szCs w:val="28"/>
        </w:rPr>
        <w:t xml:space="preserve">     4.1. По </w:t>
      </w:r>
      <w:r w:rsidR="003E0943" w:rsidRPr="005A2DDB">
        <w:rPr>
          <w:sz w:val="28"/>
          <w:szCs w:val="28"/>
        </w:rPr>
        <w:t xml:space="preserve">результатам проведения экспертизы проекта ответственным исполнителем подготавливается заключение </w:t>
      </w:r>
      <w:r>
        <w:rPr>
          <w:sz w:val="28"/>
          <w:szCs w:val="28"/>
        </w:rPr>
        <w:t>Контрольно-счетной Палаты</w:t>
      </w:r>
      <w:r w:rsidR="003E0943" w:rsidRPr="005A2DDB">
        <w:rPr>
          <w:sz w:val="28"/>
          <w:szCs w:val="28"/>
        </w:rPr>
        <w:t>.</w:t>
      </w:r>
    </w:p>
    <w:p w:rsidR="00DD0A99" w:rsidRDefault="00DD0A99" w:rsidP="005A2DDB">
      <w:pPr>
        <w:jc w:val="both"/>
        <w:rPr>
          <w:sz w:val="28"/>
          <w:szCs w:val="28"/>
        </w:rPr>
      </w:pPr>
      <w:r>
        <w:rPr>
          <w:sz w:val="28"/>
          <w:szCs w:val="28"/>
        </w:rPr>
        <w:t xml:space="preserve">     </w:t>
      </w:r>
      <w:r w:rsidR="003E0943" w:rsidRPr="005A2DDB">
        <w:rPr>
          <w:sz w:val="28"/>
          <w:szCs w:val="28"/>
        </w:rPr>
        <w:t xml:space="preserve"> 4.2. Заключение состоит из вводной, содержательной и итоговой частей. Во введении отражается основание подготовки заключения, где указываются реквизиты документов на основании и с учетом которых проведена экспертиза, и краткое описание документов, предоставленных с проектом. </w:t>
      </w:r>
    </w:p>
    <w:p w:rsidR="00A15052" w:rsidRDefault="00DD0A99" w:rsidP="005A2DDB">
      <w:pPr>
        <w:jc w:val="both"/>
        <w:rPr>
          <w:sz w:val="28"/>
          <w:szCs w:val="28"/>
        </w:rPr>
      </w:pPr>
      <w:r>
        <w:rPr>
          <w:sz w:val="28"/>
          <w:szCs w:val="28"/>
        </w:rPr>
        <w:t xml:space="preserve">     </w:t>
      </w:r>
      <w:r w:rsidR="003E0943" w:rsidRPr="005A2DDB">
        <w:rPr>
          <w:sz w:val="28"/>
          <w:szCs w:val="28"/>
        </w:rPr>
        <w:t xml:space="preserve">В содержательной части заключения приводится общая характеристика сферы и содержания правового регулирования проекта решения или иного муниципального правового акта, замечания и выводы по результатам анализа финансово-экономического обоснования к проекту, целей и механизма </w:t>
      </w:r>
      <w:r w:rsidR="003E0943" w:rsidRPr="005A2DDB">
        <w:rPr>
          <w:sz w:val="28"/>
          <w:szCs w:val="28"/>
        </w:rPr>
        <w:lastRenderedPageBreak/>
        <w:t xml:space="preserve">правового регулирования, его влияния на регулируемые отношения, даются предложения об устранении замечаний (при наличии). </w:t>
      </w:r>
    </w:p>
    <w:p w:rsidR="00A15052" w:rsidRDefault="00A15052" w:rsidP="005A2DDB">
      <w:pPr>
        <w:jc w:val="both"/>
        <w:rPr>
          <w:sz w:val="28"/>
          <w:szCs w:val="28"/>
        </w:rPr>
      </w:pPr>
      <w:r>
        <w:rPr>
          <w:sz w:val="28"/>
          <w:szCs w:val="28"/>
        </w:rPr>
        <w:t xml:space="preserve">     </w:t>
      </w:r>
      <w:r w:rsidR="003E0943" w:rsidRPr="005A2DDB">
        <w:rPr>
          <w:sz w:val="28"/>
          <w:szCs w:val="28"/>
        </w:rPr>
        <w:t>В итоговой части в соответствии с содержанием заключения указывается: «Замечания к проекту отсутствуют» либо «С учетом изложенного проект требует доработки».</w:t>
      </w:r>
    </w:p>
    <w:p w:rsidR="00A15052" w:rsidRDefault="00A15052" w:rsidP="005A2DDB">
      <w:pPr>
        <w:jc w:val="both"/>
        <w:rPr>
          <w:sz w:val="28"/>
          <w:szCs w:val="28"/>
        </w:rPr>
      </w:pPr>
      <w:r>
        <w:rPr>
          <w:sz w:val="28"/>
          <w:szCs w:val="28"/>
        </w:rPr>
        <w:t xml:space="preserve">     </w:t>
      </w:r>
      <w:r w:rsidR="003E0943" w:rsidRPr="005A2DDB">
        <w:rPr>
          <w:sz w:val="28"/>
          <w:szCs w:val="28"/>
        </w:rPr>
        <w:t xml:space="preserve"> Все выводы и оценки, отраженные в заключении, должны подтверждаться ссылками на исследованные положения проекта, нормы действующего законодательства. </w:t>
      </w:r>
    </w:p>
    <w:p w:rsidR="00BC6C5C" w:rsidRPr="005A2DDB" w:rsidRDefault="00A15052" w:rsidP="005A2DDB">
      <w:pPr>
        <w:jc w:val="both"/>
        <w:rPr>
          <w:sz w:val="28"/>
          <w:szCs w:val="28"/>
        </w:rPr>
      </w:pPr>
      <w:r>
        <w:rPr>
          <w:sz w:val="28"/>
          <w:szCs w:val="28"/>
        </w:rPr>
        <w:t xml:space="preserve">     </w:t>
      </w:r>
      <w:r w:rsidR="003E0943" w:rsidRPr="005A2DDB">
        <w:rPr>
          <w:sz w:val="28"/>
          <w:szCs w:val="28"/>
        </w:rPr>
        <w:t xml:space="preserve">4.3. Заключение оформляется за подписью председателя </w:t>
      </w:r>
      <w:r>
        <w:rPr>
          <w:sz w:val="28"/>
          <w:szCs w:val="28"/>
        </w:rPr>
        <w:t>Контрольно-счетной Палат</w:t>
      </w:r>
      <w:r>
        <w:rPr>
          <w:sz w:val="28"/>
          <w:szCs w:val="28"/>
        </w:rPr>
        <w:t>ы</w:t>
      </w:r>
      <w:r w:rsidR="003E0943" w:rsidRPr="005A2DDB">
        <w:rPr>
          <w:sz w:val="28"/>
          <w:szCs w:val="28"/>
        </w:rPr>
        <w:t xml:space="preserve">. Заключение на проект решения адресуется представительному органу муниципального образования, заключения на проекты иных муниципальных правовых актов направляются в адрес должностного лица или органа местного самоуправления, представившего проект на экспертизу в </w:t>
      </w:r>
      <w:r>
        <w:rPr>
          <w:sz w:val="28"/>
          <w:szCs w:val="28"/>
        </w:rPr>
        <w:t>Контрольно-счетн</w:t>
      </w:r>
      <w:r>
        <w:rPr>
          <w:sz w:val="28"/>
          <w:szCs w:val="28"/>
        </w:rPr>
        <w:t>ую</w:t>
      </w:r>
      <w:r>
        <w:rPr>
          <w:sz w:val="28"/>
          <w:szCs w:val="28"/>
        </w:rPr>
        <w:t xml:space="preserve"> Палат</w:t>
      </w:r>
      <w:r>
        <w:rPr>
          <w:sz w:val="28"/>
          <w:szCs w:val="28"/>
        </w:rPr>
        <w:t>у.</w:t>
      </w:r>
    </w:p>
    <w:sectPr w:rsidR="00BC6C5C" w:rsidRPr="005A2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E11F9"/>
    <w:multiLevelType w:val="multilevel"/>
    <w:tmpl w:val="55C271EE"/>
    <w:lvl w:ilvl="0">
      <w:start w:val="1"/>
      <w:numFmt w:val="decimal"/>
      <w:lvlText w:val="%1."/>
      <w:lvlJc w:val="left"/>
      <w:pPr>
        <w:ind w:left="450" w:hanging="45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43"/>
    <w:rsid w:val="00015CFD"/>
    <w:rsid w:val="00154FD4"/>
    <w:rsid w:val="003E0943"/>
    <w:rsid w:val="0043692D"/>
    <w:rsid w:val="004C1515"/>
    <w:rsid w:val="005A2DDB"/>
    <w:rsid w:val="00A15052"/>
    <w:rsid w:val="00B02B8F"/>
    <w:rsid w:val="00BC6C5C"/>
    <w:rsid w:val="00DD0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F4355-1FAF-4123-9E4F-75375CBE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DDB"/>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КСП</cp:lastModifiedBy>
  <cp:revision>4</cp:revision>
  <dcterms:created xsi:type="dcterms:W3CDTF">2025-01-13T12:46:00Z</dcterms:created>
  <dcterms:modified xsi:type="dcterms:W3CDTF">2025-01-15T08:51:00Z</dcterms:modified>
</cp:coreProperties>
</file>