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"/>
        <w:gridCol w:w="9191"/>
      </w:tblGrid>
      <w:tr w:rsidR="009549BA" w:rsidRPr="009549BA" w:rsidTr="009549BA">
        <w:trPr>
          <w:tblCellSpacing w:w="0" w:type="dxa"/>
        </w:trPr>
        <w:tc>
          <w:tcPr>
            <w:tcW w:w="300" w:type="pct"/>
            <w:vAlign w:val="center"/>
            <w:hideMark/>
          </w:tcPr>
          <w:p w:rsidR="009549BA" w:rsidRPr="009549BA" w:rsidRDefault="009549BA" w:rsidP="009549BA">
            <w:pPr>
              <w:spacing w:after="0" w:line="240" w:lineRule="auto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9549BA">
              <w:rPr>
                <w:rFonts w:ascii="Verdana" w:eastAsia="Times New Roman" w:hAnsi="Verdana" w:cs="Times New Roman"/>
                <w:noProof/>
                <w:color w:val="4F4F4F"/>
                <w:sz w:val="20"/>
                <w:szCs w:val="20"/>
                <w:lang w:eastAsia="ru-RU"/>
              </w:rPr>
              <w:drawing>
                <wp:inline distT="0" distB="0" distL="0" distR="0" wp14:anchorId="6D7ADC7E" wp14:editId="15AD7189">
                  <wp:extent cx="238125" cy="9525"/>
                  <wp:effectExtent l="0" t="0" r="0" b="0"/>
                  <wp:docPr id="1" name="Рисунок 1" descr="https://04.rospotrebnadzor.ru/templates/rpn/images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04.rospotrebnadzor.ru/templates/rpn/images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0" w:type="pct"/>
            <w:tcMar>
              <w:top w:w="0" w:type="dxa"/>
              <w:left w:w="0" w:type="dxa"/>
              <w:bottom w:w="600" w:type="dxa"/>
              <w:right w:w="0" w:type="dxa"/>
            </w:tcMar>
            <w:hideMark/>
          </w:tcPr>
          <w:p w:rsidR="009549BA" w:rsidRPr="009549BA" w:rsidRDefault="009549BA" w:rsidP="009549BA">
            <w:pPr>
              <w:spacing w:after="0" w:line="240" w:lineRule="auto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  <w:r w:rsidRPr="009549BA">
              <w:rPr>
                <w:rFonts w:ascii="Verdana" w:eastAsia="Times New Roman" w:hAnsi="Verdana" w:cs="Times New Roman"/>
                <w:noProof/>
                <w:color w:val="005DB7"/>
                <w:sz w:val="20"/>
                <w:szCs w:val="20"/>
                <w:lang w:eastAsia="ru-RU"/>
              </w:rPr>
              <w:drawing>
                <wp:inline distT="0" distB="0" distL="0" distR="0" wp14:anchorId="1D69AF1C" wp14:editId="160B32D4">
                  <wp:extent cx="104775" cy="95250"/>
                  <wp:effectExtent l="0" t="0" r="9525" b="0"/>
                  <wp:docPr id="2" name="Рисунок 2" descr="https://04.rospotrebnadzor.ru/templates/rpn/images/home.gif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04.rospotrebnadzor.ru/templates/rpn/images/home.gif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91"/>
            </w:tblGrid>
            <w:tr w:rsidR="009549BA" w:rsidRPr="009549BA">
              <w:trPr>
                <w:tblCellSpacing w:w="0" w:type="dxa"/>
              </w:trPr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23"/>
                    <w:gridCol w:w="668"/>
                  </w:tblGrid>
                  <w:tr w:rsidR="009549BA" w:rsidRPr="009549BA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549BA" w:rsidRPr="009549BA" w:rsidRDefault="009549BA" w:rsidP="009549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4F4F4F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9549BA" w:rsidRPr="009549B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549BA" w:rsidRPr="009549BA" w:rsidRDefault="009549BA" w:rsidP="009549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4F4F4F"/>
                            <w:sz w:val="20"/>
                            <w:szCs w:val="20"/>
                            <w:lang w:eastAsia="ru-RU"/>
                          </w:rPr>
                        </w:pPr>
                        <w:r w:rsidRPr="009549BA">
                          <w:rPr>
                            <w:rFonts w:ascii="Verdana" w:eastAsia="Times New Roman" w:hAnsi="Verdana" w:cs="Times New Roman"/>
                            <w:color w:val="4F4F4F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549BA" w:rsidRPr="009549BA" w:rsidRDefault="009549BA" w:rsidP="009549B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9549BA" w:rsidRPr="009549BA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tbl>
                        <w:tblPr>
                          <w:tblW w:w="19641" w:type="dxa"/>
                          <w:tblCellSpacing w:w="15" w:type="dxa"/>
                          <w:tblCellMar>
                            <w:top w:w="15" w:type="dxa"/>
                            <w:left w:w="75" w:type="dxa"/>
                            <w:bottom w:w="15" w:type="dxa"/>
                            <w:right w:w="7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786"/>
                          <w:gridCol w:w="420"/>
                          <w:gridCol w:w="435"/>
                        </w:tblGrid>
                        <w:tr w:rsidR="009549BA" w:rsidRPr="009549BA">
                          <w:trPr>
                            <w:tblCellSpacing w:w="15" w:type="dxa"/>
                          </w:trPr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9549BA" w:rsidRPr="009549BA" w:rsidRDefault="009549BA" w:rsidP="009549BA">
                              <w:pPr>
                                <w:spacing w:after="75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bookmarkStart w:id="0" w:name="_GoBack"/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  <w:lang w:eastAsia="ru-RU"/>
                                </w:rPr>
                                <w:t>Правила спортивного питания</w:t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9549BA" w:rsidRPr="009549BA" w:rsidRDefault="009549BA" w:rsidP="009549BA">
                              <w:pPr>
                                <w:spacing w:after="75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8"/>
                                  <w:szCs w:val="28"/>
                                  <w:lang w:eastAsia="ru-RU"/>
                                </w:rPr>
                                <w:drawing>
                                  <wp:inline distT="0" distB="0" distL="0" distR="0" wp14:anchorId="142D21B5" wp14:editId="2272DD0B">
                                    <wp:extent cx="152400" cy="152400"/>
                                    <wp:effectExtent l="0" t="0" r="0" b="0"/>
                                    <wp:docPr id="3" name="Рисунок 3" descr="PDF">
                                      <a:hlinkClick xmlns:a="http://schemas.openxmlformats.org/drawingml/2006/main" r:id="rId7" tooltip="&quot;PDF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 descr="PDF">
                                              <a:hlinkClick r:id="rId7" tooltip="&quot;PDF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9549BA" w:rsidRPr="009549BA" w:rsidRDefault="009549BA" w:rsidP="009549BA">
                              <w:pPr>
                                <w:spacing w:after="75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8"/>
                                  <w:szCs w:val="28"/>
                                  <w:lang w:eastAsia="ru-RU"/>
                                </w:rPr>
                                <w:drawing>
                                  <wp:inline distT="0" distB="0" distL="0" distR="0" wp14:anchorId="2B96C2FE" wp14:editId="51C35580">
                                    <wp:extent cx="152400" cy="152400"/>
                                    <wp:effectExtent l="0" t="0" r="0" b="0"/>
                                    <wp:docPr id="4" name="Рисунок 4" descr="Печать">
                                      <a:hlinkClick xmlns:a="http://schemas.openxmlformats.org/drawingml/2006/main" r:id="rId9" tooltip="&quot;Печать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Печать">
                                              <a:hlinkClick r:id="rId9" tooltip="&quot;Печать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9549BA" w:rsidRPr="009549BA" w:rsidRDefault="009549BA" w:rsidP="009549B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vanish/>
                            <w:sz w:val="28"/>
                            <w:szCs w:val="28"/>
                            <w:lang w:eastAsia="ru-RU"/>
                          </w:rPr>
                        </w:pPr>
                      </w:p>
                      <w:tbl>
                        <w:tblPr>
                          <w:tblW w:w="19641" w:type="dxa"/>
                          <w:tblCellSpacing w:w="15" w:type="dxa"/>
                          <w:tblCellMar>
                            <w:top w:w="15" w:type="dxa"/>
                            <w:left w:w="75" w:type="dxa"/>
                            <w:bottom w:w="15" w:type="dxa"/>
                            <w:right w:w="7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641"/>
                        </w:tblGrid>
                        <w:tr w:rsidR="009549BA" w:rsidRPr="009549B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9549BA" w:rsidRPr="009549BA" w:rsidRDefault="009549BA" w:rsidP="009549B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9549BA" w:rsidRPr="009549BA" w:rsidTr="009549BA">
                          <w:trPr>
                            <w:trHeight w:val="50"/>
                            <w:tblCellSpacing w:w="15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9549BA" w:rsidRPr="009549BA" w:rsidRDefault="009549BA" w:rsidP="009549BA">
                              <w:pPr>
                                <w:spacing w:after="24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>Эффективность тренировок зависит не только от частоты занятий и нагрузки, но и от питания.</w:t>
                              </w:r>
                            </w:p>
                            <w:p w:rsidR="009549BA" w:rsidRPr="009549BA" w:rsidRDefault="009549BA" w:rsidP="009549BA">
                              <w:pPr>
                                <w:spacing w:after="24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>Поэтому крайне важно придерживаться здорового меню, а не морить себя голодом, ведь на процесс естественного сжигания жира влияет не только калорийность, но и состав продуктов, а также длительность интервалов между приемами пищи. Правильно подобранный сбалансированный рацион станет залогом положительного результата спортивных тренировок.</w:t>
                              </w:r>
                            </w:p>
                            <w:p w:rsidR="009549BA" w:rsidRPr="009549BA" w:rsidRDefault="009549BA" w:rsidP="009549BA">
                              <w:pPr>
                                <w:spacing w:after="24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>В питании тех, кто активно занимается спортом, как и в любом здоровом питании, должно быть сбалансированное сочетание основных элементов – белков, жиров и углеводов.</w:t>
                              </w:r>
                            </w:p>
                            <w:p w:rsidR="009549BA" w:rsidRPr="009549BA" w:rsidRDefault="009549BA" w:rsidP="009549BA">
                              <w:pPr>
                                <w:spacing w:after="24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  <w:lang w:eastAsia="ru-RU"/>
                                </w:rPr>
                                <w:t>1. Углеводы</w:t>
                              </w:r>
                            </w:p>
                            <w:p w:rsidR="009549BA" w:rsidRPr="009549BA" w:rsidRDefault="009549BA" w:rsidP="009549BA">
                              <w:pPr>
                                <w:spacing w:after="24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Важный источник «топлива» для тела. Попадая в организм, углеводы подвергаются химическим окислительным процессам, чтобы в итоге стать активными компонентами иммунной системы, принимать участие в других защитных реакциях организма, а самое главное – бесперебойно обеспечивать его энергией. Отдавайте предпочтение продуктам, которые подверглись меньшей обработке: выбирайте хлеб из муки грубого помола, </w:t>
                              </w:r>
                              <w:proofErr w:type="spellStart"/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>цельнозерновые</w:t>
                              </w:r>
                              <w:proofErr w:type="spellEnd"/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 крупы (овсяная крупа, киноа, гречка, бурый рис), макароны из твердых сортов пшеницы. Пищевых веществ в таких продуктах в два-три раза больше, чем в рафинированных (в белом рисе, муке высшего сорта и т. д.).</w:t>
                              </w:r>
                            </w:p>
                            <w:p w:rsidR="009549BA" w:rsidRPr="009549BA" w:rsidRDefault="009549BA" w:rsidP="009549BA">
                              <w:pPr>
                                <w:spacing w:after="24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  <w:lang w:eastAsia="ru-RU"/>
                                </w:rPr>
                                <w:t>2.Жиры</w:t>
                              </w:r>
                            </w:p>
                            <w:p w:rsidR="009549BA" w:rsidRPr="009549BA" w:rsidRDefault="009549BA" w:rsidP="009549BA">
                              <w:pPr>
                                <w:spacing w:after="24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>Многие считают, что лучше отказаться от жиров или максимально сократить их потребление. Однако жиры важны – они обеспечивают всасываемость ряда минеральных веществ, служат источником витаминов A, D, E, K, участвуют в синтезе мужских и женских половых гормонов. Полиненасыщенные жирные кислоты омега-3 помогают регулировать обмен веществ и поддерживать нормальный уровень холестерина. Полезных жиров много в рыбе, маслах, авокадо, орехах.</w:t>
                              </w:r>
                            </w:p>
                            <w:p w:rsidR="009549BA" w:rsidRPr="009549BA" w:rsidRDefault="009549BA" w:rsidP="009549BA">
                              <w:pPr>
                                <w:spacing w:after="24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  <w:lang w:eastAsia="ru-RU"/>
                                </w:rPr>
                                <w:t>3. Белки</w:t>
                              </w:r>
                            </w:p>
                            <w:p w:rsidR="009549BA" w:rsidRPr="009549BA" w:rsidRDefault="009549BA" w:rsidP="009549BA">
                              <w:pPr>
                                <w:spacing w:after="24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>Роль белков в спортивном питании невозможно переоценить. Белки принимают участие во всех обменных и окислительных процессах, являются строительным материалом для мышц, формируют иммунную систему. К тому же пища, богатая белком, помогает быстро утолить голод и надолго сохранить чувство сытости. К основным источникам белка и незаменимых аминокислот можно отнести мясо птицы, рыбу, морепродукты, красное мясо, субпродукты, яйца.</w:t>
                              </w:r>
                            </w:p>
                            <w:p w:rsidR="009549BA" w:rsidRPr="009549BA" w:rsidRDefault="009549BA" w:rsidP="009549BA">
                              <w:pPr>
                                <w:spacing w:after="24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Мужской и женский организм похожи, но последний настроен немного тоньше, и в его функционировании большую роль играют жиры. Женщинам достаточно 0,75 г белка на </w:t>
                              </w:r>
                              <w:proofErr w:type="spellStart"/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>на</w:t>
                              </w:r>
                              <w:proofErr w:type="spellEnd"/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 1 кг веса. Мужскому организму требуется больше белка: минимум 1 г на 1 кг веса, а при увеличении нагрузки – может быть и 2–2,5 г. Тем, кто имеет умеренные физические нагрузки, белок нужен не в таких количествах, как людям, которые активно тренируются. На расход белка влияет и вид тренировок: при </w:t>
                              </w:r>
                              <w:proofErr w:type="spellStart"/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>кардионагрузках</w:t>
                              </w:r>
                              <w:proofErr w:type="spellEnd"/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 он нужен, но больше для восстановления сил. А при силовых нагрузках цель как раз набрать мышечную массу, тут белок необходим, чтобы закрыть потребность. Здесь задействованы и разные мышечные волокна – белые отвечают за выносливость, красные – за силу.</w:t>
                              </w:r>
                            </w:p>
                            <w:p w:rsidR="009549BA" w:rsidRPr="009549BA" w:rsidRDefault="009549BA" w:rsidP="009549BA">
                              <w:pPr>
                                <w:spacing w:after="24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9549BA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>Кроме того, для эффективных тренировок имеет значение питьевой режим – организм должен получать необходимое количество жидкости. Важна и работа желудочно-кишечного тракта – иначе весь наш продуманный рацион не усвоится. Обеспечить поддержку и ничего не упустить поможет как сбалансированное меню, так и функциональные продукты, разработанные специально для тех, кто занимается спортом.</w:t>
                              </w:r>
                            </w:p>
                          </w:tc>
                        </w:tr>
                        <w:bookmarkEnd w:id="0"/>
                      </w:tbl>
                      <w:p w:rsidR="009549BA" w:rsidRPr="009549BA" w:rsidRDefault="009549BA" w:rsidP="009549B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4F4F4F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9549BA" w:rsidRPr="009549BA" w:rsidRDefault="009549BA" w:rsidP="009549B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4F4F4F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9549BA" w:rsidRPr="009549BA" w:rsidRDefault="009549BA" w:rsidP="009549BA">
            <w:pPr>
              <w:spacing w:after="0" w:line="240" w:lineRule="auto"/>
              <w:rPr>
                <w:rFonts w:ascii="Verdana" w:eastAsia="Times New Roman" w:hAnsi="Verdana" w:cs="Times New Roman"/>
                <w:color w:val="4F4F4F"/>
                <w:sz w:val="20"/>
                <w:szCs w:val="20"/>
                <w:lang w:eastAsia="ru-RU"/>
              </w:rPr>
            </w:pPr>
          </w:p>
        </w:tc>
      </w:tr>
    </w:tbl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EC9"/>
    <w:rsid w:val="00004EFA"/>
    <w:rsid w:val="000F622C"/>
    <w:rsid w:val="003D7EC9"/>
    <w:rsid w:val="0095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FAAD1"/>
  <w15:chartTrackingRefBased/>
  <w15:docId w15:val="{0EF482D6-DB60-4CB3-BC6A-B82C8172D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4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04.rospotrebnadzor.ru/index.php/press-center/healthy-lifestyle/19886-19022025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hyperlink" Target="https://04.rospotrebnadzor.ru/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gif"/><Relationship Id="rId9" Type="http://schemas.openxmlformats.org/officeDocument/2006/relationships/hyperlink" Target="https://04.rospotrebnadzor.ru/index.php/press-center/healthy-lifestyle/19886-19022025.html?tmpl=component&amp;print=1&amp;layout=default&amp;page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2792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2025-02-19T11:30:00Z</dcterms:created>
  <dcterms:modified xsi:type="dcterms:W3CDTF">2025-02-19T11:30:00Z</dcterms:modified>
</cp:coreProperties>
</file>