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B3" w:rsidRPr="00630FB3" w:rsidRDefault="00630FB3" w:rsidP="00630FB3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Tahoma" w:eastAsia="Times New Roman" w:hAnsi="Tahoma" w:cs="Tahoma"/>
          <w:b/>
          <w:bCs/>
          <w:color w:val="1B669D"/>
          <w:sz w:val="24"/>
          <w:szCs w:val="24"/>
          <w:lang w:eastAsia="ru-RU"/>
        </w:rPr>
        <w:t xml:space="preserve">РЕКОМЕНДАЦИИ ГРАЖДАНАМ: </w:t>
      </w:r>
      <w:bookmarkStart w:id="0" w:name="_GoBack"/>
      <w:r w:rsidRPr="00630FB3">
        <w:rPr>
          <w:rFonts w:ascii="Tahoma" w:eastAsia="Times New Roman" w:hAnsi="Tahoma" w:cs="Tahoma"/>
          <w:b/>
          <w:bCs/>
          <w:color w:val="1B669D"/>
          <w:sz w:val="24"/>
          <w:szCs w:val="24"/>
          <w:lang w:eastAsia="ru-RU"/>
        </w:rPr>
        <w:t>Как выбрать бутилированную воду</w:t>
      </w:r>
      <w:bookmarkEnd w:id="0"/>
    </w:p>
    <w:p w:rsidR="00630FB3" w:rsidRPr="00630FB3" w:rsidRDefault="00630FB3" w:rsidP="00630FB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напоминает, </w:t>
      </w:r>
      <w:proofErr w:type="gram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что</w:t>
      </w:r>
      <w:proofErr w:type="gram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приобретая бутилированную воду, необходимо обращать внимание на герметичность бутыли. Как и все пищевые продукты на бутыли должны быть обязательно все атрибуты маркировки, в том числе по наименованию, дате выработки, сроке годности и условиям хранения. Вода должна быть прозрачной, без осадка и посторонних включений. Потребитель имеет право потребовать у продавца ознакомиться с сопроводительными документами на продукт и получить всю необходимую информацию для правильного выбора товара. В соответствии с законодательством Российской Федерации на питьевую бутилированную воду продавец должен представить по требованию потребителя документы, подтверждающие качество и безопасность продукта (декларацию о соответствии), а на воду для детского питания — свидетельство о государственной регистрации.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proofErr w:type="gram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покупке</w:t>
      </w:r>
      <w:proofErr w:type="gram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упакованной минеральной и питьевой воды необходимо обращать внимание на наличие цифровой маркировки. Это специальный квадратный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Data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Matrix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код, который производители обязаны наносить на свою продукцию для идентификации каждой единицы товара. Требования по маркировке вступили в силу с 1 декабря 2021 года для минеральной воды, и с 1 марта 2022 года для остальной питьевой упакованной воды. Проверить такой код можно прямо в магазине специальным мобильным приложением «Честный знак», и оно покажет, может ли товар находиться в продаже. На экране смартфона появится информация о производителе, сроке годности воды, ее полном составе и прочие полезные данные. Если потребитель столкнется </w:t>
      </w:r>
      <w:proofErr w:type="gram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 нелегальной продукцией</w:t>
      </w:r>
      <w:proofErr w:type="gram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, он может направить жалобу через это же приложение в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. Для этого необходимо авторизоваться через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Госуслуги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. Сейчас в «Честном знаке» проходит акция по поиску воды без маркировки, участники которой получают подарки от партнеров. Скачать мобильное приложение можно в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App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Store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,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Google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Play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,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AppGallery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,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RuStore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или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NashStore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Питьевая бутилированная вода не должна храниться под прямыми лучами солнца, возле отопительных приборов. Хранить бутилированную воду нужно при температуре от +2° С до +20° С в затемненных, проветриваемых помещениях. Условия и срок хранения изготовитель всегда указывает на этикетке, на бутылках емкостью более 5 л и на каждой бутылочке с водой для детского питания должен быть указан срок годности после вскрытия упаковки, поэтому не пренебрегайте этой информацией и соблюдайте рекомендации производителя.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использовании в офисе или дома систем розлива (кулеры, помпы) нужно помнить, что эти устройства должны подвергаться регулярной промывке и обработке (дезинфекции). Обработка должна проводиться специальными средствами, не допускаются к использованию препараты с содержанием хлора, что сделать в домашних условиях потребителю очень сложно. У потребителя должен быть договор на обработку системы розлива с уполномоченной организацией и делать это рекомендуется с кратностью указанной изготовителем в инструкции по использованию разливного устройства.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Информация о содержании в расфасованной воде обогащающих компонентов (йодид-ионов и фторид-ионов) должна выноситься на этикетку в соответствии с утвержденной технической документацией и фактическим их содержанием, подтвержденным данными гигиенической экспертизы и производственного контроля.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Маркировка потребительской тары должна соответствовать Техническому регламенту Таможенного союза «Пищевая продукция в части ее маркировки» ТР ТС 022/2011, Техническому регламенту Евразийского экономического союза "О безопасности упакованной питьевой воды, включая природную минеральную воду" (ТР ЕАЭС 044/2017), а так - же "ГОСТ 32220-2013. Межгосударственный стандарт. Вода питьевая, расфасованная в емкости. Общие технические условия" (введен в действие Приказом </w:t>
      </w:r>
      <w:proofErr w:type="spell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Росстандарта</w:t>
      </w:r>
      <w:proofErr w:type="spell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от 22.11.2013 N 1606-ст), информация на ней должна быть однозначно понимаемой, полной и достоверной, чтобы потребитель не мог быть обманут или введен в заблуждение относительно состава, свойств, пищевой ценности, природы, происхождения, способа изготовления и употребления, а также других сведений, характеризующих прямо или косвенно качество и безопасность питьевой воды, и не мог ошибочно принять данный продукт за другой, близкий к нему по внешнему виду или другим органолептическим показателям.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Не допускается присутствие в расфасованной воде различных видимых невооруженным глазом включений, поверхностной пленки и осадка, если об этом нет дополнительной информации на этикетке.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 упаковке должны присутствовать регистрационные данные, информация об источнике и химическом составе, а также назначение воды (питьевая, лечебная или столовая).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Лечебную воду следует употреблять только после консультации с врачом и определёнными дозами, при определённых заболеваниях. Лечебная вода при «безграмотном» употреблении может нанести вред организму человека. Кроме того, следует избегать употребления большого количества газированной воды.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Вода же категорий «питьевая» и «столовая» подойдёт всем потребителям, за исключением людей, страдающих какими-либо заболеваниями и детей до 3-х лет. В производстве воды для детского питания не должны использоваться консерванты (серебро и диоксид углерода) - они могут повлиять на неустойчивую микрофлору желудочно-кишечного тракта ребенка. Кроме того, содержание фторид-иона должно быть ниже «норматива» для взрослых — в пределах 0,6 - 1,0 мг/л.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Бутилированная вода выпускается в стеклянных или пластиковых бутылках различной ёмкости. Пластиковая тара более распространена - она дешевле, легка и герметична. Если бутылка сделана из качественного полиэтилентерефталата (ПЭТ), то при нормальных условиях хранения никакие токсические вещества из нее не выделяются.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Чистую питьевую воду, предназначенную для ежедневного потребления и </w:t>
      </w:r>
      <w:proofErr w:type="gramStart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приготовления пищи</w:t>
      </w:r>
      <w:proofErr w:type="gramEnd"/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стоит употреблять с учетом имеющихся ограничений по состоянию здоровья.</w:t>
      </w:r>
    </w:p>
    <w:p w:rsidR="00630FB3" w:rsidRPr="00630FB3" w:rsidRDefault="00630FB3" w:rsidP="00630FB3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30FB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Будьте здоровы!</w:t>
      </w:r>
    </w:p>
    <w:p w:rsidR="00004EFA" w:rsidRDefault="00630FB3">
      <w:r>
        <w:rPr>
          <w:noProof/>
          <w:lang w:eastAsia="ru-RU"/>
        </w:rPr>
        <w:drawing>
          <wp:inline distT="0" distB="0" distL="0" distR="0" wp14:anchorId="7BECB39B" wp14:editId="03D89286">
            <wp:extent cx="5940425" cy="4201402"/>
            <wp:effectExtent l="0" t="0" r="3175" b="8890"/>
            <wp:docPr id="1" name="Рисунок 1" descr="https://www.rospotrebnadzor.ru/files/news2/2022/08/A4_Voda%20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2/2022/08/A4_Voda%20(5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BA7"/>
    <w:rsid w:val="00004EFA"/>
    <w:rsid w:val="000F622C"/>
    <w:rsid w:val="00630FB3"/>
    <w:rsid w:val="00BA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D0B2C-AB9B-4104-A55D-4D7E9646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873</Words>
  <Characters>4979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2025-02-19T11:21:00Z</dcterms:created>
  <dcterms:modified xsi:type="dcterms:W3CDTF">2025-02-19T11:21:00Z</dcterms:modified>
</cp:coreProperties>
</file>